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93AB8" w:rsidP="00D93AB8">
      <w:pPr>
        <w:pStyle w:val="Heading1"/>
        <w:rPr>
          <w:rFonts w:cs="Times New Roman"/>
        </w:rPr>
      </w:pPr>
      <w:r>
        <w:rPr>
          <w:rFonts w:cs="Times New Roman"/>
        </w:rPr>
        <w:t>NÁRODNÁ RADA SLOVENSKEJ REPUBLIKY</w:t>
      </w:r>
    </w:p>
    <w:p w:rsidR="00D93AB8" w:rsidP="00D93AB8">
      <w:pPr>
        <w:pStyle w:val="Heading1"/>
        <w:rPr>
          <w:rFonts w:cs="Times New Roman"/>
          <w:sz w:val="28"/>
          <w:szCs w:val="28"/>
        </w:rPr>
      </w:pPr>
      <w:r>
        <w:rPr>
          <w:rFonts w:cs="Times New Roman"/>
          <w:sz w:val="28"/>
          <w:szCs w:val="28"/>
        </w:rPr>
        <w:t>V. volebné obdobie</w:t>
      </w:r>
    </w:p>
    <w:p w:rsidR="00D93AB8" w:rsidP="00D93AB8">
      <w:pPr>
        <w:pStyle w:val="Protokoln"/>
        <w:rPr>
          <w:rFonts w:cs="Times New Roman"/>
          <w:sz w:val="22"/>
        </w:rPr>
      </w:pPr>
      <w:r>
        <w:rPr>
          <w:rFonts w:cs="Times New Roman"/>
          <w:sz w:val="22"/>
        </w:rPr>
        <w:t>Číslo: CRD-1826/2010</w:t>
      </w:r>
    </w:p>
    <w:p w:rsidR="00D93AB8" w:rsidP="00D93AB8">
      <w:pPr>
        <w:rPr>
          <w:rFonts w:cs="Times New Roman"/>
          <w:b/>
          <w:spacing w:val="20"/>
          <w:sz w:val="28"/>
        </w:rPr>
      </w:pPr>
      <w:r>
        <w:rPr>
          <w:rFonts w:cs="Times New Roman"/>
          <w:b/>
          <w:spacing w:val="20"/>
          <w:sz w:val="28"/>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9pt;height:65.34pt" o:preferrelative="t" fillcolor="window">
            <v:imagedata r:id="rId4" o:title="ZNAK"/>
          </v:shape>
        </w:pict>
      </w:r>
    </w:p>
    <w:p w:rsidR="00D93AB8" w:rsidP="00D93AB8">
      <w:pPr>
        <w:pStyle w:val="uznesenia"/>
        <w:rPr>
          <w:rFonts w:cs="Times New Roman"/>
        </w:rPr>
      </w:pPr>
      <w:r>
        <w:rPr>
          <w:rFonts w:cs="Times New Roman"/>
        </w:rPr>
        <w:t>34</w:t>
      </w:r>
    </w:p>
    <w:p w:rsidR="00D93AB8" w:rsidP="00D93AB8">
      <w:pPr>
        <w:pStyle w:val="Heading1"/>
        <w:rPr>
          <w:rFonts w:cs="Times New Roman"/>
        </w:rPr>
      </w:pPr>
      <w:r>
        <w:rPr>
          <w:rFonts w:cs="Times New Roman"/>
        </w:rPr>
        <w:t>UZNESENIE</w:t>
      </w:r>
    </w:p>
    <w:p w:rsidR="00D93AB8" w:rsidP="00D93AB8">
      <w:pPr>
        <w:pStyle w:val="Heading1"/>
        <w:rPr>
          <w:rFonts w:cs="Times New Roman"/>
        </w:rPr>
      </w:pPr>
      <w:r>
        <w:rPr>
          <w:rFonts w:cs="Times New Roman"/>
        </w:rPr>
        <w:t>NÁRODNEJ RADY SLOVENSKEJ REPUBLIKY</w:t>
      </w:r>
    </w:p>
    <w:p w:rsidR="00D93AB8" w:rsidP="00D93AB8">
      <w:pPr>
        <w:outlineLvl w:val="0"/>
        <w:rPr>
          <w:rFonts w:cs="Times New Roman"/>
        </w:rPr>
      </w:pPr>
    </w:p>
    <w:p w:rsidR="00D93AB8" w:rsidP="00D93AB8">
      <w:pPr>
        <w:pStyle w:val="Footer"/>
        <w:tabs>
          <w:tab w:val="left" w:pos="708"/>
        </w:tabs>
        <w:rPr>
          <w:rFonts w:cs="Arial"/>
          <w:sz w:val="22"/>
          <w:szCs w:val="22"/>
        </w:rPr>
      </w:pPr>
      <w:r>
        <w:rPr>
          <w:rFonts w:cs="Arial"/>
          <w:sz w:val="22"/>
          <w:szCs w:val="22"/>
        </w:rPr>
        <w:t>z 11. augusta 2010</w:t>
      </w:r>
    </w:p>
    <w:p w:rsidR="00D93AB8" w:rsidP="00D93AB8">
      <w:pPr>
        <w:pStyle w:val="Footer"/>
        <w:tabs>
          <w:tab w:val="left" w:pos="708"/>
        </w:tabs>
        <w:rPr>
          <w:rFonts w:cs="Arial"/>
          <w:sz w:val="22"/>
          <w:szCs w:val="22"/>
        </w:rPr>
      </w:pPr>
    </w:p>
    <w:p w:rsidR="00D93AB8" w:rsidP="00D93AB8">
      <w:pPr>
        <w:keepNext w:val="0"/>
        <w:keepLines w:val="0"/>
        <w:jc w:val="both"/>
        <w:rPr>
          <w:rFonts w:cs="Times New Roman"/>
          <w:sz w:val="22"/>
          <w:szCs w:val="22"/>
        </w:rPr>
      </w:pPr>
      <w:r>
        <w:rPr>
          <w:rFonts w:cs="Times New Roman"/>
          <w:sz w:val="22"/>
          <w:szCs w:val="22"/>
        </w:rPr>
        <w:t>k v</w:t>
      </w:r>
      <w:r>
        <w:rPr>
          <w:rFonts w:cs="Arial"/>
          <w:sz w:val="22"/>
          <w:szCs w:val="22"/>
        </w:rPr>
        <w:t>ládnemu návrhu</w:t>
      </w:r>
      <w:r w:rsidRPr="00E66DA0">
        <w:rPr>
          <w:rFonts w:cs="Times New Roman"/>
          <w:sz w:val="22"/>
          <w:szCs w:val="22"/>
        </w:rPr>
        <w:t xml:space="preserve"> </w:t>
      </w:r>
      <w:r>
        <w:rPr>
          <w:rFonts w:cs="Times New Roman"/>
          <w:sz w:val="22"/>
          <w:szCs w:val="22"/>
        </w:rPr>
        <w:t xml:space="preserve">ústavného </w:t>
      </w:r>
      <w:r w:rsidRPr="00E66DA0">
        <w:rPr>
          <w:rFonts w:cs="Times New Roman"/>
          <w:sz w:val="22"/>
          <w:szCs w:val="22"/>
        </w:rPr>
        <w:t xml:space="preserve">zákona, ktorým sa mení </w:t>
      </w:r>
      <w:r>
        <w:rPr>
          <w:rFonts w:cs="Times New Roman"/>
          <w:sz w:val="22"/>
          <w:szCs w:val="22"/>
        </w:rPr>
        <w:t xml:space="preserve">Ústava Slovenskej republiky </w:t>
        <w:br/>
        <w:t>č. 460/1992 Zb. v znení neskorš</w:t>
      </w:r>
      <w:r>
        <w:rPr>
          <w:rFonts w:cs="Times New Roman"/>
          <w:sz w:val="22"/>
          <w:szCs w:val="22"/>
        </w:rPr>
        <w:t>ích predpisov</w:t>
      </w:r>
      <w:r w:rsidRPr="00E66DA0">
        <w:rPr>
          <w:rFonts w:cs="Times New Roman"/>
          <w:sz w:val="22"/>
          <w:szCs w:val="22"/>
        </w:rPr>
        <w:t xml:space="preserve"> (tlač </w:t>
      </w:r>
      <w:r>
        <w:rPr>
          <w:rFonts w:cs="Times New Roman"/>
          <w:sz w:val="22"/>
          <w:szCs w:val="22"/>
        </w:rPr>
        <w:t>27</w:t>
      </w:r>
      <w:r w:rsidRPr="00E66DA0">
        <w:rPr>
          <w:rFonts w:cs="Times New Roman"/>
          <w:sz w:val="22"/>
          <w:szCs w:val="22"/>
        </w:rPr>
        <w:t>)</w:t>
      </w:r>
      <w:r>
        <w:rPr>
          <w:rFonts w:cs="Times New Roman"/>
          <w:sz w:val="22"/>
          <w:szCs w:val="22"/>
        </w:rPr>
        <w:t xml:space="preserve"> – prvé čítanie</w:t>
      </w:r>
    </w:p>
    <w:p w:rsidR="00D93AB8" w:rsidP="00D93AB8">
      <w:pPr>
        <w:pStyle w:val="Heading4"/>
        <w:keepLines w:val="0"/>
        <w:spacing w:before="0" w:after="0"/>
        <w:jc w:val="left"/>
        <w:rPr>
          <w:rFonts w:cs="Arial"/>
          <w:sz w:val="22"/>
          <w:szCs w:val="22"/>
        </w:rPr>
      </w:pPr>
    </w:p>
    <w:p w:rsidR="00D93AB8" w:rsidP="00D93AB8">
      <w:pPr>
        <w:pStyle w:val="Heading4"/>
        <w:keepLines w:val="0"/>
        <w:spacing w:before="0" w:after="0"/>
        <w:jc w:val="left"/>
        <w:rPr>
          <w:rFonts w:cs="Arial"/>
          <w:sz w:val="22"/>
          <w:szCs w:val="22"/>
        </w:rPr>
      </w:pPr>
    </w:p>
    <w:p w:rsidR="00D93AB8" w:rsidP="00D93AB8">
      <w:pPr>
        <w:pStyle w:val="Heading4"/>
        <w:keepLines w:val="0"/>
        <w:spacing w:before="0" w:after="0"/>
        <w:jc w:val="left"/>
        <w:rPr>
          <w:rFonts w:ascii="Arial" w:hAnsi="Arial" w:cs="Arial"/>
        </w:rPr>
      </w:pPr>
      <w:r>
        <w:rPr>
          <w:rFonts w:cs="Arial"/>
          <w:sz w:val="22"/>
          <w:szCs w:val="22"/>
        </w:rPr>
        <w:tab/>
      </w:r>
      <w:r>
        <w:rPr>
          <w:rFonts w:ascii="Arial" w:hAnsi="Arial" w:cs="Arial"/>
        </w:rPr>
        <w:t>Národná rada Slovenskej republiky</w:t>
      </w:r>
    </w:p>
    <w:p w:rsidR="00D93AB8" w:rsidRPr="00A865A5" w:rsidP="00D93AB8">
      <w:pPr>
        <w:jc w:val="both"/>
        <w:rPr>
          <w:rFonts w:cs="Arial"/>
          <w:b/>
          <w:sz w:val="18"/>
          <w:szCs w:val="18"/>
        </w:rPr>
      </w:pPr>
    </w:p>
    <w:p w:rsidR="00D93AB8" w:rsidP="00D93AB8">
      <w:pPr>
        <w:pStyle w:val="Heading4"/>
        <w:keepNext w:val="0"/>
        <w:keepLines w:val="0"/>
        <w:numPr>
          <w:ilvl w:val="0"/>
          <w:numId w:val="1"/>
        </w:numPr>
        <w:tabs>
          <w:tab w:val="left" w:pos="1200"/>
        </w:tabs>
        <w:spacing w:before="0" w:after="0"/>
        <w:jc w:val="both"/>
        <w:rPr>
          <w:rFonts w:ascii="Arial" w:hAnsi="Arial" w:cs="Arial"/>
        </w:rPr>
      </w:pPr>
      <w:r>
        <w:rPr>
          <w:rFonts w:ascii="Arial" w:hAnsi="Arial" w:cs="Arial"/>
        </w:rPr>
        <w:t>r o z h o d l a,  ž e</w:t>
      </w:r>
    </w:p>
    <w:p w:rsidR="00D93AB8" w:rsidRPr="00A865A5" w:rsidP="00D93AB8">
      <w:pPr>
        <w:jc w:val="both"/>
        <w:rPr>
          <w:rFonts w:cs="Arial"/>
          <w:b/>
          <w:sz w:val="18"/>
          <w:szCs w:val="18"/>
        </w:rPr>
      </w:pPr>
    </w:p>
    <w:p w:rsidR="00D93AB8" w:rsidP="00D93AB8">
      <w:pPr>
        <w:ind w:left="492" w:firstLine="708"/>
        <w:jc w:val="both"/>
        <w:rPr>
          <w:rFonts w:cs="Arial"/>
          <w:sz w:val="22"/>
          <w:szCs w:val="22"/>
        </w:rPr>
      </w:pPr>
      <w:r>
        <w:rPr>
          <w:rFonts w:cs="Arial"/>
          <w:sz w:val="22"/>
          <w:szCs w:val="22"/>
        </w:rPr>
        <w:t>prerokuje uvedený vládny návrh ústavného zákona v druhom čítaní;</w:t>
      </w:r>
    </w:p>
    <w:p w:rsidR="00D93AB8" w:rsidP="00D93AB8">
      <w:pPr>
        <w:ind w:firstLine="708"/>
        <w:jc w:val="both"/>
        <w:rPr>
          <w:rFonts w:cs="Arial"/>
          <w:sz w:val="22"/>
          <w:szCs w:val="22"/>
        </w:rPr>
      </w:pPr>
    </w:p>
    <w:p w:rsidR="00D93AB8" w:rsidP="00D93AB8">
      <w:pPr>
        <w:pStyle w:val="Heading5"/>
        <w:keepNext w:val="0"/>
        <w:keepLines w:val="0"/>
        <w:numPr>
          <w:ilvl w:val="0"/>
          <w:numId w:val="1"/>
        </w:numPr>
        <w:tabs>
          <w:tab w:val="left" w:pos="1200"/>
        </w:tabs>
        <w:spacing w:before="0" w:after="0"/>
        <w:jc w:val="both"/>
        <w:rPr>
          <w:rFonts w:cs="Arial"/>
          <w:i w:val="0"/>
          <w:sz w:val="28"/>
          <w:szCs w:val="28"/>
        </w:rPr>
      </w:pPr>
      <w:r>
        <w:rPr>
          <w:rFonts w:cs="Arial"/>
          <w:i w:val="0"/>
          <w:sz w:val="28"/>
          <w:szCs w:val="28"/>
        </w:rPr>
        <w:t>p r i d e ľ u j e</w:t>
      </w:r>
    </w:p>
    <w:p w:rsidR="00D93AB8" w:rsidRPr="00A865A5" w:rsidP="00D93AB8">
      <w:pPr>
        <w:jc w:val="both"/>
        <w:rPr>
          <w:rFonts w:cs="Arial"/>
          <w:b/>
          <w:sz w:val="18"/>
          <w:szCs w:val="18"/>
        </w:rPr>
      </w:pPr>
    </w:p>
    <w:p w:rsidR="00D93AB8" w:rsidP="00D93AB8">
      <w:pPr>
        <w:pStyle w:val="BodyText"/>
        <w:keepNext w:val="0"/>
        <w:keepLines w:val="0"/>
        <w:ind w:left="492" w:firstLine="708"/>
        <w:rPr>
          <w:rFonts w:cs="Arial"/>
          <w:sz w:val="22"/>
          <w:szCs w:val="22"/>
        </w:rPr>
      </w:pPr>
      <w:r>
        <w:rPr>
          <w:rFonts w:cs="Arial"/>
          <w:sz w:val="22"/>
          <w:szCs w:val="22"/>
        </w:rPr>
        <w:t>tento vládny návrh ústavného zákona na prerokovanie</w:t>
      </w:r>
    </w:p>
    <w:p w:rsidR="00D93AB8" w:rsidP="00D93AB8">
      <w:pPr>
        <w:ind w:left="1200"/>
        <w:jc w:val="both"/>
        <w:rPr>
          <w:rFonts w:cs="Arial"/>
          <w:sz w:val="22"/>
          <w:szCs w:val="22"/>
        </w:rPr>
      </w:pPr>
    </w:p>
    <w:p w:rsidR="00D93AB8" w:rsidP="00D93AB8">
      <w:pPr>
        <w:ind w:left="1200"/>
        <w:jc w:val="both"/>
        <w:rPr>
          <w:rFonts w:cs="Arial"/>
          <w:sz w:val="22"/>
          <w:szCs w:val="22"/>
        </w:rPr>
      </w:pPr>
      <w:r>
        <w:rPr>
          <w:rFonts w:cs="Arial"/>
          <w:sz w:val="22"/>
          <w:szCs w:val="22"/>
        </w:rPr>
        <w:t>všetkým výborom Ná</w:t>
      </w:r>
      <w:r>
        <w:rPr>
          <w:rFonts w:cs="Arial"/>
          <w:sz w:val="22"/>
          <w:szCs w:val="22"/>
        </w:rPr>
        <w:t>rodnej rady Slovenskej republiky</w:t>
      </w:r>
    </w:p>
    <w:p w:rsidR="00D93AB8" w:rsidP="00D93AB8">
      <w:pPr>
        <w:ind w:left="1200"/>
        <w:jc w:val="both"/>
        <w:rPr>
          <w:rFonts w:cs="Arial"/>
          <w:sz w:val="22"/>
          <w:szCs w:val="22"/>
        </w:rPr>
      </w:pPr>
      <w:r w:rsidRPr="00D93AB8">
        <w:rPr>
          <w:rFonts w:cs="Arial"/>
          <w:sz w:val="20"/>
        </w:rPr>
        <w:t>((okrem Výboru Národnej rady Slovenskej republiky pre nezlučiteľnosť funkcií, Výboru Národnej rady Slovenskej republik</w:t>
      </w:r>
      <w:r w:rsidRPr="00D93AB8">
        <w:rPr>
          <w:rFonts w:cs="Arial"/>
          <w:sz w:val="20"/>
        </w:rPr>
        <w:t>y pre európske záležitosti,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w:t>
      </w:r>
      <w:r>
        <w:rPr>
          <w:rFonts w:cs="Arial"/>
          <w:sz w:val="22"/>
          <w:szCs w:val="22"/>
        </w:rPr>
        <w:t xml:space="preserve">; </w:t>
      </w:r>
    </w:p>
    <w:p w:rsidR="00D93AB8" w:rsidRPr="00A865A5" w:rsidP="00D93AB8">
      <w:pPr>
        <w:ind w:left="1200"/>
        <w:jc w:val="both"/>
        <w:rPr>
          <w:rFonts w:cs="Arial"/>
          <w:sz w:val="18"/>
          <w:szCs w:val="18"/>
        </w:rPr>
      </w:pPr>
    </w:p>
    <w:p w:rsidR="00D93AB8" w:rsidP="00D93AB8">
      <w:pPr>
        <w:pStyle w:val="Heading6"/>
        <w:keepNext w:val="0"/>
        <w:keepLines w:val="0"/>
        <w:numPr>
          <w:ilvl w:val="0"/>
          <w:numId w:val="1"/>
        </w:numPr>
        <w:tabs>
          <w:tab w:val="left" w:pos="1200"/>
        </w:tabs>
        <w:spacing w:before="0" w:after="0"/>
        <w:jc w:val="both"/>
        <w:rPr>
          <w:rFonts w:ascii="Arial" w:hAnsi="Arial" w:cs="Arial"/>
          <w:sz w:val="28"/>
          <w:szCs w:val="28"/>
        </w:rPr>
      </w:pPr>
      <w:r>
        <w:rPr>
          <w:rFonts w:ascii="Arial" w:hAnsi="Arial" w:cs="Arial"/>
          <w:sz w:val="28"/>
          <w:szCs w:val="28"/>
        </w:rPr>
        <w:t>u r č u j e</w:t>
      </w:r>
    </w:p>
    <w:p w:rsidR="00D93AB8" w:rsidRPr="00A865A5" w:rsidP="00D93AB8">
      <w:pPr>
        <w:pStyle w:val="BodyTextIndent"/>
        <w:keepNext w:val="0"/>
        <w:keepLines w:val="0"/>
        <w:ind w:left="492"/>
        <w:rPr>
          <w:rFonts w:cs="Arial"/>
          <w:sz w:val="18"/>
          <w:szCs w:val="18"/>
        </w:rPr>
      </w:pPr>
    </w:p>
    <w:p w:rsidR="00D93AB8" w:rsidP="00D93AB8">
      <w:pPr>
        <w:pStyle w:val="BodyTextIndent"/>
        <w:keepNext w:val="0"/>
        <w:keepLines w:val="0"/>
        <w:ind w:firstLine="1200"/>
        <w:rPr>
          <w:rFonts w:cs="Times New Roman"/>
          <w:sz w:val="22"/>
          <w:szCs w:val="22"/>
        </w:rPr>
      </w:pPr>
      <w:r>
        <w:rPr>
          <w:rFonts w:cs="Arial"/>
          <w:sz w:val="22"/>
          <w:szCs w:val="22"/>
        </w:rPr>
        <w:t>ako gestorský Ústavnoprávny výbor Národnej rady Slovenskej republiky a</w:t>
      </w:r>
      <w:r>
        <w:rPr>
          <w:rFonts w:cs="Times New Roman"/>
          <w:sz w:val="22"/>
          <w:szCs w:val="22"/>
        </w:rPr>
        <w:t xml:space="preserve"> lehotu na jeho prerokovanie v druhom čítaní vo výboroch do 2. septembra </w:t>
      </w:r>
      <w:smartTag w:uri="urn:schemas-microsoft-com:office:smarttags" w:element="metricconverter">
        <w:smartTagPr>
          <w:attr w:name="ProductID" w:val="2010 a"/>
        </w:smartTagPr>
        <w:r>
          <w:rPr>
            <w:rFonts w:cs="Times New Roman"/>
            <w:sz w:val="22"/>
            <w:szCs w:val="22"/>
          </w:rPr>
          <w:t>2010 a</w:t>
        </w:r>
      </w:smartTag>
      <w:r>
        <w:rPr>
          <w:rFonts w:cs="Times New Roman"/>
          <w:sz w:val="22"/>
          <w:szCs w:val="22"/>
        </w:rPr>
        <w:t xml:space="preserve"> v gestorskom výbore do 6. septembra 2010.</w:t>
      </w:r>
    </w:p>
    <w:p w:rsidR="00D93AB8" w:rsidP="00D93AB8">
      <w:pPr>
        <w:keepNext w:val="0"/>
        <w:keepLines w:val="0"/>
        <w:jc w:val="left"/>
        <w:outlineLvl w:val="0"/>
        <w:rPr>
          <w:rFonts w:cs="Arial"/>
          <w:sz w:val="22"/>
          <w:szCs w:val="22"/>
        </w:rPr>
      </w:pPr>
    </w:p>
    <w:p w:rsidR="00D93AB8" w:rsidP="00D93AB8">
      <w:pPr>
        <w:keepNext w:val="0"/>
        <w:keepLines w:val="0"/>
        <w:jc w:val="left"/>
        <w:outlineLvl w:val="0"/>
        <w:rPr>
          <w:rFonts w:cs="Arial"/>
          <w:sz w:val="22"/>
          <w:szCs w:val="22"/>
        </w:rPr>
      </w:pPr>
    </w:p>
    <w:p w:rsidR="00D93AB8" w:rsidP="00D93AB8">
      <w:pPr>
        <w:keepNext w:val="0"/>
        <w:keepLines w:val="0"/>
        <w:jc w:val="left"/>
        <w:outlineLvl w:val="0"/>
        <w:rPr>
          <w:rFonts w:cs="Arial"/>
          <w:sz w:val="22"/>
          <w:szCs w:val="22"/>
        </w:rPr>
      </w:pPr>
    </w:p>
    <w:p w:rsidR="00D93AB8" w:rsidP="00D93AB8">
      <w:pPr>
        <w:keepNext w:val="0"/>
        <w:keepLines w:val="0"/>
        <w:ind w:left="4956" w:firstLine="984"/>
        <w:outlineLvl w:val="0"/>
        <w:rPr>
          <w:rFonts w:cs="Times New Roman"/>
          <w:sz w:val="22"/>
          <w:szCs w:val="22"/>
        </w:rPr>
      </w:pPr>
      <w:r>
        <w:rPr>
          <w:rFonts w:cs="Times New Roman"/>
          <w:sz w:val="22"/>
          <w:szCs w:val="22"/>
        </w:rPr>
        <w:t>Richard  S u l í k  v. r.</w:t>
      </w:r>
    </w:p>
    <w:p w:rsidR="00D93AB8" w:rsidP="00D93AB8">
      <w:pPr>
        <w:keepNext w:val="0"/>
        <w:keepLines w:val="0"/>
        <w:tabs>
          <w:tab w:val="left" w:pos="7020"/>
        </w:tabs>
        <w:ind w:left="5760" w:firstLine="720"/>
        <w:jc w:val="both"/>
        <w:outlineLvl w:val="0"/>
        <w:rPr>
          <w:rFonts w:cs="Times New Roman"/>
          <w:sz w:val="22"/>
          <w:szCs w:val="22"/>
        </w:rPr>
      </w:pPr>
      <w:r>
        <w:rPr>
          <w:rFonts w:cs="Times New Roman"/>
          <w:sz w:val="22"/>
          <w:szCs w:val="22"/>
        </w:rPr>
        <w:tab/>
        <w:t>predseda</w:t>
      </w:r>
    </w:p>
    <w:p w:rsidR="00D93AB8" w:rsidP="00D93AB8">
      <w:pPr>
        <w:keepNext w:val="0"/>
        <w:keepLines w:val="0"/>
        <w:ind w:left="5580"/>
        <w:outlineLvl w:val="0"/>
        <w:rPr>
          <w:rFonts w:cs="Times New Roman"/>
          <w:sz w:val="22"/>
          <w:szCs w:val="22"/>
        </w:rPr>
      </w:pPr>
      <w:r>
        <w:rPr>
          <w:rFonts w:cs="Times New Roman"/>
          <w:sz w:val="22"/>
          <w:szCs w:val="22"/>
        </w:rPr>
        <w:t>Národnej rady Slovenskej republiky</w:t>
      </w:r>
    </w:p>
    <w:p w:rsidR="00D93AB8" w:rsidP="00D93AB8">
      <w:pPr>
        <w:keepNext w:val="0"/>
        <w:keepLines w:val="0"/>
        <w:jc w:val="both"/>
        <w:rPr>
          <w:rFonts w:cs="Times New Roman"/>
          <w:sz w:val="22"/>
          <w:szCs w:val="22"/>
        </w:rPr>
      </w:pPr>
    </w:p>
    <w:p w:rsidR="00D93AB8" w:rsidP="00D93AB8">
      <w:pPr>
        <w:keepNext w:val="0"/>
        <w:keepLines w:val="0"/>
        <w:jc w:val="both"/>
        <w:rPr>
          <w:rFonts w:cs="Times New Roman"/>
          <w:sz w:val="22"/>
          <w:szCs w:val="22"/>
        </w:rPr>
      </w:pPr>
    </w:p>
    <w:p w:rsidR="00D93AB8" w:rsidP="00D93AB8">
      <w:pPr>
        <w:keepNext w:val="0"/>
        <w:keepLines w:val="0"/>
        <w:jc w:val="both"/>
        <w:rPr>
          <w:rFonts w:cs="Times New Roman"/>
          <w:sz w:val="22"/>
          <w:szCs w:val="22"/>
        </w:rPr>
      </w:pPr>
      <w:r>
        <w:rPr>
          <w:rFonts w:cs="Times New Roman"/>
          <w:sz w:val="22"/>
          <w:szCs w:val="22"/>
        </w:rPr>
        <w:t>Overovatelia:</w:t>
      </w:r>
    </w:p>
    <w:p w:rsidR="00D93AB8" w:rsidP="00D93AB8">
      <w:pPr>
        <w:keepNext w:val="0"/>
        <w:keepLines w:val="0"/>
        <w:jc w:val="both"/>
        <w:rPr>
          <w:rFonts w:cs="Times New Roman"/>
          <w:sz w:val="22"/>
          <w:szCs w:val="22"/>
        </w:rPr>
      </w:pPr>
      <w:r>
        <w:rPr>
          <w:rFonts w:cs="Times New Roman"/>
          <w:sz w:val="22"/>
          <w:szCs w:val="22"/>
        </w:rPr>
        <w:t>Jana  K i š š o v á   v. r.</w:t>
      </w:r>
    </w:p>
    <w:p w:rsidR="006459A6" w:rsidP="00D93AB8">
      <w:pPr>
        <w:keepNext w:val="0"/>
        <w:keepLines w:val="0"/>
        <w:jc w:val="both"/>
        <w:rPr>
          <w:rFonts w:cs="Times New Roman"/>
        </w:rPr>
      </w:pPr>
      <w:r w:rsidR="00D93AB8">
        <w:rPr>
          <w:rFonts w:cs="Times New Roman"/>
          <w:sz w:val="22"/>
          <w:szCs w:val="22"/>
        </w:rPr>
        <w:t>Mikuláš  K r a j k o v i č   v. r.</w:t>
      </w:r>
    </w:p>
    <w:sectPr>
      <w:pgSz w:w="11906" w:h="16838"/>
      <w:pgMar w:top="907" w:right="1418" w:bottom="907"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B6938"/>
    <w:multiLevelType w:val="singleLevel"/>
    <w:tmpl w:val="905E00F4"/>
    <w:lvl w:ilvl="0">
      <w:start w:val="1"/>
      <w:numFmt w:val="upperLetter"/>
      <w:lvlText w:val="%1."/>
      <w:lvlJc w:val="left"/>
      <w:pPr>
        <w:tabs>
          <w:tab w:val="num" w:pos="1200"/>
        </w:tabs>
        <w:ind w:left="1200" w:hanging="495"/>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6459A6"/>
    <w:rsid w:val="00A865A5"/>
    <w:rsid w:val="00D93AB8"/>
    <w:rsid w:val="00E66DA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3AB8"/>
    <w:pPr>
      <w:keepNext/>
      <w:keepLines/>
      <w:widowControl w:val="0"/>
      <w:autoSpaceDE w:val="0"/>
      <w:autoSpaceDN w:val="0"/>
      <w:bidi w:val="0"/>
      <w:adjustRightInd w:val="0"/>
      <w:ind w:left="0" w:right="0"/>
      <w:jc w:val="center"/>
      <w:textAlignment w:val="auto"/>
    </w:pPr>
    <w:rPr>
      <w:rFonts w:ascii="Arial" w:hAnsi="Arial"/>
      <w:sz w:val="24"/>
      <w:szCs w:val="20"/>
      <w:rtl w:val="0"/>
      <w:lang w:val="sk-SK" w:bidi="ar-SA"/>
    </w:rPr>
  </w:style>
  <w:style w:type="paragraph" w:styleId="Heading1">
    <w:name w:val="heading 1"/>
    <w:basedOn w:val="Normal"/>
    <w:next w:val="Normal"/>
    <w:qFormat/>
    <w:rsid w:val="00D93AB8"/>
    <w:pPr>
      <w:jc w:val="center"/>
      <w:outlineLvl w:val="0"/>
    </w:pPr>
    <w:rPr>
      <w:spacing w:val="20"/>
      <w:kern w:val="32"/>
      <w:sz w:val="32"/>
    </w:rPr>
  </w:style>
  <w:style w:type="paragraph" w:styleId="Heading4">
    <w:name w:val="heading 4"/>
    <w:basedOn w:val="Normal"/>
    <w:next w:val="Normal"/>
    <w:qFormat/>
    <w:rsid w:val="00D93AB8"/>
    <w:pPr>
      <w:spacing w:before="240" w:after="60"/>
      <w:jc w:val="center"/>
      <w:outlineLvl w:val="3"/>
    </w:pPr>
    <w:rPr>
      <w:rFonts w:ascii="Times New Roman" w:hAnsi="Times New Roman"/>
      <w:b/>
      <w:bCs/>
      <w:sz w:val="28"/>
      <w:szCs w:val="28"/>
    </w:rPr>
  </w:style>
  <w:style w:type="paragraph" w:styleId="Heading5">
    <w:name w:val="heading 5"/>
    <w:basedOn w:val="Normal"/>
    <w:next w:val="Normal"/>
    <w:qFormat/>
    <w:rsid w:val="00D93AB8"/>
    <w:pPr>
      <w:spacing w:before="240" w:after="60"/>
      <w:jc w:val="center"/>
      <w:outlineLvl w:val="4"/>
    </w:pPr>
    <w:rPr>
      <w:b/>
      <w:bCs/>
      <w:i/>
      <w:iCs/>
      <w:sz w:val="26"/>
      <w:szCs w:val="26"/>
    </w:rPr>
  </w:style>
  <w:style w:type="paragraph" w:styleId="Heading6">
    <w:name w:val="heading 6"/>
    <w:basedOn w:val="Normal"/>
    <w:next w:val="Normal"/>
    <w:qFormat/>
    <w:rsid w:val="00D93AB8"/>
    <w:pPr>
      <w:spacing w:before="240" w:after="60"/>
      <w:jc w:val="center"/>
      <w:outlineLvl w:val="5"/>
    </w:pPr>
    <w:rPr>
      <w:rFonts w:ascii="Times New Roman" w:hAnsi="Times New Roman"/>
      <w:b/>
      <w:bCs/>
      <w:sz w:val="22"/>
      <w:szCs w:val="22"/>
    </w:rPr>
  </w:style>
  <w:style w:type="character" w:default="1" w:styleId="DefaultParagraphFont">
    <w:name w:val="Default Paragraph Font"/>
    <w:semiHidden/>
  </w:style>
  <w:style w:type="paragraph" w:styleId="Footer">
    <w:name w:val="footer"/>
    <w:basedOn w:val="Normal"/>
    <w:rsid w:val="00D93AB8"/>
    <w:pPr>
      <w:tabs>
        <w:tab w:val="center" w:pos="4536"/>
        <w:tab w:val="right" w:pos="9072"/>
      </w:tabs>
      <w:jc w:val="center"/>
    </w:pPr>
  </w:style>
  <w:style w:type="paragraph" w:styleId="BodyText">
    <w:name w:val="Body Text"/>
    <w:basedOn w:val="Normal"/>
    <w:rsid w:val="00D93AB8"/>
    <w:pPr>
      <w:jc w:val="both"/>
    </w:pPr>
  </w:style>
  <w:style w:type="paragraph" w:styleId="BodyTextIndent">
    <w:name w:val="Body Text Indent"/>
    <w:basedOn w:val="Normal"/>
    <w:rsid w:val="00D93AB8"/>
    <w:pPr>
      <w:ind w:firstLine="708"/>
      <w:jc w:val="both"/>
    </w:pPr>
  </w:style>
  <w:style w:type="paragraph" w:customStyle="1" w:styleId="Protokoln">
    <w:name w:val="Protokolné č."/>
    <w:basedOn w:val="Normal"/>
    <w:rsid w:val="00D93AB8"/>
    <w:pPr>
      <w:spacing w:before="360"/>
      <w:jc w:val="left"/>
    </w:pPr>
    <w:rPr>
      <w:spacing w:val="20"/>
    </w:rPr>
  </w:style>
  <w:style w:type="paragraph" w:customStyle="1" w:styleId="uznesenia">
    <w:name w:val="Č.uznesenia"/>
    <w:basedOn w:val="Normal"/>
    <w:rsid w:val="00D93AB8"/>
    <w:pPr>
      <w:spacing w:before="240" w:after="120"/>
      <w:jc w:val="center"/>
      <w:outlineLvl w:val="0"/>
    </w:pPr>
    <w:rPr>
      <w:b/>
      <w:kern w:val="28"/>
      <w:sz w:val="4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1</Pages>
  <Words>224</Words>
  <Characters>1278</Characters>
  <Application>Microsoft Office Word</Application>
  <DocSecurity>0</DocSecurity>
  <Lines>0</Lines>
  <Paragraphs>0</Paragraphs>
  <ScaleCrop>false</ScaleCrop>
  <Company>Kancelaria NR SR</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ManaLubi</dc:creator>
  <cp:lastModifiedBy>ManaLubi</cp:lastModifiedBy>
  <cp:revision>1</cp:revision>
  <cp:lastPrinted>2010-08-11T12:59:00Z</cp:lastPrinted>
  <dcterms:created xsi:type="dcterms:W3CDTF">2010-08-11T12:51:00Z</dcterms:created>
  <dcterms:modified xsi:type="dcterms:W3CDTF">2010-08-11T13:00:00Z</dcterms:modified>
</cp:coreProperties>
</file>