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27E68">
      <w:pPr>
        <w:pStyle w:val="Heading4"/>
        <w:rPr>
          <w:rFonts w:ascii="AT*Zurich Calligraphic" w:hAnsi="AT*Zurich Calligraphic" w:cs="Times New Roman"/>
        </w:rPr>
      </w:pPr>
      <w:r>
        <w:rPr>
          <w:rFonts w:ascii="AT*Zurich Calligraphic" w:hAnsi="AT*Zurich Calligraphic" w:cs="Times New Roman"/>
          <w:lang w:val="cs-CZ"/>
        </w:rPr>
        <w:t>Vý</w:t>
      </w:r>
      <w:r>
        <w:rPr>
          <w:rFonts w:ascii="AT*Zurich Calligraphic" w:hAnsi="AT*Zurich Calligraphic" w:cs="Times New Roman"/>
        </w:rPr>
        <w:t>bor Národnej rady  Slovenskej republiky</w:t>
      </w:r>
    </w:p>
    <w:p w:rsidR="00127E68">
      <w:pPr>
        <w:rPr>
          <w:rFonts w:ascii="AT*Zurich Calligraphic" w:hAnsi="AT*Zurich Calligraphic" w:cs="Times New Roman"/>
          <w:b/>
        </w:rPr>
      </w:pPr>
      <w:r w:rsidR="00D96505">
        <w:rPr>
          <w:rFonts w:ascii="AT*Zurich Calligraphic" w:hAnsi="AT*Zurich Calligraphic" w:cs="Times New Roman"/>
          <w:b/>
        </w:rPr>
        <w:t xml:space="preserve">             pre financie a </w:t>
      </w:r>
      <w:r>
        <w:rPr>
          <w:rFonts w:ascii="AT*Zurich Calligraphic" w:hAnsi="AT*Zurich Calligraphic" w:cs="Times New Roman"/>
          <w:b/>
        </w:rPr>
        <w:t xml:space="preserve">rozpočet  </w:t>
      </w:r>
    </w:p>
    <w:p w:rsidR="00127E68">
      <w:pPr>
        <w:rPr>
          <w:rFonts w:ascii="AT*Zurich Calligraphic" w:hAnsi="AT*Zurich Calligraphic" w:cs="Times New Roman"/>
          <w:b/>
        </w:rPr>
      </w:pPr>
    </w:p>
    <w:p w:rsidR="00127E68">
      <w:pPr>
        <w:jc w:val="right"/>
        <w:rPr>
          <w:rFonts w:ascii="Times New Roman" w:hAnsi="Times New Roman" w:cs="Times New Roman"/>
          <w:b/>
        </w:rPr>
      </w:pPr>
      <w:r>
        <w:rPr>
          <w:rFonts w:ascii="Times New Roman" w:hAnsi="Times New Roman" w:cs="Times New Roman"/>
          <w:sz w:val="28"/>
        </w:rPr>
        <w:t xml:space="preserve">                                          </w:t>
      </w:r>
      <w:r w:rsidR="00004A51">
        <w:rPr>
          <w:rFonts w:ascii="Times New Roman" w:hAnsi="Times New Roman" w:cs="Times New Roman"/>
          <w:sz w:val="28"/>
        </w:rPr>
        <w:t>2</w:t>
      </w:r>
      <w:r>
        <w:rPr>
          <w:rFonts w:ascii="Times New Roman" w:hAnsi="Times New Roman" w:cs="Times New Roman"/>
          <w:sz w:val="28"/>
        </w:rPr>
        <w:t>.</w:t>
      </w:r>
      <w:r>
        <w:rPr>
          <w:rFonts w:ascii="Times New Roman" w:hAnsi="Times New Roman" w:cs="Times New Roman"/>
        </w:rPr>
        <w:t xml:space="preserve"> schôdza</w:t>
      </w:r>
    </w:p>
    <w:p w:rsidR="00127E68" w:rsidRPr="00D96505" w:rsidP="00EB6389">
      <w:pPr>
        <w:ind w:right="-567"/>
        <w:rPr>
          <w:rFonts w:ascii="Times New Roman" w:hAnsi="Times New Roman" w:cs="Times New Roman"/>
        </w:rPr>
      </w:pPr>
      <w:r w:rsidR="00EB6389">
        <w:rPr>
          <w:rFonts w:ascii="Times New Roman" w:hAnsi="Times New Roman" w:cs="Times New Roman"/>
          <w:b/>
        </w:rPr>
        <w:tab/>
        <w:tab/>
        <w:tab/>
        <w:tab/>
        <w:tab/>
        <w:tab/>
        <w:tab/>
      </w:r>
      <w:r w:rsidR="00D96505">
        <w:rPr>
          <w:rFonts w:ascii="Times New Roman" w:hAnsi="Times New Roman" w:cs="Times New Roman"/>
          <w:b/>
        </w:rPr>
        <w:tab/>
        <w:tab/>
        <w:tab/>
        <w:tab/>
      </w:r>
      <w:r w:rsidR="00CA4EFA">
        <w:rPr>
          <w:rFonts w:ascii="Times New Roman" w:hAnsi="Times New Roman" w:cs="Times New Roman"/>
          <w:b/>
        </w:rPr>
        <w:t xml:space="preserve">  </w:t>
      </w:r>
      <w:r w:rsidR="00D96505">
        <w:rPr>
          <w:rFonts w:ascii="Times New Roman" w:hAnsi="Times New Roman" w:cs="Times New Roman"/>
          <w:b/>
        </w:rPr>
        <w:t xml:space="preserve">     </w:t>
      </w:r>
      <w:r w:rsidRPr="00D96505" w:rsidR="00D96505">
        <w:rPr>
          <w:rFonts w:ascii="Times New Roman" w:hAnsi="Times New Roman" w:cs="Times New Roman"/>
        </w:rPr>
        <w:t>1905/2010</w:t>
      </w:r>
    </w:p>
    <w:p w:rsidR="00CA4EFA" w:rsidP="00EB6389">
      <w:pPr>
        <w:ind w:right="-567"/>
        <w:rPr>
          <w:rFonts w:ascii="Times New Roman" w:hAnsi="Times New Roman" w:cs="Times New Roman"/>
          <w:b/>
        </w:rPr>
      </w:pPr>
      <w:r w:rsidR="00D96505">
        <w:rPr>
          <w:rFonts w:ascii="Times New Roman" w:hAnsi="Times New Roman" w:cs="Times New Roman"/>
          <w:b/>
        </w:rPr>
        <w:tab/>
        <w:tab/>
        <w:tab/>
        <w:tab/>
        <w:tab/>
        <w:tab/>
        <w:tab/>
      </w:r>
    </w:p>
    <w:p w:rsidR="00CA4EFA" w:rsidP="00EB6389">
      <w:pPr>
        <w:ind w:right="-567"/>
        <w:rPr>
          <w:rFonts w:ascii="Times New Roman" w:hAnsi="Times New Roman" w:cs="Times New Roman"/>
          <w:b/>
        </w:rPr>
      </w:pPr>
    </w:p>
    <w:p w:rsidR="00CA4EFA" w:rsidP="00EB6389">
      <w:pPr>
        <w:ind w:right="-567"/>
        <w:rPr>
          <w:rFonts w:ascii="Times New Roman" w:hAnsi="Times New Roman" w:cs="Times New Roman"/>
          <w:b/>
        </w:rPr>
      </w:pPr>
    </w:p>
    <w:p w:rsidR="000E0D39" w:rsidP="00CA4EFA">
      <w:pPr>
        <w:ind w:left="4248" w:right="-567" w:firstLine="708"/>
        <w:rPr>
          <w:rFonts w:ascii="Times New Roman" w:hAnsi="Times New Roman" w:cs="Times New Roman"/>
          <w:b/>
        </w:rPr>
      </w:pPr>
      <w:r w:rsidR="00837A89">
        <w:rPr>
          <w:rFonts w:ascii="Times New Roman" w:hAnsi="Times New Roman" w:cs="Times New Roman"/>
          <w:b/>
        </w:rPr>
        <w:t>7</w:t>
      </w:r>
    </w:p>
    <w:p w:rsidR="00127E68">
      <w:pPr>
        <w:pStyle w:val="Heading1"/>
        <w:rPr>
          <w:rFonts w:ascii="Times New Roman" w:hAnsi="Times New Roman" w:cs="Times New Roman"/>
        </w:rPr>
      </w:pPr>
      <w:r>
        <w:rPr>
          <w:rFonts w:ascii="Times New Roman" w:hAnsi="Times New Roman" w:cs="Times New Roman"/>
        </w:rPr>
        <w:t xml:space="preserve">                                     </w:t>
      </w:r>
      <w:r w:rsidR="002172A9">
        <w:rPr>
          <w:rFonts w:ascii="Times New Roman" w:hAnsi="Times New Roman" w:cs="Times New Roman"/>
        </w:rPr>
        <w:t xml:space="preserve">     </w:t>
      </w:r>
      <w:r>
        <w:rPr>
          <w:rFonts w:ascii="Times New Roman" w:hAnsi="Times New Roman" w:cs="Times New Roman"/>
        </w:rPr>
        <w:t xml:space="preserve"> U z n e s e n i e</w:t>
      </w:r>
    </w:p>
    <w:p w:rsidR="00127E68">
      <w:pPr>
        <w:ind w:right="-567"/>
        <w:jc w:val="center"/>
        <w:rPr>
          <w:rFonts w:ascii="Times New Roman" w:hAnsi="Times New Roman" w:cs="Times New Roman"/>
          <w:b/>
        </w:rPr>
      </w:pPr>
      <w:r>
        <w:rPr>
          <w:rFonts w:ascii="Times New Roman" w:hAnsi="Times New Roman" w:cs="Times New Roman"/>
          <w:b/>
        </w:rPr>
        <w:t>Výboru Národnej rady</w:t>
      </w:r>
      <w:r>
        <w:rPr>
          <w:rFonts w:ascii="Times New Roman" w:hAnsi="Times New Roman" w:cs="Times New Roman"/>
          <w:b/>
        </w:rPr>
        <w:t xml:space="preserve"> Slovenskej republiky</w:t>
      </w:r>
    </w:p>
    <w:p w:rsidR="00127E68">
      <w:pPr>
        <w:ind w:right="-567"/>
        <w:jc w:val="center"/>
        <w:rPr>
          <w:rFonts w:ascii="Times New Roman" w:hAnsi="Times New Roman" w:cs="Times New Roman"/>
          <w:b/>
        </w:rPr>
      </w:pPr>
      <w:r w:rsidR="00D96505">
        <w:rPr>
          <w:rFonts w:ascii="Times New Roman" w:hAnsi="Times New Roman" w:cs="Times New Roman"/>
          <w:b/>
        </w:rPr>
        <w:t xml:space="preserve">pre financie a </w:t>
      </w:r>
      <w:r>
        <w:rPr>
          <w:rFonts w:ascii="Times New Roman" w:hAnsi="Times New Roman" w:cs="Times New Roman"/>
          <w:b/>
        </w:rPr>
        <w:t xml:space="preserve">rozpočet </w:t>
      </w:r>
    </w:p>
    <w:p w:rsidR="00D96505">
      <w:pPr>
        <w:ind w:right="-567"/>
        <w:jc w:val="center"/>
        <w:rPr>
          <w:rFonts w:ascii="Times New Roman" w:hAnsi="Times New Roman" w:cs="Times New Roman"/>
          <w:b/>
        </w:rPr>
      </w:pPr>
    </w:p>
    <w:p w:rsidR="00127E68">
      <w:pPr>
        <w:ind w:right="-567"/>
        <w:jc w:val="center"/>
        <w:rPr>
          <w:rFonts w:ascii="Times New Roman" w:hAnsi="Times New Roman" w:cs="Times New Roman"/>
        </w:rPr>
      </w:pPr>
      <w:r w:rsidR="002172A9">
        <w:rPr>
          <w:rFonts w:ascii="Times New Roman" w:hAnsi="Times New Roman" w:cs="Times New Roman"/>
          <w:b/>
        </w:rPr>
        <w:t>z</w:t>
      </w:r>
      <w:r w:rsidR="00D72AEF">
        <w:rPr>
          <w:rFonts w:ascii="Times New Roman" w:hAnsi="Times New Roman" w:cs="Times New Roman"/>
          <w:b/>
        </w:rPr>
        <w:t> </w:t>
      </w:r>
      <w:r w:rsidR="00D96505">
        <w:rPr>
          <w:rFonts w:ascii="Times New Roman" w:hAnsi="Times New Roman" w:cs="Times New Roman"/>
          <w:b/>
        </w:rPr>
        <w:t xml:space="preserve"> 3</w:t>
      </w:r>
      <w:r w:rsidR="00DA0E13">
        <w:rPr>
          <w:rFonts w:ascii="Times New Roman" w:hAnsi="Times New Roman" w:cs="Times New Roman"/>
          <w:b/>
        </w:rPr>
        <w:t>. a</w:t>
      </w:r>
      <w:r w:rsidR="00D96505">
        <w:rPr>
          <w:rFonts w:ascii="Times New Roman" w:hAnsi="Times New Roman" w:cs="Times New Roman"/>
          <w:b/>
        </w:rPr>
        <w:t>ugusta</w:t>
      </w:r>
      <w:r>
        <w:rPr>
          <w:rFonts w:ascii="Times New Roman" w:hAnsi="Times New Roman" w:cs="Times New Roman"/>
          <w:b/>
        </w:rPr>
        <w:t xml:space="preserve"> 20</w:t>
      </w:r>
      <w:r w:rsidR="00D96505">
        <w:rPr>
          <w:rFonts w:ascii="Times New Roman" w:hAnsi="Times New Roman" w:cs="Times New Roman"/>
          <w:b/>
        </w:rPr>
        <w:t>10</w:t>
      </w:r>
    </w:p>
    <w:p w:rsidR="008B211E" w:rsidP="002172A9">
      <w:pPr>
        <w:jc w:val="both"/>
        <w:rPr>
          <w:rFonts w:ascii="Times New Roman" w:hAnsi="Times New Roman" w:cs="Times New Roman"/>
        </w:rPr>
      </w:pPr>
    </w:p>
    <w:p w:rsidR="00CA4EFA" w:rsidP="002172A9">
      <w:pPr>
        <w:jc w:val="both"/>
        <w:rPr>
          <w:rFonts w:ascii="Times New Roman" w:hAnsi="Times New Roman" w:cs="Times New Roman"/>
        </w:rPr>
      </w:pPr>
    </w:p>
    <w:p w:rsidR="00127E68" w:rsidP="00D96505">
      <w:pPr>
        <w:pStyle w:val="BodyText"/>
        <w:rPr>
          <w:rFonts w:ascii="Times New Roman" w:hAnsi="Times New Roman" w:cs="Times New Roman"/>
          <w:b/>
        </w:rPr>
      </w:pPr>
      <w:r>
        <w:rPr>
          <w:rFonts w:ascii="Times New Roman" w:hAnsi="Times New Roman" w:cs="Times New Roman"/>
        </w:rPr>
        <w:t>Výbor Národnej rady Sl</w:t>
      </w:r>
      <w:r w:rsidR="00D96505">
        <w:rPr>
          <w:rFonts w:ascii="Times New Roman" w:hAnsi="Times New Roman" w:cs="Times New Roman"/>
        </w:rPr>
        <w:t xml:space="preserve">ovenskej republiky pre financie a </w:t>
      </w:r>
      <w:r>
        <w:rPr>
          <w:rFonts w:ascii="Times New Roman" w:hAnsi="Times New Roman" w:cs="Times New Roman"/>
        </w:rPr>
        <w:t>rozpočet prerokoval</w:t>
      </w:r>
      <w:r w:rsidRPr="000E0D39" w:rsidR="000E0D39">
        <w:rPr>
          <w:rFonts w:ascii="Times New Roman" w:hAnsi="Times New Roman" w:cs="Times New Roman"/>
          <w:color w:val="000000"/>
        </w:rPr>
        <w:t xml:space="preserve"> </w:t>
      </w:r>
      <w:r w:rsidR="00D96505">
        <w:rPr>
          <w:rFonts w:ascii="Times New Roman" w:hAnsi="Times New Roman" w:cs="Times New Roman"/>
          <w:color w:val="000000"/>
        </w:rPr>
        <w:t>n</w:t>
      </w:r>
      <w:r w:rsidRPr="008A4191" w:rsidR="00D96505">
        <w:rPr>
          <w:rFonts w:ascii="Times New Roman" w:hAnsi="Times New Roman" w:cs="Times New Roman"/>
        </w:rPr>
        <w:t>ávrh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D96505">
        <w:rPr>
          <w:rFonts w:ascii="Times New Roman" w:hAnsi="Times New Roman" w:cs="Times New Roman"/>
        </w:rPr>
        <w:t xml:space="preserve"> (tlač 29) </w:t>
      </w:r>
      <w:r>
        <w:rPr>
          <w:rFonts w:ascii="Times New Roman" w:hAnsi="Times New Roman" w:cs="Times New Roman"/>
          <w:b/>
        </w:rPr>
        <w:t>a</w:t>
      </w:r>
    </w:p>
    <w:p w:rsidR="00127E68">
      <w:pPr>
        <w:pStyle w:val="BodyText3"/>
        <w:rPr>
          <w:rFonts w:ascii="Times New Roman" w:hAnsi="Times New Roman" w:cs="Times New Roman"/>
          <w:b w:val="0"/>
          <w:bCs/>
          <w:lang w:val="sk-SK"/>
        </w:rPr>
      </w:pPr>
      <w:r>
        <w:rPr>
          <w:rFonts w:ascii="Times New Roman" w:hAnsi="Times New Roman" w:cs="Times New Roman"/>
          <w:b w:val="0"/>
          <w:bCs/>
          <w:lang w:val="sk-SK"/>
        </w:rPr>
        <w:tab/>
      </w:r>
    </w:p>
    <w:p w:rsidR="00CA4EFA">
      <w:pPr>
        <w:pStyle w:val="BodyText3"/>
        <w:rPr>
          <w:rFonts w:ascii="Times New Roman" w:hAnsi="Times New Roman" w:cs="Times New Roman"/>
          <w:b w:val="0"/>
          <w:bCs/>
          <w:lang w:val="sk-SK"/>
        </w:rPr>
      </w:pPr>
    </w:p>
    <w:p w:rsidR="00CA4EFA">
      <w:pPr>
        <w:pStyle w:val="BodyText3"/>
        <w:rPr>
          <w:rFonts w:ascii="Times New Roman" w:hAnsi="Times New Roman" w:cs="Times New Roman"/>
          <w:b w:val="0"/>
          <w:bCs/>
          <w:lang w:val="sk-SK"/>
        </w:rPr>
      </w:pPr>
    </w:p>
    <w:p w:rsidR="00127E68" w:rsidP="002172A9">
      <w:pPr>
        <w:pStyle w:val="Heading8"/>
        <w:ind w:left="1416" w:firstLine="24"/>
        <w:rPr>
          <w:rFonts w:ascii="Times New Roman" w:hAnsi="Times New Roman" w:cs="Times New Roman"/>
          <w:lang w:val="sk-SK"/>
        </w:rPr>
      </w:pPr>
      <w:r w:rsidR="008B211E">
        <w:rPr>
          <w:rFonts w:ascii="Times New Roman" w:hAnsi="Times New Roman" w:cs="Times New Roman"/>
          <w:lang w:val="sk-SK"/>
        </w:rPr>
        <w:t>A</w:t>
      </w:r>
      <w:r>
        <w:rPr>
          <w:rFonts w:ascii="Times New Roman" w:hAnsi="Times New Roman" w:cs="Times New Roman"/>
          <w:lang w:val="sk-SK"/>
        </w:rPr>
        <w:t xml:space="preserve">. súhlasí </w:t>
      </w:r>
    </w:p>
    <w:p w:rsidR="00E2655E" w:rsidP="00E2655E">
      <w:pPr>
        <w:ind w:left="1440" w:firstLine="684"/>
        <w:jc w:val="both"/>
        <w:rPr>
          <w:rFonts w:ascii="Times New Roman" w:hAnsi="Times New Roman" w:cs="Times New Roman"/>
        </w:rPr>
      </w:pPr>
    </w:p>
    <w:p w:rsidR="00D96505" w:rsidP="00E2655E">
      <w:pPr>
        <w:ind w:left="1440" w:firstLine="684"/>
        <w:jc w:val="both"/>
        <w:rPr>
          <w:rFonts w:ascii="Times New Roman" w:hAnsi="Times New Roman" w:cs="Times New Roman"/>
        </w:rPr>
      </w:pPr>
      <w:r w:rsidRPr="008A4191">
        <w:rPr>
          <w:rFonts w:ascii="Times New Roman" w:hAnsi="Times New Roman" w:cs="Times New Roman"/>
        </w:rPr>
        <w:t>s Rámcovou zmluvou medzi Belgickým kráľovstvom, Spolkovou republikou Nemecko, Írskou republikou, Španielskym kráľovstvom, Francúzskou republikou, Talianskou republikou, Cyperskou r</w:t>
      </w:r>
      <w:r w:rsidRPr="008A4191">
        <w:rPr>
          <w:rFonts w:ascii="Times New Roman" w:hAnsi="Times New Roman" w:cs="Times New Roman"/>
        </w:rPr>
        <w:t>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Pr>
          <w:rFonts w:ascii="Times New Roman" w:hAnsi="Times New Roman" w:cs="Times New Roman"/>
        </w:rPr>
        <w:t xml:space="preserve"> (tlač 29)</w:t>
      </w:r>
    </w:p>
    <w:p w:rsidR="000E0D39" w:rsidRPr="00544B07" w:rsidP="000E0D39">
      <w:pPr>
        <w:ind w:left="1440" w:firstLine="708"/>
        <w:jc w:val="both"/>
        <w:rPr>
          <w:rFonts w:ascii="Times New Roman" w:hAnsi="Times New Roman" w:cs="Times New Roman"/>
        </w:rPr>
      </w:pPr>
    </w:p>
    <w:p w:rsidR="008B211E">
      <w:pPr>
        <w:ind w:left="2124"/>
        <w:jc w:val="both"/>
        <w:rPr>
          <w:rFonts w:ascii="Times New Roman" w:hAnsi="Times New Roman" w:cs="Times New Roman"/>
        </w:rPr>
      </w:pPr>
    </w:p>
    <w:p w:rsidR="00CA4EFA">
      <w:pPr>
        <w:ind w:left="2124"/>
        <w:jc w:val="both"/>
        <w:rPr>
          <w:rFonts w:ascii="Times New Roman" w:hAnsi="Times New Roman" w:cs="Times New Roman"/>
        </w:rPr>
      </w:pPr>
    </w:p>
    <w:p w:rsidR="00CA4EFA" w:rsidP="002172A9">
      <w:pPr>
        <w:pStyle w:val="Heading8"/>
        <w:ind w:left="1416" w:firstLine="24"/>
        <w:rPr>
          <w:rFonts w:ascii="Times New Roman" w:hAnsi="Times New Roman" w:cs="Times New Roman"/>
          <w:lang w:val="sk-SK"/>
        </w:rPr>
      </w:pPr>
      <w:r w:rsidRPr="00CA4EFA" w:rsidR="008B211E">
        <w:rPr>
          <w:rFonts w:ascii="Times New Roman" w:hAnsi="Times New Roman" w:cs="Times New Roman"/>
          <w:lang w:val="sk-SK"/>
        </w:rPr>
        <w:t>B</w:t>
      </w:r>
      <w:r w:rsidRPr="00CA4EFA" w:rsidR="00127E68">
        <w:rPr>
          <w:rFonts w:ascii="Times New Roman" w:hAnsi="Times New Roman" w:cs="Times New Roman"/>
          <w:lang w:val="sk-SK"/>
        </w:rPr>
        <w:t xml:space="preserve">. </w:t>
      </w:r>
      <w:r>
        <w:rPr>
          <w:rFonts w:ascii="Times New Roman" w:hAnsi="Times New Roman" w:cs="Times New Roman"/>
          <w:lang w:val="sk-SK"/>
        </w:rPr>
        <w:t xml:space="preserve"> </w:t>
      </w:r>
      <w:r w:rsidRPr="00CA4EFA">
        <w:rPr>
          <w:rFonts w:ascii="Times New Roman" w:hAnsi="Times New Roman" w:cs="Times New Roman"/>
          <w:lang w:val="sk-SK"/>
        </w:rPr>
        <w:t>ži</w:t>
      </w:r>
      <w:r>
        <w:rPr>
          <w:rFonts w:ascii="Times New Roman" w:hAnsi="Times New Roman" w:cs="Times New Roman"/>
          <w:lang w:val="sk-SK"/>
        </w:rPr>
        <w:t>a</w:t>
      </w:r>
      <w:r w:rsidRPr="00CA4EFA">
        <w:rPr>
          <w:rFonts w:ascii="Times New Roman" w:hAnsi="Times New Roman" w:cs="Times New Roman"/>
          <w:lang w:val="sk-SK"/>
        </w:rPr>
        <w:t>da podpreds</w:t>
      </w:r>
      <w:r>
        <w:rPr>
          <w:rFonts w:ascii="Times New Roman" w:hAnsi="Times New Roman" w:cs="Times New Roman"/>
          <w:lang w:val="sk-SK"/>
        </w:rPr>
        <w:t>edu vlády SR a ministra financií</w:t>
      </w:r>
      <w:r w:rsidRPr="00CA4EFA">
        <w:rPr>
          <w:rFonts w:ascii="Times New Roman" w:hAnsi="Times New Roman" w:cs="Times New Roman"/>
          <w:lang w:val="sk-SK"/>
        </w:rPr>
        <w:t xml:space="preserve"> SR </w:t>
      </w:r>
    </w:p>
    <w:p w:rsidR="00FA0956" w:rsidP="00CA4EFA">
      <w:pPr>
        <w:ind w:left="1770"/>
        <w:jc w:val="both"/>
        <w:rPr>
          <w:rFonts w:ascii="Times New Roman" w:hAnsi="Times New Roman" w:cs="Times New Roman"/>
        </w:rPr>
      </w:pPr>
    </w:p>
    <w:p w:rsidR="00CA4EFA" w:rsidRPr="00CA4EFA" w:rsidP="00FA0956">
      <w:pPr>
        <w:ind w:left="1770" w:firstLine="354"/>
        <w:jc w:val="both"/>
        <w:rPr>
          <w:rFonts w:ascii="Times New Roman" w:hAnsi="Times New Roman" w:cs="Times New Roman"/>
        </w:rPr>
      </w:pPr>
      <w:r w:rsidR="00FA0956">
        <w:rPr>
          <w:rFonts w:ascii="Times New Roman" w:hAnsi="Times New Roman" w:cs="Times New Roman"/>
        </w:rPr>
        <w:t>predlož</w:t>
      </w:r>
      <w:r>
        <w:rPr>
          <w:rFonts w:ascii="Times New Roman" w:hAnsi="Times New Roman" w:cs="Times New Roman"/>
        </w:rPr>
        <w:t>i</w:t>
      </w:r>
      <w:r w:rsidR="00FA0956">
        <w:rPr>
          <w:rFonts w:ascii="Times New Roman" w:hAnsi="Times New Roman" w:cs="Times New Roman"/>
        </w:rPr>
        <w:t>ť</w:t>
      </w:r>
      <w:r>
        <w:rPr>
          <w:rFonts w:ascii="Times New Roman" w:hAnsi="Times New Roman" w:cs="Times New Roman"/>
        </w:rPr>
        <w:t xml:space="preserve"> informáci</w:t>
      </w:r>
      <w:r w:rsidR="00FA0956">
        <w:rPr>
          <w:rFonts w:ascii="Times New Roman" w:hAnsi="Times New Roman" w:cs="Times New Roman"/>
        </w:rPr>
        <w:t>u</w:t>
      </w:r>
      <w:r>
        <w:rPr>
          <w:rFonts w:ascii="Times New Roman" w:hAnsi="Times New Roman" w:cs="Times New Roman"/>
        </w:rPr>
        <w:t xml:space="preserve"> o stanovisku k rokovaniu Pracovnej skupiny zriadenej marcovou európskou radou vedenej prezidentom Európ</w:t>
      </w:r>
      <w:r w:rsidR="00FA0956">
        <w:rPr>
          <w:rFonts w:ascii="Times New Roman" w:hAnsi="Times New Roman" w:cs="Times New Roman"/>
        </w:rPr>
        <w:t>skej Rady Hermanom Van Rompuyom,</w:t>
      </w:r>
      <w:r>
        <w:rPr>
          <w:rFonts w:ascii="Times New Roman" w:hAnsi="Times New Roman" w:cs="Times New Roman"/>
        </w:rPr>
        <w:t xml:space="preserve"> </w:t>
      </w:r>
      <w:r w:rsidR="00FA0956">
        <w:rPr>
          <w:rFonts w:ascii="Times New Roman" w:hAnsi="Times New Roman" w:cs="Times New Roman"/>
        </w:rPr>
        <w:t>ktorá</w:t>
      </w:r>
      <w:r>
        <w:rPr>
          <w:rFonts w:ascii="Times New Roman" w:hAnsi="Times New Roman" w:cs="Times New Roman"/>
        </w:rPr>
        <w:t xml:space="preserve"> sa zaoberá reformou Paktu stability a rastu</w:t>
      </w: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r w:rsidR="00FA0956">
        <w:rPr>
          <w:rFonts w:ascii="Times New Roman" w:hAnsi="Times New Roman" w:cs="Times New Roman"/>
        </w:rPr>
        <w:t xml:space="preserve"> </w:t>
      </w: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P="00CA4EFA">
      <w:pPr>
        <w:rPr>
          <w:rFonts w:ascii="Times New Roman" w:hAnsi="Times New Roman" w:cs="Times New Roman"/>
        </w:rPr>
      </w:pPr>
    </w:p>
    <w:p w:rsidR="00CA4EFA" w:rsidRPr="00CA4EFA" w:rsidP="00CA4EFA">
      <w:pPr>
        <w:rPr>
          <w:rFonts w:ascii="Times New Roman" w:hAnsi="Times New Roman" w:cs="Times New Roman"/>
        </w:rPr>
      </w:pPr>
    </w:p>
    <w:p w:rsidR="00127E68" w:rsidRPr="00CA4EFA" w:rsidP="002172A9">
      <w:pPr>
        <w:pStyle w:val="Heading8"/>
        <w:ind w:left="1416" w:firstLine="24"/>
        <w:rPr>
          <w:rFonts w:ascii="Times New Roman" w:hAnsi="Times New Roman" w:cs="Times New Roman"/>
          <w:lang w:val="sk-SK"/>
        </w:rPr>
      </w:pPr>
      <w:r w:rsidRPr="00CA4EFA" w:rsidR="00CA4EFA">
        <w:rPr>
          <w:rFonts w:ascii="Times New Roman" w:hAnsi="Times New Roman" w:cs="Times New Roman"/>
          <w:lang w:val="sk-SK"/>
        </w:rPr>
        <w:t xml:space="preserve">C. </w:t>
      </w:r>
      <w:r w:rsidRPr="00CA4EFA">
        <w:rPr>
          <w:rFonts w:ascii="Times New Roman" w:hAnsi="Times New Roman" w:cs="Times New Roman"/>
          <w:lang w:val="sk-SK"/>
        </w:rPr>
        <w:t xml:space="preserve">odporúča </w:t>
      </w:r>
    </w:p>
    <w:p w:rsidR="00127E68">
      <w:pPr>
        <w:ind w:left="1416"/>
        <w:rPr>
          <w:rFonts w:ascii="Times New Roman" w:hAnsi="Times New Roman" w:cs="Times New Roman"/>
          <w:b/>
          <w:bCs w:val="0"/>
        </w:rPr>
      </w:pPr>
      <w:r w:rsidR="002172A9">
        <w:rPr>
          <w:rFonts w:ascii="Times New Roman" w:hAnsi="Times New Roman" w:cs="Times New Roman"/>
          <w:b/>
          <w:bCs w:val="0"/>
        </w:rPr>
        <w:t xml:space="preserve">      </w:t>
      </w:r>
      <w:r>
        <w:rPr>
          <w:rFonts w:ascii="Times New Roman" w:hAnsi="Times New Roman" w:cs="Times New Roman"/>
          <w:b/>
          <w:bCs w:val="0"/>
        </w:rPr>
        <w:t>Národnej rade Slovenskej republiky</w:t>
      </w:r>
    </w:p>
    <w:p w:rsidR="00CA4EFA" w:rsidP="00E37524">
      <w:pPr>
        <w:ind w:left="1416"/>
        <w:rPr>
          <w:rFonts w:ascii="Times New Roman" w:hAnsi="Times New Roman" w:cs="Times New Roman"/>
        </w:rPr>
      </w:pPr>
      <w:r w:rsidR="00D96505">
        <w:rPr>
          <w:rFonts w:ascii="Times New Roman" w:hAnsi="Times New Roman" w:cs="Times New Roman"/>
        </w:rPr>
        <w:t xml:space="preserve">      </w:t>
      </w:r>
    </w:p>
    <w:p w:rsidR="00E37524" w:rsidP="00CA4EFA">
      <w:pPr>
        <w:ind w:left="1416" w:firstLine="384"/>
        <w:rPr>
          <w:rFonts w:ascii="Times New Roman" w:hAnsi="Times New Roman" w:cs="Times New Roman"/>
        </w:rPr>
      </w:pPr>
      <w:r>
        <w:rPr>
          <w:rFonts w:ascii="Times New Roman" w:hAnsi="Times New Roman" w:cs="Times New Roman"/>
        </w:rPr>
        <w:t xml:space="preserve">podľa čl. 86 písm. d) Ústavy SR </w:t>
      </w:r>
    </w:p>
    <w:p w:rsidR="00E2655E" w:rsidP="00D96505">
      <w:pPr>
        <w:ind w:left="1800"/>
        <w:jc w:val="both"/>
        <w:rPr>
          <w:rFonts w:ascii="Times New Roman" w:hAnsi="Times New Roman" w:cs="Times New Roman"/>
        </w:rPr>
      </w:pPr>
      <w:r w:rsidR="00D96505">
        <w:rPr>
          <w:rFonts w:ascii="Times New Roman" w:hAnsi="Times New Roman" w:cs="Times New Roman"/>
        </w:rPr>
        <w:t xml:space="preserve">              </w:t>
      </w:r>
    </w:p>
    <w:p w:rsidR="00CA4EFA" w:rsidP="00D96505">
      <w:pPr>
        <w:ind w:left="1800"/>
        <w:jc w:val="both"/>
        <w:rPr>
          <w:rFonts w:ascii="Times New Roman" w:hAnsi="Times New Roman" w:cs="Times New Roman"/>
        </w:rPr>
      </w:pPr>
    </w:p>
    <w:p w:rsidR="00E37524" w:rsidP="00E2655E">
      <w:pPr>
        <w:ind w:left="1800" w:firstLine="324"/>
        <w:jc w:val="both"/>
        <w:rPr>
          <w:rFonts w:ascii="Times New Roman" w:hAnsi="Times New Roman" w:cs="Times New Roman"/>
        </w:rPr>
      </w:pPr>
      <w:r w:rsidRPr="008A4191" w:rsidR="00D96505">
        <w:rPr>
          <w:rFonts w:ascii="Times New Roman" w:hAnsi="Times New Roman" w:cs="Times New Roman"/>
        </w:rPr>
        <w:t>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D96505">
        <w:rPr>
          <w:rFonts w:ascii="Times New Roman" w:hAnsi="Times New Roman" w:cs="Times New Roman"/>
        </w:rPr>
        <w:t xml:space="preserve"> (tlač 29) </w:t>
      </w:r>
      <w:r>
        <w:rPr>
          <w:rFonts w:ascii="Times New Roman" w:hAnsi="Times New Roman" w:cs="Times New Roman"/>
          <w:b/>
          <w:bCs w:val="0"/>
        </w:rPr>
        <w:t xml:space="preserve">vysloviť súhlas </w:t>
      </w:r>
    </w:p>
    <w:p w:rsidR="00E37524" w:rsidP="00E37524">
      <w:pPr>
        <w:rPr>
          <w:rFonts w:ascii="Times New Roman" w:hAnsi="Times New Roman" w:cs="Times New Roman"/>
        </w:rPr>
      </w:pPr>
    </w:p>
    <w:p w:rsidR="00E37524" w:rsidP="00E37524">
      <w:pPr>
        <w:ind w:left="1416" w:firstLine="708"/>
        <w:jc w:val="both"/>
        <w:rPr>
          <w:rFonts w:ascii="Times New Roman" w:hAnsi="Times New Roman" w:cs="Times New Roman"/>
        </w:rPr>
      </w:pPr>
      <w:r>
        <w:rPr>
          <w:rFonts w:ascii="Times New Roman" w:hAnsi="Times New Roman" w:cs="Times New Roman"/>
        </w:rPr>
        <w:t xml:space="preserve">      </w:t>
      </w:r>
    </w:p>
    <w:p w:rsidR="00CA4EFA" w:rsidP="00E37524">
      <w:pPr>
        <w:ind w:left="1416" w:firstLine="708"/>
        <w:jc w:val="both"/>
        <w:rPr>
          <w:rFonts w:ascii="Times New Roman" w:hAnsi="Times New Roman" w:cs="Times New Roman"/>
        </w:rPr>
      </w:pPr>
    </w:p>
    <w:p w:rsidR="00CA4EFA" w:rsidP="00E37524">
      <w:pPr>
        <w:ind w:left="1416" w:firstLine="708"/>
        <w:jc w:val="both"/>
        <w:rPr>
          <w:rFonts w:ascii="Times New Roman" w:hAnsi="Times New Roman" w:cs="Times New Roman"/>
          <w:b/>
          <w:bCs w:val="0"/>
        </w:rPr>
      </w:pPr>
    </w:p>
    <w:p w:rsidR="00127E68" w:rsidP="00C40F90">
      <w:pPr>
        <w:pStyle w:val="Heading8"/>
        <w:ind w:left="1068" w:firstLine="372"/>
        <w:rPr>
          <w:rFonts w:ascii="Times New Roman" w:hAnsi="Times New Roman" w:cs="Times New Roman"/>
          <w:lang w:val="sk-SK"/>
        </w:rPr>
      </w:pPr>
      <w:r w:rsidR="00CA4EFA">
        <w:rPr>
          <w:rFonts w:ascii="Times New Roman" w:hAnsi="Times New Roman" w:cs="Times New Roman"/>
        </w:rPr>
        <w:t xml:space="preserve">D. </w:t>
      </w:r>
      <w:r>
        <w:rPr>
          <w:rFonts w:ascii="Times New Roman" w:hAnsi="Times New Roman" w:cs="Times New Roman"/>
          <w:lang w:val="sk-SK"/>
        </w:rPr>
        <w:t>ukladá</w:t>
      </w:r>
    </w:p>
    <w:p w:rsidR="00127E68">
      <w:pPr>
        <w:ind w:left="1776"/>
        <w:rPr>
          <w:rFonts w:ascii="Times New Roman" w:hAnsi="Times New Roman" w:cs="Times New Roman"/>
          <w:b/>
          <w:bCs w:val="0"/>
        </w:rPr>
      </w:pPr>
      <w:r>
        <w:rPr>
          <w:rFonts w:ascii="Times New Roman" w:hAnsi="Times New Roman" w:cs="Times New Roman"/>
          <w:b/>
          <w:bCs w:val="0"/>
        </w:rPr>
        <w:t>predsedovi výboru</w:t>
      </w:r>
    </w:p>
    <w:p w:rsidR="00127E68" w:rsidP="00D96505">
      <w:pPr>
        <w:ind w:left="1776"/>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informovať predsedu Národnej rady Slovenskej republiky o výsledku prerokovania uvedenej </w:t>
      </w:r>
      <w:r w:rsidR="00076858">
        <w:rPr>
          <w:rFonts w:ascii="Times New Roman" w:hAnsi="Times New Roman" w:cs="Times New Roman"/>
        </w:rPr>
        <w:t xml:space="preserve">zmluvy </w:t>
      </w:r>
      <w:r w:rsidR="00D96505">
        <w:rPr>
          <w:rFonts w:ascii="Times New Roman" w:hAnsi="Times New Roman" w:cs="Times New Roman"/>
        </w:rPr>
        <w:t>vo výbore</w:t>
      </w:r>
    </w:p>
    <w:p w:rsidR="00127E68">
      <w:pPr>
        <w:ind w:left="7446"/>
        <w:jc w:val="right"/>
        <w:rPr>
          <w:rFonts w:ascii="Times New Roman" w:hAnsi="Times New Roman" w:cs="Times New Roman"/>
          <w:b/>
        </w:rPr>
      </w:pPr>
    </w:p>
    <w:p w:rsidR="00CA4EFA">
      <w:pPr>
        <w:ind w:left="7446"/>
        <w:jc w:val="right"/>
        <w:rPr>
          <w:rFonts w:ascii="Times New Roman" w:hAnsi="Times New Roman" w:cs="Times New Roman"/>
          <w:b/>
        </w:rPr>
      </w:pPr>
    </w:p>
    <w:p w:rsidR="00CA4EFA">
      <w:pPr>
        <w:ind w:left="7446"/>
        <w:jc w:val="right"/>
        <w:rPr>
          <w:rFonts w:ascii="Times New Roman" w:hAnsi="Times New Roman" w:cs="Times New Roman"/>
          <w:b/>
        </w:rPr>
      </w:pPr>
    </w:p>
    <w:p w:rsidR="00CA4EFA">
      <w:pPr>
        <w:ind w:left="7446"/>
        <w:jc w:val="right"/>
        <w:rPr>
          <w:rFonts w:ascii="Times New Roman" w:hAnsi="Times New Roman" w:cs="Times New Roman"/>
          <w:b/>
        </w:rPr>
      </w:pPr>
    </w:p>
    <w:p w:rsidR="00CA4EFA">
      <w:pPr>
        <w:ind w:left="7446"/>
        <w:jc w:val="right"/>
        <w:rPr>
          <w:rFonts w:ascii="Times New Roman" w:hAnsi="Times New Roman" w:cs="Times New Roman"/>
          <w:b/>
        </w:rPr>
      </w:pPr>
    </w:p>
    <w:p w:rsidR="00CA4EFA">
      <w:pPr>
        <w:ind w:left="7446"/>
        <w:jc w:val="right"/>
        <w:rPr>
          <w:rFonts w:ascii="Times New Roman" w:hAnsi="Times New Roman" w:cs="Times New Roman"/>
          <w:b/>
        </w:rPr>
      </w:pPr>
    </w:p>
    <w:p w:rsidR="00CA4EFA">
      <w:pPr>
        <w:ind w:left="7446"/>
        <w:jc w:val="right"/>
        <w:rPr>
          <w:rFonts w:ascii="Times New Roman" w:hAnsi="Times New Roman" w:cs="Times New Roman"/>
          <w:b/>
        </w:rPr>
      </w:pPr>
    </w:p>
    <w:p w:rsidR="00CA4EFA">
      <w:pPr>
        <w:ind w:left="7446"/>
        <w:jc w:val="right"/>
        <w:rPr>
          <w:rFonts w:ascii="Times New Roman" w:hAnsi="Times New Roman" w:cs="Times New Roman"/>
          <w:b/>
        </w:rPr>
      </w:pPr>
    </w:p>
    <w:p w:rsidR="00127E68">
      <w:pPr>
        <w:ind w:left="7446"/>
        <w:jc w:val="right"/>
        <w:rPr>
          <w:rFonts w:ascii="Times New Roman" w:hAnsi="Times New Roman" w:cs="Times New Roman"/>
          <w:b/>
        </w:rPr>
      </w:pPr>
    </w:p>
    <w:p w:rsidR="00127E68">
      <w:pPr>
        <w:ind w:left="7446"/>
        <w:jc w:val="right"/>
        <w:rPr>
          <w:rFonts w:ascii="Times New Roman" w:hAnsi="Times New Roman" w:cs="Times New Roman"/>
          <w:b/>
        </w:rPr>
      </w:pPr>
      <w:r w:rsidR="00D72AEF">
        <w:rPr>
          <w:rFonts w:ascii="Times New Roman" w:hAnsi="Times New Roman" w:cs="Times New Roman"/>
          <w:b/>
        </w:rPr>
        <w:t xml:space="preserve">Jozef  </w:t>
      </w:r>
      <w:r w:rsidR="00D96505">
        <w:rPr>
          <w:rFonts w:ascii="Times New Roman" w:hAnsi="Times New Roman" w:cs="Times New Roman"/>
          <w:b/>
        </w:rPr>
        <w:t xml:space="preserve">K o l l á r </w:t>
      </w:r>
      <w:r w:rsidR="00D72AEF">
        <w:rPr>
          <w:rFonts w:ascii="Times New Roman" w:hAnsi="Times New Roman" w:cs="Times New Roman"/>
          <w:b/>
        </w:rPr>
        <w:t xml:space="preserve"> </w:t>
      </w:r>
    </w:p>
    <w:p w:rsidR="00127E68">
      <w:pPr>
        <w:jc w:val="right"/>
        <w:rPr>
          <w:rFonts w:ascii="Times New Roman" w:hAnsi="Times New Roman" w:cs="Times New Roman"/>
          <w:b/>
        </w:rPr>
      </w:pPr>
      <w:r>
        <w:rPr>
          <w:rFonts w:ascii="Times New Roman" w:hAnsi="Times New Roman" w:cs="Times New Roman"/>
        </w:rPr>
        <w:t>predseda výboru</w:t>
      </w:r>
    </w:p>
    <w:p w:rsidR="00127E68">
      <w:pPr>
        <w:jc w:val="both"/>
        <w:rPr>
          <w:rFonts w:ascii="Times New Roman" w:hAnsi="Times New Roman" w:cs="Times New Roman"/>
          <w:b/>
        </w:rPr>
      </w:pPr>
      <w:r>
        <w:rPr>
          <w:rFonts w:ascii="Times New Roman" w:hAnsi="Times New Roman" w:cs="Times New Roman"/>
          <w:b/>
        </w:rPr>
        <w:t xml:space="preserve">  </w:t>
      </w:r>
    </w:p>
    <w:p w:rsidR="00CA4EFA">
      <w:pPr>
        <w:jc w:val="both"/>
        <w:rPr>
          <w:rFonts w:ascii="Times New Roman" w:hAnsi="Times New Roman" w:cs="Times New Roman"/>
          <w:b/>
        </w:rPr>
      </w:pPr>
    </w:p>
    <w:p w:rsidR="00CA4EFA">
      <w:pPr>
        <w:jc w:val="both"/>
        <w:rPr>
          <w:rFonts w:ascii="Times New Roman" w:hAnsi="Times New Roman" w:cs="Times New Roman"/>
          <w:b/>
        </w:rPr>
      </w:pPr>
    </w:p>
    <w:p w:rsidR="00CA4EFA">
      <w:pPr>
        <w:jc w:val="both"/>
        <w:rPr>
          <w:rFonts w:ascii="Times New Roman" w:hAnsi="Times New Roman" w:cs="Times New Roman"/>
          <w:b/>
        </w:rPr>
      </w:pPr>
    </w:p>
    <w:p w:rsidR="008E374B">
      <w:pPr>
        <w:jc w:val="both"/>
        <w:rPr>
          <w:rFonts w:ascii="Times New Roman" w:hAnsi="Times New Roman" w:cs="Times New Roman"/>
          <w:b/>
        </w:rPr>
      </w:pPr>
    </w:p>
    <w:p w:rsidR="00127E68">
      <w:pPr>
        <w:jc w:val="both"/>
        <w:rPr>
          <w:rFonts w:ascii="Times New Roman" w:hAnsi="Times New Roman" w:cs="Times New Roman"/>
          <w:b/>
        </w:rPr>
      </w:pPr>
    </w:p>
    <w:p w:rsidR="00127E68">
      <w:pPr>
        <w:jc w:val="both"/>
        <w:rPr>
          <w:rFonts w:ascii="Times New Roman" w:hAnsi="Times New Roman" w:cs="Times New Roman"/>
          <w:b/>
        </w:rPr>
      </w:pPr>
      <w:r w:rsidR="00D96505">
        <w:rPr>
          <w:rFonts w:ascii="Times New Roman" w:hAnsi="Times New Roman" w:cs="Times New Roman"/>
          <w:b/>
        </w:rPr>
        <w:t xml:space="preserve"> </w:t>
      </w:r>
      <w:smartTag w:uri="urn:schemas-microsoft-com:office:smarttags" w:element="PersonName">
        <w:smartTagPr>
          <w:attr w:name="ProductID" w:val="Zuzana Aštaryová&#13;"/>
        </w:smartTagPr>
        <w:smartTag w:uri="urn:schemas-microsoft-com:office:smarttags" w:element="PersonName">
          <w:r w:rsidR="00D96505">
            <w:rPr>
              <w:rFonts w:ascii="Times New Roman" w:hAnsi="Times New Roman" w:cs="Times New Roman"/>
              <w:b/>
            </w:rPr>
            <w:t>Zuzana Aštaryová</w:t>
          </w:r>
        </w:smartTag>
      </w:smartTag>
    </w:p>
    <w:p w:rsidR="00127E68" w:rsidP="00E37524">
      <w:pPr>
        <w:jc w:val="both"/>
        <w:rPr>
          <w:rFonts w:ascii="Times New Roman" w:hAnsi="Times New Roman" w:cs="Times New Roman"/>
        </w:rPr>
      </w:pPr>
      <w:r>
        <w:rPr>
          <w:rFonts w:ascii="Times New Roman" w:hAnsi="Times New Roman" w:cs="Times New Roman"/>
          <w:bCs w:val="0"/>
        </w:rPr>
        <w:t>overovateľ</w:t>
      </w:r>
      <w:r w:rsidR="00D96505">
        <w:rPr>
          <w:rFonts w:ascii="Times New Roman" w:hAnsi="Times New Roman" w:cs="Times New Roman"/>
          <w:bCs w:val="0"/>
        </w:rPr>
        <w:t>ka</w:t>
      </w:r>
      <w:r>
        <w:rPr>
          <w:rFonts w:ascii="Times New Roman" w:hAnsi="Times New Roman" w:cs="Times New Roman"/>
          <w:bCs w:val="0"/>
        </w:rPr>
        <w:t xml:space="preserve"> výboru</w:t>
      </w:r>
      <w:r w:rsidR="00D96505">
        <w:rPr>
          <w:rFonts w:ascii="Times New Roman" w:hAnsi="Times New Roman" w:cs="Times New Roman"/>
          <w:bCs w:val="0"/>
        </w:rPr>
        <w:t xml:space="preserve"> </w:t>
      </w:r>
    </w:p>
    <w:sectPr>
      <w:pgSz w:w="11906" w:h="16838"/>
      <w:pgMar w:top="539" w:right="1286" w:bottom="719"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Zurich Calligraphic">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56B8"/>
    <w:multiLevelType w:val="hybridMultilevel"/>
    <w:tmpl w:val="698C9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EE436A"/>
    <w:multiLevelType w:val="hybridMultilevel"/>
    <w:tmpl w:val="69F661D4"/>
    <w:lvl w:ilvl="0">
      <w:start w:val="1"/>
      <w:numFmt w:val="upperLetter"/>
      <w:lvlText w:val="%1."/>
      <w:lvlJc w:val="left"/>
      <w:pPr>
        <w:tabs>
          <w:tab w:val="num" w:pos="2490"/>
        </w:tabs>
        <w:ind w:left="24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4D07D4"/>
    <w:multiLevelType w:val="hybridMultilevel"/>
    <w:tmpl w:val="077EE5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BF17A0"/>
    <w:multiLevelType w:val="hybridMultilevel"/>
    <w:tmpl w:val="610A1B1C"/>
    <w:lvl w:ilvl="0">
      <w:start w:val="1"/>
      <w:numFmt w:val="decimal"/>
      <w:lvlText w:val="%1."/>
      <w:lvlJc w:val="left"/>
      <w:pPr>
        <w:tabs>
          <w:tab w:val="num" w:pos="3201"/>
        </w:tabs>
        <w:ind w:left="3201" w:hanging="360"/>
      </w:pPr>
    </w:lvl>
    <w:lvl w:ilvl="1">
      <w:start w:val="1"/>
      <w:numFmt w:val="lowerLetter"/>
      <w:lvlText w:val="%2."/>
      <w:lvlJc w:val="left"/>
      <w:pPr>
        <w:tabs>
          <w:tab w:val="num" w:pos="3921"/>
        </w:tabs>
        <w:ind w:left="3921" w:hanging="360"/>
      </w:pPr>
    </w:lvl>
    <w:lvl w:ilvl="2">
      <w:start w:val="1"/>
      <w:numFmt w:val="lowerRoman"/>
      <w:lvlText w:val="%3."/>
      <w:lvlJc w:val="right"/>
      <w:pPr>
        <w:tabs>
          <w:tab w:val="num" w:pos="4641"/>
        </w:tabs>
        <w:ind w:left="4641" w:hanging="180"/>
      </w:pPr>
    </w:lvl>
    <w:lvl w:ilvl="3">
      <w:start w:val="1"/>
      <w:numFmt w:val="decimal"/>
      <w:lvlText w:val="%4."/>
      <w:lvlJc w:val="left"/>
      <w:pPr>
        <w:tabs>
          <w:tab w:val="num" w:pos="5361"/>
        </w:tabs>
        <w:ind w:left="5361" w:hanging="360"/>
      </w:pPr>
    </w:lvl>
    <w:lvl w:ilvl="4">
      <w:start w:val="1"/>
      <w:numFmt w:val="lowerLetter"/>
      <w:lvlText w:val="%5."/>
      <w:lvlJc w:val="left"/>
      <w:pPr>
        <w:tabs>
          <w:tab w:val="num" w:pos="6081"/>
        </w:tabs>
        <w:ind w:left="6081" w:hanging="360"/>
      </w:pPr>
    </w:lvl>
    <w:lvl w:ilvl="5">
      <w:start w:val="1"/>
      <w:numFmt w:val="lowerRoman"/>
      <w:lvlText w:val="%6."/>
      <w:lvlJc w:val="right"/>
      <w:pPr>
        <w:tabs>
          <w:tab w:val="num" w:pos="6801"/>
        </w:tabs>
        <w:ind w:left="6801" w:hanging="180"/>
      </w:pPr>
    </w:lvl>
    <w:lvl w:ilvl="6">
      <w:start w:val="1"/>
      <w:numFmt w:val="decimal"/>
      <w:lvlText w:val="%7."/>
      <w:lvlJc w:val="left"/>
      <w:pPr>
        <w:tabs>
          <w:tab w:val="num" w:pos="7521"/>
        </w:tabs>
        <w:ind w:left="7521" w:hanging="360"/>
      </w:pPr>
    </w:lvl>
    <w:lvl w:ilvl="7">
      <w:start w:val="1"/>
      <w:numFmt w:val="lowerLetter"/>
      <w:lvlText w:val="%8."/>
      <w:lvlJc w:val="left"/>
      <w:pPr>
        <w:tabs>
          <w:tab w:val="num" w:pos="8241"/>
        </w:tabs>
        <w:ind w:left="8241" w:hanging="360"/>
      </w:pPr>
    </w:lvl>
    <w:lvl w:ilvl="8">
      <w:start w:val="1"/>
      <w:numFmt w:val="lowerRoman"/>
      <w:lvlText w:val="%9."/>
      <w:lvlJc w:val="right"/>
      <w:pPr>
        <w:tabs>
          <w:tab w:val="num" w:pos="8961"/>
        </w:tabs>
        <w:ind w:left="8961" w:hanging="180"/>
      </w:pPr>
    </w:lvl>
  </w:abstractNum>
  <w:abstractNum w:abstractNumId="4">
    <w:nsid w:val="3D1A5120"/>
    <w:multiLevelType w:val="hybridMultilevel"/>
    <w:tmpl w:val="AB1254D0"/>
    <w:lvl w:ilvl="0">
      <w:start w:val="1"/>
      <w:numFmt w:val="decimal"/>
      <w:lvlText w:val="%1."/>
      <w:lvlJc w:val="left"/>
      <w:pPr>
        <w:tabs>
          <w:tab w:val="num" w:pos="2136"/>
        </w:tabs>
        <w:ind w:left="2136" w:hanging="360"/>
      </w:pPr>
      <w:rPr>
        <w:b w:val="0"/>
        <w:rtl w:val="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5">
    <w:nsid w:val="4EEF5BD5"/>
    <w:multiLevelType w:val="hybridMultilevel"/>
    <w:tmpl w:val="519886C2"/>
    <w:lvl w:ilvl="0">
      <w:start w:val="1"/>
      <w:numFmt w:val="upperLetter"/>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6">
    <w:nsid w:val="55B960D1"/>
    <w:multiLevelType w:val="hybridMultilevel"/>
    <w:tmpl w:val="E65E49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6D5490"/>
    <w:multiLevelType w:val="hybridMultilevel"/>
    <w:tmpl w:val="8034F31E"/>
    <w:lvl w:ilvl="0">
      <w:start w:val="2"/>
      <w:numFmt w:val="decimal"/>
      <w:lvlText w:val="%1."/>
      <w:lvlJc w:val="left"/>
      <w:pPr>
        <w:tabs>
          <w:tab w:val="num" w:pos="3201"/>
        </w:tabs>
        <w:ind w:left="3201" w:hanging="360"/>
      </w:pPr>
    </w:lvl>
    <w:lvl w:ilvl="1">
      <w:start w:val="1"/>
      <w:numFmt w:val="lowerLetter"/>
      <w:lvlText w:val="%2."/>
      <w:lvlJc w:val="left"/>
      <w:pPr>
        <w:tabs>
          <w:tab w:val="num" w:pos="3921"/>
        </w:tabs>
        <w:ind w:left="3921" w:hanging="360"/>
      </w:pPr>
    </w:lvl>
    <w:lvl w:ilvl="2">
      <w:start w:val="1"/>
      <w:numFmt w:val="lowerRoman"/>
      <w:lvlText w:val="%3."/>
      <w:lvlJc w:val="right"/>
      <w:pPr>
        <w:tabs>
          <w:tab w:val="num" w:pos="4641"/>
        </w:tabs>
        <w:ind w:left="4641" w:hanging="180"/>
      </w:pPr>
    </w:lvl>
    <w:lvl w:ilvl="3">
      <w:start w:val="1"/>
      <w:numFmt w:val="decimal"/>
      <w:lvlText w:val="%4."/>
      <w:lvlJc w:val="left"/>
      <w:pPr>
        <w:tabs>
          <w:tab w:val="num" w:pos="5361"/>
        </w:tabs>
        <w:ind w:left="5361" w:hanging="360"/>
      </w:pPr>
    </w:lvl>
    <w:lvl w:ilvl="4">
      <w:start w:val="1"/>
      <w:numFmt w:val="lowerLetter"/>
      <w:lvlText w:val="%5."/>
      <w:lvlJc w:val="left"/>
      <w:pPr>
        <w:tabs>
          <w:tab w:val="num" w:pos="6081"/>
        </w:tabs>
        <w:ind w:left="6081" w:hanging="360"/>
      </w:pPr>
    </w:lvl>
    <w:lvl w:ilvl="5">
      <w:start w:val="1"/>
      <w:numFmt w:val="lowerRoman"/>
      <w:lvlText w:val="%6."/>
      <w:lvlJc w:val="right"/>
      <w:pPr>
        <w:tabs>
          <w:tab w:val="num" w:pos="6801"/>
        </w:tabs>
        <w:ind w:left="6801" w:hanging="180"/>
      </w:pPr>
    </w:lvl>
    <w:lvl w:ilvl="6">
      <w:start w:val="1"/>
      <w:numFmt w:val="decimal"/>
      <w:lvlText w:val="%7."/>
      <w:lvlJc w:val="left"/>
      <w:pPr>
        <w:tabs>
          <w:tab w:val="num" w:pos="7521"/>
        </w:tabs>
        <w:ind w:left="7521" w:hanging="360"/>
      </w:pPr>
    </w:lvl>
    <w:lvl w:ilvl="7">
      <w:start w:val="1"/>
      <w:numFmt w:val="lowerLetter"/>
      <w:lvlText w:val="%8."/>
      <w:lvlJc w:val="left"/>
      <w:pPr>
        <w:tabs>
          <w:tab w:val="num" w:pos="8241"/>
        </w:tabs>
        <w:ind w:left="8241" w:hanging="360"/>
      </w:pPr>
    </w:lvl>
    <w:lvl w:ilvl="8">
      <w:start w:val="1"/>
      <w:numFmt w:val="lowerRoman"/>
      <w:lvlText w:val="%9."/>
      <w:lvlJc w:val="right"/>
      <w:pPr>
        <w:tabs>
          <w:tab w:val="num" w:pos="8961"/>
        </w:tabs>
        <w:ind w:left="8961" w:hanging="180"/>
      </w:pPr>
    </w:lvl>
  </w:abstractNum>
  <w:abstractNum w:abstractNumId="8">
    <w:nsid w:val="667A18AA"/>
    <w:multiLevelType w:val="hybridMultilevel"/>
    <w:tmpl w:val="A48AC9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1C311B9"/>
    <w:multiLevelType w:val="hybridMultilevel"/>
    <w:tmpl w:val="368C26D8"/>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9FA4B42"/>
    <w:multiLevelType w:val="hybridMultilevel"/>
    <w:tmpl w:val="52F04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827D94"/>
    <w:multiLevelType w:val="hybridMultilevel"/>
    <w:tmpl w:val="D5D4D7DE"/>
    <w:lvl w:ilvl="0">
      <w:start w:val="1"/>
      <w:numFmt w:val="decimal"/>
      <w:lvlText w:val="%1."/>
      <w:lvlJc w:val="left"/>
      <w:pPr>
        <w:tabs>
          <w:tab w:val="num" w:pos="720"/>
        </w:tabs>
        <w:ind w:left="720" w:hanging="360"/>
      </w:pPr>
      <w:rPr>
        <w:b w:val="0"/>
        <w:color w:val="auto"/>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2"/>
  </w:num>
  <w:num w:numId="6">
    <w:abstractNumId w:val="0"/>
  </w:num>
  <w:num w:numId="7">
    <w:abstractNumId w:val="8"/>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A51"/>
    <w:rsid w:val="00076858"/>
    <w:rsid w:val="000E0D39"/>
    <w:rsid w:val="00127E68"/>
    <w:rsid w:val="002172A9"/>
    <w:rsid w:val="00544B07"/>
    <w:rsid w:val="00837A89"/>
    <w:rsid w:val="008A4191"/>
    <w:rsid w:val="008B211E"/>
    <w:rsid w:val="008E374B"/>
    <w:rsid w:val="00C40F90"/>
    <w:rsid w:val="00CA4EFA"/>
    <w:rsid w:val="00D72AEF"/>
    <w:rsid w:val="00D96505"/>
    <w:rsid w:val="00DA0E13"/>
    <w:rsid w:val="00E2655E"/>
    <w:rsid w:val="00E37524"/>
    <w:rsid w:val="00EB6389"/>
    <w:rsid w:val="00FA095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bCs/>
      <w:sz w:val="24"/>
      <w:szCs w:val="24"/>
      <w:rtl w:val="0"/>
      <w:lang w:val="sk-SK" w:bidi="ar-SA"/>
    </w:rPr>
  </w:style>
  <w:style w:type="paragraph" w:styleId="Heading1">
    <w:name w:val="heading 1"/>
    <w:basedOn w:val="Normal"/>
    <w:next w:val="Normal"/>
    <w:qFormat/>
    <w:pPr>
      <w:keepNext/>
      <w:ind w:left="1776"/>
      <w:jc w:val="left"/>
      <w:outlineLvl w:val="0"/>
    </w:pPr>
    <w:rPr>
      <w:b/>
    </w:rPr>
  </w:style>
  <w:style w:type="paragraph" w:styleId="Heading4">
    <w:name w:val="heading 4"/>
    <w:basedOn w:val="Normal"/>
    <w:next w:val="Normal"/>
    <w:qFormat/>
    <w:pPr>
      <w:keepNext/>
      <w:jc w:val="left"/>
      <w:outlineLvl w:val="3"/>
    </w:pPr>
    <w:rPr>
      <w:b/>
      <w:bCs w:val="0"/>
      <w:szCs w:val="20"/>
    </w:rPr>
  </w:style>
  <w:style w:type="paragraph" w:styleId="Heading5">
    <w:name w:val="heading 5"/>
    <w:basedOn w:val="Normal"/>
    <w:next w:val="Normal"/>
    <w:qFormat/>
    <w:pPr>
      <w:keepNext/>
      <w:jc w:val="both"/>
      <w:outlineLvl w:val="4"/>
    </w:pPr>
    <w:rPr>
      <w:b/>
    </w:rPr>
  </w:style>
  <w:style w:type="paragraph" w:styleId="Heading7">
    <w:name w:val="heading 7"/>
    <w:basedOn w:val="Normal"/>
    <w:next w:val="Normal"/>
    <w:qFormat/>
    <w:pPr>
      <w:keepNext/>
      <w:ind w:left="1416"/>
      <w:jc w:val="both"/>
      <w:outlineLvl w:val="6"/>
    </w:pPr>
    <w:rPr>
      <w:b/>
      <w:bCs w:val="0"/>
      <w:szCs w:val="20"/>
      <w:lang w:val="cs-CZ"/>
    </w:rPr>
  </w:style>
  <w:style w:type="paragraph" w:styleId="Heading8">
    <w:name w:val="heading 8"/>
    <w:basedOn w:val="Normal"/>
    <w:next w:val="Normal"/>
    <w:qFormat/>
    <w:pPr>
      <w:keepNext/>
      <w:jc w:val="both"/>
      <w:outlineLvl w:val="7"/>
    </w:pPr>
    <w:rPr>
      <w:b/>
      <w:bCs w:val="0"/>
      <w:szCs w:val="20"/>
      <w:lang w:val="cs-CZ"/>
    </w:rPr>
  </w:style>
  <w:style w:type="character" w:default="1" w:styleId="DefaultParagraphFont">
    <w:name w:val="Default Paragraph Font"/>
    <w:semiHidden/>
  </w:style>
  <w:style w:type="paragraph" w:styleId="BodyTextIndent">
    <w:name w:val="Body Text Indent"/>
    <w:basedOn w:val="Normal"/>
    <w:pPr>
      <w:ind w:left="960"/>
      <w:jc w:val="left"/>
    </w:pPr>
    <w:rPr>
      <w:bCs w:val="0"/>
    </w:rPr>
  </w:style>
  <w:style w:type="paragraph" w:styleId="BodyTextIndent3">
    <w:name w:val="Body Text Indent 3"/>
    <w:basedOn w:val="Normal"/>
    <w:pPr>
      <w:ind w:left="1065"/>
      <w:jc w:val="both"/>
    </w:pPr>
    <w:rPr>
      <w:bCs w:val="0"/>
      <w:szCs w:val="20"/>
      <w:lang w:val="cs-CZ"/>
    </w:rPr>
  </w:style>
  <w:style w:type="paragraph" w:styleId="BodyText">
    <w:name w:val="Body Text"/>
    <w:basedOn w:val="Normal"/>
    <w:pPr>
      <w:jc w:val="both"/>
    </w:pPr>
    <w:rPr>
      <w:bCs w:val="0"/>
    </w:rPr>
  </w:style>
  <w:style w:type="paragraph" w:styleId="BodyText3">
    <w:name w:val="Body Text 3"/>
    <w:basedOn w:val="Normal"/>
    <w:pPr>
      <w:jc w:val="both"/>
    </w:pPr>
    <w:rPr>
      <w:b/>
      <w:bCs w:val="0"/>
      <w:szCs w:val="20"/>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235</TotalTime>
  <Pages>1</Pages>
  <Words>374</Words>
  <Characters>2138</Characters>
  <Application>Microsoft Office Word</Application>
  <DocSecurity>0</DocSecurity>
  <Lines>0</Lines>
  <Paragraphs>0</Paragraphs>
  <ScaleCrop>false</ScaleCrop>
  <Company>Kancelária NR SR</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41</cp:revision>
  <cp:lastPrinted>2003-06-16T06:13:00Z</cp:lastPrinted>
  <dcterms:created xsi:type="dcterms:W3CDTF">2003-06-05T09:44:00Z</dcterms:created>
  <dcterms:modified xsi:type="dcterms:W3CDTF">2010-08-03T14:51:00Z</dcterms:modified>
</cp:coreProperties>
</file>