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75E65">
        <w:rPr>
          <w:rFonts w:cs="Times New Roman"/>
        </w:rPr>
        <w:t>CRD-1827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375E65">
        <w:rPr>
          <w:rFonts w:cs="Times New Roman"/>
        </w:rPr>
        <w:t>16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3B1C33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3B1C33">
        <w:rPr>
          <w:rFonts w:ascii="Arial" w:hAnsi="Arial" w:cs="Arial"/>
          <w:sz w:val="22"/>
        </w:rPr>
        <w:t>16</w:t>
      </w:r>
      <w:r w:rsidR="00723AE1">
        <w:rPr>
          <w:rFonts w:ascii="Arial" w:hAnsi="Arial" w:cs="Arial"/>
          <w:sz w:val="22"/>
        </w:rPr>
        <w:t>.</w:t>
      </w:r>
      <w:r w:rsidR="003B1C33">
        <w:rPr>
          <w:rFonts w:ascii="Arial" w:hAnsi="Arial" w:cs="Arial"/>
          <w:sz w:val="22"/>
        </w:rPr>
        <w:t xml:space="preserve">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</w:t>
      </w:r>
      <w:r>
        <w:rPr>
          <w:rFonts w:ascii="Arial" w:hAnsi="Arial" w:cs="Arial"/>
          <w:b/>
        </w:rPr>
        <w:t xml:space="preserve">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3B1C33">
        <w:rPr>
          <w:rFonts w:cs="Arial"/>
          <w:noProof/>
          <w:sz w:val="22"/>
        </w:rPr>
        <w:t xml:space="preserve">mení zákon č. 301/2005 Z. z. Trestný poriadok v znení neskorších predpisov a ktorým sa mení zákon Slovenskej národnej rady </w:t>
        <w:br/>
        <w:t xml:space="preserve">č. 372/1990 Zb.o priestupkoch </w:t>
      </w:r>
      <w:r w:rsidR="003B1C33">
        <w:rPr>
          <w:rFonts w:cs="Arial"/>
          <w:noProof/>
          <w:sz w:val="22"/>
        </w:rPr>
        <w:t>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B1C33">
        <w:rPr>
          <w:rFonts w:cs="Arial"/>
          <w:sz w:val="22"/>
          <w:lang w:val="sk-SK"/>
        </w:rPr>
        <w:t>28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B1C33">
        <w:rPr>
          <w:rFonts w:cs="Arial"/>
          <w:sz w:val="22"/>
          <w:lang w:val="sk-SK"/>
        </w:rPr>
        <w:br/>
        <w:t>16</w:t>
      </w:r>
      <w:r w:rsidR="00723AE1">
        <w:rPr>
          <w:rFonts w:cs="Arial"/>
          <w:sz w:val="22"/>
          <w:lang w:val="sk-SK"/>
        </w:rPr>
        <w:t>.</w:t>
      </w:r>
      <w:r w:rsidR="003B1C33">
        <w:rPr>
          <w:rFonts w:cs="Arial"/>
          <w:sz w:val="22"/>
          <w:lang w:val="sk-SK"/>
        </w:rPr>
        <w:t xml:space="preserve">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B0526" w:rsidRPr="006954B0" w:rsidP="003B052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32ED2">
        <w:rPr>
          <w:rFonts w:ascii="Arial" w:hAnsi="Arial" w:cs="Arial"/>
        </w:rPr>
        <w:tab/>
      </w:r>
      <w:r w:rsidRPr="006954B0">
        <w:rPr>
          <w:rFonts w:ascii="Arial" w:hAnsi="Arial" w:cs="Arial"/>
          <w:sz w:val="22"/>
          <w:szCs w:val="22"/>
          <w:u w:val="single"/>
        </w:rPr>
        <w:t>na prerokovanie</w:t>
      </w:r>
    </w:p>
    <w:p w:rsidR="003B0526" w:rsidRPr="006954B0" w:rsidP="003B052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954B0">
        <w:rPr>
          <w:rFonts w:ascii="Arial" w:hAnsi="Arial" w:cs="Arial"/>
          <w:sz w:val="22"/>
          <w:szCs w:val="22"/>
        </w:rPr>
        <w:tab/>
      </w:r>
      <w:r w:rsidRPr="006954B0">
        <w:rPr>
          <w:rFonts w:ascii="Arial" w:hAnsi="Arial" w:cs="Arial"/>
          <w:b/>
          <w:sz w:val="22"/>
          <w:szCs w:val="22"/>
        </w:rPr>
        <w:t>všetkým výborom Národnej rady Slovenskej republiky</w:t>
      </w:r>
    </w:p>
    <w:p w:rsidR="003B0526" w:rsidRPr="006954B0" w:rsidP="003B0526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6954B0">
        <w:rPr>
          <w:rFonts w:ascii="Arial" w:hAnsi="Arial" w:cs="Arial"/>
          <w:sz w:val="22"/>
          <w:szCs w:val="22"/>
        </w:rPr>
        <w:t>(okrem Výboru Národnej rady Slovenskej republiky pre nezlučiteľnosť funkcií, Výboru Národnej rady Slovenskej republiky pre európske záležitosti, Osobitného kontrolného výboru Národnej rady Slovenskej republiky na kontrolu činnosti Národného bezpečnostného úradu</w:t>
      </w:r>
      <w:r>
        <w:rPr>
          <w:rFonts w:ascii="Arial" w:hAnsi="Arial" w:cs="Arial"/>
          <w:sz w:val="22"/>
          <w:szCs w:val="22"/>
        </w:rPr>
        <w:t>,</w:t>
      </w:r>
      <w:r w:rsidRPr="006954B0">
        <w:rPr>
          <w:rFonts w:ascii="Arial" w:hAnsi="Arial" w:cs="Arial"/>
          <w:sz w:val="22"/>
          <w:szCs w:val="22"/>
        </w:rPr>
        <w:t xml:space="preserve"> Osobitného kontrolného výboru Národnej rady Slovenskej republiky na kontrolu činnosti Slovenskej informačnej s</w:t>
      </w:r>
      <w:r w:rsidRPr="006954B0">
        <w:rPr>
          <w:rFonts w:ascii="Arial" w:hAnsi="Arial" w:cs="Arial"/>
          <w:sz w:val="22"/>
          <w:szCs w:val="22"/>
        </w:rPr>
        <w:t xml:space="preserve">lužby, Osobitného kontrolného výboru Národnej rady Slovenskej republiky </w:t>
      </w:r>
      <w:r>
        <w:rPr>
          <w:rFonts w:ascii="Arial" w:hAnsi="Arial" w:cs="Arial"/>
          <w:sz w:val="22"/>
          <w:szCs w:val="22"/>
        </w:rPr>
        <w:br/>
      </w:r>
      <w:r w:rsidRPr="006954B0">
        <w:rPr>
          <w:rFonts w:ascii="Arial" w:hAnsi="Arial" w:cs="Arial"/>
          <w:sz w:val="22"/>
          <w:szCs w:val="22"/>
        </w:rPr>
        <w:t>na kontrolu činnosti Vojenského spravodajstva a Výboru Náro</w:t>
      </w:r>
      <w:r>
        <w:rPr>
          <w:rFonts w:ascii="Arial" w:hAnsi="Arial" w:cs="Arial"/>
          <w:sz w:val="22"/>
          <w:szCs w:val="22"/>
        </w:rPr>
        <w:t xml:space="preserve">dnej rady Slovenskej republiky </w:t>
      </w:r>
      <w:r w:rsidRPr="006954B0">
        <w:rPr>
          <w:rFonts w:ascii="Arial" w:hAnsi="Arial" w:cs="Arial"/>
          <w:sz w:val="22"/>
          <w:szCs w:val="22"/>
        </w:rPr>
        <w:t>na preskúmavanie rozhodnutí Národného bezpečnostného úradu);</w:t>
      </w:r>
    </w:p>
    <w:p w:rsidR="003B0526" w:rsidP="003B052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3B0526" w:rsidP="003B05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3B0526" w:rsidP="003B0526">
      <w:pPr>
        <w:jc w:val="both"/>
        <w:rPr>
          <w:rFonts w:ascii="Arial" w:hAnsi="Arial" w:cs="Arial"/>
          <w:b/>
          <w:sz w:val="22"/>
        </w:rPr>
      </w:pPr>
    </w:p>
    <w:p w:rsidR="003B0526" w:rsidP="003B0526">
      <w:pPr>
        <w:tabs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návrhu zákona ako gestorský Ústavnoprávny výbor Národnej rady Slovenskej republiky,</w:t>
      </w:r>
    </w:p>
    <w:p w:rsidR="003B0526" w:rsidP="003B052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3B0526" w:rsidP="003B052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77292"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32 dní </w:t>
      </w:r>
      <w:r>
        <w:rPr>
          <w:rFonts w:ascii="Arial" w:hAnsi="Arial" w:cs="Arial"/>
          <w:bCs/>
          <w:sz w:val="22"/>
        </w:rPr>
        <w:t>od prerokovania návrhu zákona v Národnej rade Slovenskej republiky v prvom čítaní.</w:t>
      </w:r>
      <w:r>
        <w:rPr>
          <w:rFonts w:ascii="Arial" w:hAnsi="Arial" w:cs="Arial"/>
          <w:sz w:val="22"/>
        </w:rPr>
        <w:t xml:space="preserve"> </w:t>
      </w:r>
    </w:p>
    <w:p w:rsidR="003B0526" w:rsidP="003B052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3B0526" w:rsidP="003B0526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Richard   S u l í k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259C0"/>
    <w:rsid w:val="00375E65"/>
    <w:rsid w:val="003B0526"/>
    <w:rsid w:val="003B1C33"/>
    <w:rsid w:val="00472700"/>
    <w:rsid w:val="006954B0"/>
    <w:rsid w:val="00723AE1"/>
    <w:rsid w:val="008A7F9E"/>
    <w:rsid w:val="009701A7"/>
    <w:rsid w:val="00BE641C"/>
    <w:rsid w:val="00CE3CC7"/>
    <w:rsid w:val="00D77292"/>
    <w:rsid w:val="00E32E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235</Words>
  <Characters>1342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2010-07-16T10:08:00Z</dcterms:created>
  <dcterms:modified xsi:type="dcterms:W3CDTF">2010-07-16T10:12:00Z</dcterms:modified>
</cp:coreProperties>
</file>