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pre financie, rozpočet a menu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103888">
      <w:pPr>
        <w:jc w:val="right"/>
        <w:rPr>
          <w:rFonts w:ascii="Times New Roman" w:hAnsi="Times New Roman" w:cs="Times New Roman"/>
        </w:rPr>
      </w:pPr>
      <w:r w:rsidRPr="00103888" w:rsidR="00103888">
        <w:rPr>
          <w:rFonts w:ascii="Times New Roman" w:hAnsi="Times New Roman" w:cs="Times New Roman"/>
        </w:rPr>
        <w:t>96</w:t>
      </w:r>
      <w:r w:rsidRPr="00103888" w:rsidR="00BE1928">
        <w:rPr>
          <w:rFonts w:ascii="Times New Roman" w:hAnsi="Times New Roman" w:cs="Times New Roman"/>
        </w:rPr>
        <w:t>.</w:t>
      </w:r>
      <w:r w:rsidRPr="00103888">
        <w:rPr>
          <w:rFonts w:ascii="Times New Roman" w:hAnsi="Times New Roman" w:cs="Times New Roman"/>
        </w:rPr>
        <w:t xml:space="preserve"> schôdza</w:t>
      </w:r>
    </w:p>
    <w:p w:rsidR="00C719E5" w:rsidP="00DA0B84">
      <w:pPr>
        <w:ind w:right="72"/>
        <w:jc w:val="right"/>
        <w:rPr>
          <w:rFonts w:ascii="Times New Roman" w:hAnsi="Times New Roman" w:cs="Times New Roman"/>
          <w:b/>
        </w:rPr>
      </w:pPr>
      <w:r w:rsidR="00103888">
        <w:rPr>
          <w:rFonts w:ascii="Times New Roman" w:hAnsi="Times New Roman" w:cs="Times New Roman"/>
        </w:rPr>
        <w:t>1566</w:t>
      </w:r>
      <w:r w:rsidRPr="00AE24C5" w:rsidR="00DA0B84">
        <w:rPr>
          <w:rFonts w:ascii="Times New Roman" w:hAnsi="Times New Roman" w:cs="Times New Roman"/>
        </w:rPr>
        <w:t>/20</w:t>
      </w:r>
      <w:r w:rsidR="00C56E3D">
        <w:rPr>
          <w:rFonts w:ascii="Times New Roman" w:hAnsi="Times New Roman" w:cs="Times New Roman"/>
        </w:rPr>
        <w:t>10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103888">
      <w:pPr>
        <w:ind w:right="-567"/>
        <w:jc w:val="center"/>
        <w:rPr>
          <w:rFonts w:ascii="Times New Roman" w:hAnsi="Times New Roman" w:cs="Times New Roman"/>
          <w:b/>
        </w:rPr>
      </w:pPr>
    </w:p>
    <w:p w:rsidR="00103888">
      <w:pPr>
        <w:ind w:right="-567"/>
        <w:jc w:val="center"/>
        <w:rPr>
          <w:rFonts w:ascii="Times New Roman" w:hAnsi="Times New Roman" w:cs="Times New Roman"/>
          <w:b/>
        </w:rPr>
      </w:pPr>
      <w:r w:rsidR="009A00CF">
        <w:rPr>
          <w:rFonts w:ascii="Times New Roman" w:hAnsi="Times New Roman" w:cs="Times New Roman"/>
          <w:b/>
        </w:rPr>
        <w:t>679</w:t>
      </w:r>
    </w:p>
    <w:p w:rsidR="00C719E5" w:rsidP="00C56E3D">
      <w:pPr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D0630E">
        <w:rPr>
          <w:rFonts w:ascii="Times New Roman" w:hAnsi="Times New Roman" w:cs="Times New Roman"/>
          <w:b/>
        </w:rPr>
        <w:t xml:space="preserve"> </w:t>
      </w:r>
      <w:r w:rsidR="00EB09EB">
        <w:rPr>
          <w:rFonts w:ascii="Times New Roman" w:hAnsi="Times New Roman" w:cs="Times New Roman"/>
          <w:b/>
        </w:rPr>
        <w:t xml:space="preserve"> </w:t>
      </w:r>
      <w:r w:rsidR="00103888">
        <w:rPr>
          <w:rFonts w:ascii="Times New Roman" w:hAnsi="Times New Roman" w:cs="Times New Roman"/>
          <w:b/>
        </w:rPr>
        <w:t>1</w:t>
      </w:r>
      <w:r w:rsidR="00DA0B84">
        <w:rPr>
          <w:rFonts w:ascii="Times New Roman" w:hAnsi="Times New Roman" w:cs="Times New Roman"/>
          <w:b/>
        </w:rPr>
        <w:t>0</w:t>
      </w:r>
      <w:r w:rsidR="008A2A44">
        <w:rPr>
          <w:rFonts w:ascii="Times New Roman" w:hAnsi="Times New Roman" w:cs="Times New Roman"/>
          <w:b/>
        </w:rPr>
        <w:t>.</w:t>
      </w:r>
      <w:r w:rsidR="00C56E3D">
        <w:rPr>
          <w:rFonts w:ascii="Times New Roman" w:hAnsi="Times New Roman" w:cs="Times New Roman"/>
          <w:b/>
        </w:rPr>
        <w:t xml:space="preserve"> j</w:t>
      </w:r>
      <w:r w:rsidR="00103888">
        <w:rPr>
          <w:rFonts w:ascii="Times New Roman" w:hAnsi="Times New Roman" w:cs="Times New Roman"/>
          <w:b/>
        </w:rPr>
        <w:t>úna</w:t>
      </w:r>
      <w:r w:rsidR="003E3FBA">
        <w:rPr>
          <w:rFonts w:ascii="Times New Roman" w:hAnsi="Times New Roman" w:cs="Times New Roman"/>
          <w:b/>
        </w:rPr>
        <w:t xml:space="preserve"> 20</w:t>
      </w:r>
      <w:r w:rsidR="00C56E3D">
        <w:rPr>
          <w:rFonts w:ascii="Times New Roman" w:hAnsi="Times New Roman" w:cs="Times New Roman"/>
          <w:b/>
        </w:rPr>
        <w:t>10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C719E5" w:rsidRPr="00585014" w:rsidP="00C56E3D">
      <w:pPr>
        <w:jc w:val="both"/>
        <w:rPr>
          <w:rFonts w:ascii="Times New Roman" w:hAnsi="Times New Roman" w:cs="Times New Roman"/>
          <w:b/>
        </w:rPr>
      </w:pPr>
      <w:r w:rsidRPr="00C56E3D">
        <w:rPr>
          <w:rFonts w:ascii="Times New Roman" w:hAnsi="Times New Roman" w:cs="Times New Roman"/>
        </w:rPr>
        <w:t>Výbor Národnej rady Slovenskej re</w:t>
      </w:r>
      <w:r w:rsidRPr="00C56E3D">
        <w:rPr>
          <w:rFonts w:ascii="Times New Roman" w:hAnsi="Times New Roman" w:cs="Times New Roman"/>
        </w:rPr>
        <w:t>publiky pre financie, rozpočet a menu prerokoval spoločnú správu k</w:t>
      </w:r>
      <w:r w:rsidRPr="00103888" w:rsidR="00103888">
        <w:rPr>
          <w:rFonts w:ascii="Times New Roman" w:hAnsi="Times New Roman" w:cs="Times New Roman"/>
        </w:rPr>
        <w:t xml:space="preserve"> </w:t>
      </w:r>
      <w:r w:rsidR="00103888">
        <w:rPr>
          <w:rFonts w:ascii="Times New Roman" w:hAnsi="Times New Roman" w:cs="Times New Roman"/>
        </w:rPr>
        <w:t>v</w:t>
      </w:r>
      <w:r w:rsidRPr="00381599" w:rsidR="00103888">
        <w:rPr>
          <w:rFonts w:ascii="Times New Roman" w:hAnsi="Times New Roman" w:cs="Times New Roman"/>
        </w:rPr>
        <w:t>ládn</w:t>
      </w:r>
      <w:r w:rsidR="00103888">
        <w:rPr>
          <w:rFonts w:ascii="Times New Roman" w:hAnsi="Times New Roman" w:cs="Times New Roman"/>
        </w:rPr>
        <w:t>emu</w:t>
      </w:r>
      <w:r w:rsidRPr="00381599" w:rsidR="00103888">
        <w:rPr>
          <w:rFonts w:ascii="Times New Roman" w:hAnsi="Times New Roman" w:cs="Times New Roman"/>
        </w:rPr>
        <w:t xml:space="preserve"> návrh</w:t>
      </w:r>
      <w:r w:rsidR="00103888">
        <w:rPr>
          <w:rFonts w:ascii="Times New Roman" w:hAnsi="Times New Roman" w:cs="Times New Roman"/>
        </w:rPr>
        <w:t>u</w:t>
      </w:r>
      <w:r w:rsidRPr="00381599" w:rsidR="00103888">
        <w:rPr>
          <w:rFonts w:ascii="Times New Roman" w:hAnsi="Times New Roman" w:cs="Times New Roman"/>
        </w:rPr>
        <w:t xml:space="preserve"> zákona, ktorým sa dopĺňa zákon č. 333/2004 Z. z. o voľbách do Národnej rady Slovenskej republiky v znení neskorších predpisov a zákon č. 85/2005 Z. z. o politických stranách a politických hnutiach v znení neskorších predpisov (tlač 1547</w:t>
      </w:r>
      <w:r w:rsidR="00103888">
        <w:rPr>
          <w:rFonts w:ascii="Times New Roman" w:hAnsi="Times New Roman" w:cs="Times New Roman"/>
        </w:rPr>
        <w:t>a</w:t>
      </w:r>
      <w:r w:rsidRPr="00381599" w:rsidR="00103888">
        <w:rPr>
          <w:rFonts w:ascii="Times New Roman" w:hAnsi="Times New Roman" w:cs="Times New Roman"/>
        </w:rPr>
        <w:t>)</w:t>
      </w:r>
      <w:r w:rsidR="00103888">
        <w:rPr>
          <w:rFonts w:ascii="Times New Roman" w:hAnsi="Times New Roman" w:cs="Times New Roman"/>
        </w:rPr>
        <w:t xml:space="preserve"> </w:t>
      </w:r>
      <w:r w:rsidRPr="00C56E3D" w:rsidR="00585014">
        <w:rPr>
          <w:rFonts w:ascii="Times New Roman" w:hAnsi="Times New Roman" w:cs="Times New Roman"/>
          <w:b/>
        </w:rPr>
        <w:t>a</w:t>
      </w:r>
      <w:r w:rsidR="00585014">
        <w:rPr>
          <w:rFonts w:ascii="Times New Roman" w:hAnsi="Times New Roman" w:cs="Times New Roman"/>
          <w:b/>
        </w:rPr>
        <w:t xml:space="preserve"> </w:t>
      </w:r>
      <w:r w:rsidR="00585014">
        <w:rPr>
          <w:rFonts w:ascii="Times New Roman" w:hAnsi="Times New Roman" w:cs="Times New Roman"/>
        </w:rPr>
        <w:t xml:space="preserve"> 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103888">
      <w:pPr>
        <w:ind w:left="1080"/>
        <w:jc w:val="both"/>
        <w:rPr>
          <w:rFonts w:ascii="Times New Roman" w:hAnsi="Times New Roman" w:cs="Times New Roman"/>
        </w:rPr>
      </w:pPr>
    </w:p>
    <w:p w:rsidR="00C719E5" w:rsidRPr="00103888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 w:rsidR="00103888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chvaľuje</w:t>
      </w:r>
    </w:p>
    <w:p w:rsidR="00103888" w:rsidP="00103888">
      <w:pPr>
        <w:ind w:left="1410"/>
        <w:jc w:val="both"/>
        <w:rPr>
          <w:rFonts w:ascii="Times New Roman" w:hAnsi="Times New Roman" w:cs="Times New Roman"/>
          <w:b/>
          <w:sz w:val="28"/>
        </w:rPr>
      </w:pPr>
    </w:p>
    <w:p w:rsidR="0094529A" w:rsidP="00CE7E33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 w:rsidR="00103888">
        <w:rPr>
          <w:rFonts w:ascii="Times New Roman" w:hAnsi="Times New Roman" w:cs="Times New Roman"/>
        </w:rPr>
        <w:t>v</w:t>
      </w:r>
      <w:r w:rsidRPr="00381599" w:rsidR="00103888">
        <w:rPr>
          <w:rFonts w:ascii="Times New Roman" w:hAnsi="Times New Roman" w:cs="Times New Roman"/>
        </w:rPr>
        <w:t>ládn</w:t>
      </w:r>
      <w:r w:rsidR="00103888">
        <w:rPr>
          <w:rFonts w:ascii="Times New Roman" w:hAnsi="Times New Roman" w:cs="Times New Roman"/>
        </w:rPr>
        <w:t>emu</w:t>
      </w:r>
      <w:r w:rsidRPr="00381599" w:rsidR="00103888">
        <w:rPr>
          <w:rFonts w:ascii="Times New Roman" w:hAnsi="Times New Roman" w:cs="Times New Roman"/>
        </w:rPr>
        <w:t xml:space="preserve"> návrh</w:t>
      </w:r>
      <w:r w:rsidR="00103888">
        <w:rPr>
          <w:rFonts w:ascii="Times New Roman" w:hAnsi="Times New Roman" w:cs="Times New Roman"/>
        </w:rPr>
        <w:t>u</w:t>
      </w:r>
      <w:r w:rsidRPr="00381599" w:rsidR="00103888">
        <w:rPr>
          <w:rFonts w:ascii="Times New Roman" w:hAnsi="Times New Roman" w:cs="Times New Roman"/>
        </w:rPr>
        <w:t xml:space="preserve"> zákona, ktorým sa dopĺňa zákon č. 333/2004 Z. z. o voľbách do Národnej rady Slovenskej republiky v znení neskorších predpisov a zákon č. 85/2005 Z. z. o politických stranách a politických hnutiach v znení neskorších predpisov (tlač 1547</w:t>
      </w:r>
      <w:r w:rsidR="00103888">
        <w:rPr>
          <w:rFonts w:ascii="Times New Roman" w:hAnsi="Times New Roman" w:cs="Times New Roman"/>
        </w:rPr>
        <w:t>a</w:t>
      </w:r>
      <w:r w:rsidRPr="00381599" w:rsidR="00103888">
        <w:rPr>
          <w:rFonts w:ascii="Times New Roman" w:hAnsi="Times New Roman" w:cs="Times New Roman"/>
        </w:rPr>
        <w:t>)</w:t>
      </w:r>
    </w:p>
    <w:p w:rsidR="00103888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103888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103888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 xml:space="preserve">poslanca </w:t>
      </w:r>
      <w:r w:rsidR="002C7537">
        <w:rPr>
          <w:rFonts w:ascii="Times New Roman" w:hAnsi="Times New Roman" w:cs="Times New Roman"/>
          <w:b/>
        </w:rPr>
        <w:t>Jozef</w:t>
      </w:r>
      <w:r w:rsidR="00A26DF4">
        <w:rPr>
          <w:rFonts w:ascii="Times New Roman" w:hAnsi="Times New Roman" w:cs="Times New Roman"/>
          <w:b/>
        </w:rPr>
        <w:t xml:space="preserve">a </w:t>
      </w:r>
      <w:r w:rsidR="00DA0B84">
        <w:rPr>
          <w:rFonts w:ascii="Times New Roman" w:hAnsi="Times New Roman" w:cs="Times New Roman"/>
          <w:b/>
        </w:rPr>
        <w:t>Buriana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103888" w:rsidP="00103888">
      <w:pPr>
        <w:rPr>
          <w:rFonts w:ascii="Times New Roman" w:hAnsi="Times New Roman" w:cs="Times New Roman"/>
        </w:rPr>
      </w:pPr>
    </w:p>
    <w:p w:rsidR="00103888" w:rsidRPr="00103888" w:rsidP="00103888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C719E5" w:rsidRPr="006F0B8A" w:rsidP="006F0B8A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</w:rPr>
      </w:pPr>
      <w:r w:rsidRPr="006F0B8A" w:rsidR="00C657B4">
        <w:rPr>
          <w:rFonts w:ascii="Times New Roman" w:hAnsi="Times New Roman" w:cs="Times New Roman"/>
          <w:b w:val="0"/>
        </w:rPr>
        <w:t xml:space="preserve">navrhnúť Národnej rade Slovenskej republiky postup pri hlasovaní o pozmeňujúcich a doplňujúcich návrhoch, ktoré vyplynuli z rozpravy a hlasovať o predmetnom </w:t>
      </w:r>
      <w:r w:rsidRPr="006F0B8A" w:rsidR="002C7537">
        <w:rPr>
          <w:rFonts w:ascii="Times New Roman" w:hAnsi="Times New Roman" w:cs="Times New Roman"/>
          <w:b w:val="0"/>
        </w:rPr>
        <w:t xml:space="preserve">vládnom </w:t>
      </w:r>
      <w:r w:rsidRPr="006F0B8A" w:rsidR="00C657B4">
        <w:rPr>
          <w:rFonts w:ascii="Times New Roman" w:hAnsi="Times New Roman" w:cs="Times New Roman"/>
          <w:b w:val="0"/>
        </w:rPr>
        <w:t xml:space="preserve">návrhu zákona ihneď po ukončení rozpravy k nemu </w:t>
      </w:r>
    </w:p>
    <w:p w:rsidR="007E66A7">
      <w:pPr>
        <w:jc w:val="both"/>
        <w:rPr>
          <w:rFonts w:ascii="Times New Roman" w:hAnsi="Times New Roman" w:cs="Times New Roman"/>
        </w:rPr>
      </w:pPr>
    </w:p>
    <w:p w:rsidR="00103888">
      <w:pPr>
        <w:jc w:val="both"/>
        <w:rPr>
          <w:rFonts w:ascii="Times New Roman" w:hAnsi="Times New Roman" w:cs="Times New Roman"/>
        </w:rPr>
      </w:pPr>
    </w:p>
    <w:p w:rsidR="00103888">
      <w:pPr>
        <w:jc w:val="both"/>
        <w:rPr>
          <w:rFonts w:ascii="Times New Roman" w:hAnsi="Times New Roman" w:cs="Times New Roman"/>
        </w:rPr>
      </w:pPr>
    </w:p>
    <w:p w:rsidR="00103888">
      <w:pPr>
        <w:jc w:val="both"/>
        <w:rPr>
          <w:rFonts w:ascii="Times New Roman" w:hAnsi="Times New Roman" w:cs="Times New Roman"/>
        </w:rPr>
      </w:pPr>
    </w:p>
    <w:p w:rsidR="00103888">
      <w:pPr>
        <w:jc w:val="both"/>
        <w:rPr>
          <w:rFonts w:ascii="Times New Roman" w:hAnsi="Times New Roman" w:cs="Times New Roman"/>
        </w:rPr>
      </w:pPr>
    </w:p>
    <w:p w:rsidR="00103888">
      <w:pPr>
        <w:jc w:val="both"/>
        <w:rPr>
          <w:rFonts w:ascii="Times New Roman" w:hAnsi="Times New Roman" w:cs="Times New Roman"/>
        </w:rPr>
      </w:pPr>
    </w:p>
    <w:p w:rsidR="00103888">
      <w:pPr>
        <w:jc w:val="both"/>
        <w:rPr>
          <w:rFonts w:ascii="Times New Roman" w:hAnsi="Times New Roman" w:cs="Times New Roman"/>
        </w:rPr>
      </w:pPr>
    </w:p>
    <w:p w:rsidR="00103888">
      <w:pPr>
        <w:jc w:val="both"/>
        <w:rPr>
          <w:rFonts w:ascii="Times New Roman" w:hAnsi="Times New Roman" w:cs="Times New Roman"/>
        </w:rPr>
      </w:pPr>
    </w:p>
    <w:p w:rsidR="00103888">
      <w:pPr>
        <w:jc w:val="both"/>
        <w:rPr>
          <w:rFonts w:ascii="Times New Roman" w:hAnsi="Times New Roman" w:cs="Times New Roman"/>
        </w:rPr>
      </w:pPr>
    </w:p>
    <w:p w:rsidR="00103888">
      <w:pPr>
        <w:jc w:val="both"/>
        <w:rPr>
          <w:rFonts w:ascii="Times New Roman" w:hAnsi="Times New Roman" w:cs="Times New Roman"/>
        </w:rPr>
      </w:pPr>
    </w:p>
    <w:p w:rsidR="00103888">
      <w:pPr>
        <w:jc w:val="both"/>
        <w:rPr>
          <w:rFonts w:ascii="Times New Roman" w:hAnsi="Times New Roman" w:cs="Times New Roman"/>
        </w:rPr>
      </w:pPr>
    </w:p>
    <w:p w:rsidR="00103888">
      <w:pPr>
        <w:jc w:val="both"/>
        <w:rPr>
          <w:rFonts w:ascii="Times New Roman" w:hAnsi="Times New Roman" w:cs="Times New Roman"/>
        </w:rPr>
      </w:pPr>
    </w:p>
    <w:p w:rsidR="00103888">
      <w:pPr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</w:t>
      </w:r>
      <w:r w:rsidR="002C7537">
        <w:rPr>
          <w:rFonts w:ascii="Times New Roman" w:hAnsi="Times New Roman" w:cs="Times New Roman"/>
          <w:bCs w:val="0"/>
        </w:rPr>
        <w:t xml:space="preserve">vládneho </w:t>
      </w:r>
      <w:r>
        <w:rPr>
          <w:rFonts w:ascii="Times New Roman" w:hAnsi="Times New Roman" w:cs="Times New Roman"/>
          <w:bCs w:val="0"/>
        </w:rPr>
        <w:t xml:space="preserve">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103888">
      <w:pPr>
        <w:rPr>
          <w:rFonts w:ascii="Times New Roman" w:hAnsi="Times New Roman" w:cs="Times New Roman"/>
        </w:rPr>
      </w:pPr>
    </w:p>
    <w:p w:rsidR="00103888">
      <w:pPr>
        <w:rPr>
          <w:rFonts w:ascii="Times New Roman" w:hAnsi="Times New Roman" w:cs="Times New Roman"/>
        </w:rPr>
      </w:pPr>
    </w:p>
    <w:p w:rsidR="00103888">
      <w:pPr>
        <w:rPr>
          <w:rFonts w:ascii="Times New Roman" w:hAnsi="Times New Roman" w:cs="Times New Roman"/>
        </w:rPr>
      </w:pPr>
    </w:p>
    <w:p w:rsidR="00103888">
      <w:pPr>
        <w:rPr>
          <w:rFonts w:ascii="Times New Roman" w:hAnsi="Times New Roman" w:cs="Times New Roman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AD25D7" w:rsidP="00AD25D7">
      <w:pPr>
        <w:pStyle w:val="Heading4"/>
        <w:jc w:val="right"/>
        <w:rPr>
          <w:rFonts w:ascii="Times New Roman" w:hAnsi="Times New Roman" w:cs="Times New Roman"/>
        </w:rPr>
      </w:pPr>
    </w:p>
    <w:p w:rsidR="00103888" w:rsidP="00103888">
      <w:pPr>
        <w:rPr>
          <w:rFonts w:ascii="Times New Roman" w:hAnsi="Times New Roman" w:cs="Times New Roman"/>
        </w:rPr>
      </w:pPr>
    </w:p>
    <w:p w:rsidR="00103888" w:rsidRPr="00103888" w:rsidP="00103888">
      <w:pPr>
        <w:rPr>
          <w:rFonts w:ascii="Times New Roman" w:hAnsi="Times New Roman" w:cs="Times New Roman"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 w:rsidR="00C56E3D">
        <w:rPr>
          <w:rFonts w:ascii="Times New Roman" w:hAnsi="Times New Roman" w:cs="Times New Roman"/>
          <w:b/>
        </w:rPr>
        <w:t xml:space="preserve">      Ivan Varga</w:t>
      </w:r>
    </w:p>
    <w:p w:rsidR="00C719E5">
      <w:pPr>
        <w:rPr>
          <w:rFonts w:ascii="Times New Roman" w:hAnsi="Times New Roman" w:cs="Times New Roman"/>
        </w:rPr>
      </w:pPr>
      <w:r w:rsidR="00AD25D7">
        <w:rPr>
          <w:rFonts w:ascii="Times New Roman" w:hAnsi="Times New Roman" w:cs="Times New Roman"/>
        </w:rPr>
        <w:t xml:space="preserve">  overovateľ výboru</w:t>
      </w:r>
    </w:p>
    <w:sectPr>
      <w:pgSz w:w="11906" w:h="16838"/>
      <w:pgMar w:top="719" w:right="1417" w:bottom="719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2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9">
    <w:nsid w:val="660A512A"/>
    <w:multiLevelType w:val="hybridMultilevel"/>
    <w:tmpl w:val="F88841B2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25DC"/>
    <w:multiLevelType w:val="hybridMultilevel"/>
    <w:tmpl w:val="DB1C54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</w:num>
  <w:num w:numId="9">
    <w:abstractNumId w:val="5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3888"/>
    <w:rsid w:val="0022729C"/>
    <w:rsid w:val="002C7537"/>
    <w:rsid w:val="00381599"/>
    <w:rsid w:val="003E3FBA"/>
    <w:rsid w:val="00517F21"/>
    <w:rsid w:val="00585014"/>
    <w:rsid w:val="006F0B8A"/>
    <w:rsid w:val="007E66A7"/>
    <w:rsid w:val="008A2A44"/>
    <w:rsid w:val="008E1BA1"/>
    <w:rsid w:val="0094529A"/>
    <w:rsid w:val="009A00CF"/>
    <w:rsid w:val="00A26DF4"/>
    <w:rsid w:val="00A5776A"/>
    <w:rsid w:val="00AD25D7"/>
    <w:rsid w:val="00AE24C5"/>
    <w:rsid w:val="00BB70B5"/>
    <w:rsid w:val="00BD7172"/>
    <w:rsid w:val="00BE1928"/>
    <w:rsid w:val="00C56E3D"/>
    <w:rsid w:val="00C657B4"/>
    <w:rsid w:val="00C719E5"/>
    <w:rsid w:val="00CB2520"/>
    <w:rsid w:val="00CE7E33"/>
    <w:rsid w:val="00D0630E"/>
    <w:rsid w:val="00DA0B84"/>
    <w:rsid w:val="00E150D8"/>
    <w:rsid w:val="00EB09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107</TotalTime>
  <Pages>1</Pages>
  <Words>251</Words>
  <Characters>1436</Characters>
  <Application>Microsoft Office Word</Application>
  <DocSecurity>0</DocSecurity>
  <Lines>0</Lines>
  <Paragraphs>0</Paragraphs>
  <ScaleCrop>false</ScaleCrop>
  <Company>Kancelária NR SR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117</cp:revision>
  <cp:lastPrinted>2008-09-08T11:41:00Z</cp:lastPrinted>
  <dcterms:created xsi:type="dcterms:W3CDTF">2003-05-15T07:02:00Z</dcterms:created>
  <dcterms:modified xsi:type="dcterms:W3CDTF">2010-06-10T08:02:00Z</dcterms:modified>
</cp:coreProperties>
</file>