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5D54" w:rsidP="00C05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C05D54" w:rsidRPr="0085253C" w:rsidP="00C05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53C">
        <w:rPr>
          <w:rFonts w:ascii="Times New Roman" w:hAnsi="Times New Roman" w:cs="Times New Roman"/>
          <w:sz w:val="28"/>
          <w:szCs w:val="28"/>
        </w:rPr>
        <w:t>IV. volebné obdobie</w:t>
      </w:r>
    </w:p>
    <w:p w:rsidR="00C05D54" w:rsidRPr="0085253C" w:rsidP="00C05D54">
      <w:pPr>
        <w:rPr>
          <w:rFonts w:ascii="Times New Roman" w:hAnsi="Times New Roman" w:cs="Times New Roman"/>
          <w:b/>
          <w:sz w:val="28"/>
          <w:szCs w:val="28"/>
        </w:rPr>
      </w:pPr>
      <w:r w:rsidRPr="0085253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C05D54" w:rsidP="00C05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54" w:rsidP="00C05D54">
      <w:pPr>
        <w:rPr>
          <w:rFonts w:ascii="Times New Roman" w:hAnsi="Times New Roman" w:cs="Times New Roman"/>
          <w:b/>
          <w:sz w:val="28"/>
          <w:szCs w:val="28"/>
        </w:rPr>
      </w:pPr>
    </w:p>
    <w:p w:rsidR="007406E4" w:rsidP="00C05D54">
      <w:pPr>
        <w:rPr>
          <w:rFonts w:ascii="Times New Roman" w:hAnsi="Times New Roman" w:cs="Times New Roman"/>
          <w:b/>
          <w:sz w:val="28"/>
          <w:szCs w:val="28"/>
        </w:rPr>
      </w:pPr>
    </w:p>
    <w:p w:rsidR="00C05D54" w:rsidRPr="00185E3A" w:rsidP="00C05D54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="00EA7B7D">
        <w:rPr>
          <w:rFonts w:ascii="Times New Roman" w:hAnsi="Times New Roman" w:cs="Times New Roman"/>
          <w:b/>
          <w:sz w:val="28"/>
          <w:szCs w:val="28"/>
        </w:rPr>
        <w:t>1545</w:t>
      </w:r>
    </w:p>
    <w:p w:rsidR="00C05D54" w:rsidP="00C05D54">
      <w:pPr>
        <w:rPr>
          <w:rFonts w:ascii="Times New Roman" w:hAnsi="Times New Roman" w:cs="Times New Roman"/>
          <w:sz w:val="28"/>
          <w:szCs w:val="28"/>
        </w:rPr>
      </w:pPr>
    </w:p>
    <w:p w:rsidR="007406E4" w:rsidRPr="0085253C" w:rsidP="00C05D54">
      <w:pPr>
        <w:rPr>
          <w:rFonts w:ascii="Times New Roman" w:hAnsi="Times New Roman" w:cs="Times New Roman"/>
          <w:sz w:val="28"/>
          <w:szCs w:val="28"/>
        </w:rPr>
      </w:pPr>
    </w:p>
    <w:p w:rsidR="00C05D54" w:rsidP="00C05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VLÁDNY NÁVR</w:t>
      </w:r>
      <w:r w:rsidRPr="008B3C74">
        <w:rPr>
          <w:rFonts w:ascii="Times New Roman" w:hAnsi="Times New Roman" w:cs="Times New Roman"/>
          <w:b/>
          <w:sz w:val="28"/>
          <w:szCs w:val="28"/>
        </w:rPr>
        <w:t>H</w:t>
      </w:r>
    </w:p>
    <w:p w:rsidR="007406E4" w:rsidP="007406E4">
      <w:pPr>
        <w:rPr>
          <w:rFonts w:ascii="Times New Roman" w:hAnsi="Times New Roman" w:cs="Times New Roman"/>
          <w:b/>
        </w:rPr>
      </w:pPr>
    </w:p>
    <w:p w:rsidR="007406E4" w:rsidP="007406E4">
      <w:pPr>
        <w:jc w:val="center"/>
        <w:rPr>
          <w:rFonts w:ascii="Times New Roman" w:hAnsi="Times New Roman" w:cs="Times New Roman"/>
          <w:b/>
        </w:rPr>
      </w:pPr>
    </w:p>
    <w:p w:rsidR="007406E4" w:rsidRPr="002A0A5B" w:rsidP="007406E4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>Zákon</w:t>
      </w:r>
    </w:p>
    <w:p w:rsidR="007406E4" w:rsidRPr="002A0A5B" w:rsidP="007406E4">
      <w:pPr>
        <w:rPr>
          <w:rFonts w:ascii="Times New Roman" w:hAnsi="Times New Roman" w:cs="Times New Roman"/>
          <w:b/>
        </w:rPr>
      </w:pPr>
    </w:p>
    <w:p w:rsidR="007406E4" w:rsidRPr="002A0A5B" w:rsidP="007406E4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>z ... 2010,</w:t>
      </w:r>
    </w:p>
    <w:p w:rsidR="007406E4" w:rsidRPr="002A0A5B" w:rsidP="007406E4">
      <w:pPr>
        <w:jc w:val="center"/>
        <w:rPr>
          <w:rFonts w:ascii="Times New Roman" w:hAnsi="Times New Roman" w:cs="Times New Roman"/>
          <w:b/>
        </w:rPr>
      </w:pPr>
    </w:p>
    <w:p w:rsidR="007406E4" w:rsidRPr="002A0A5B" w:rsidP="007406E4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>ktorým sa mení a dopĺňa zákon Národnej</w:t>
      </w:r>
      <w:r>
        <w:rPr>
          <w:rFonts w:ascii="Times New Roman" w:hAnsi="Times New Roman" w:cs="Times New Roman"/>
          <w:b/>
        </w:rPr>
        <w:t xml:space="preserve"> rady Slovenskej republiky č. 40</w:t>
      </w:r>
      <w:r w:rsidRPr="002A0A5B">
        <w:rPr>
          <w:rFonts w:ascii="Times New Roman" w:hAnsi="Times New Roman" w:cs="Times New Roman"/>
          <w:b/>
        </w:rPr>
        <w:t xml:space="preserve">/1993 Z. z. </w:t>
      </w:r>
      <w:r>
        <w:rPr>
          <w:rFonts w:ascii="Times New Roman" w:hAnsi="Times New Roman" w:cs="Times New Roman"/>
          <w:b/>
          <w:bCs/>
        </w:rPr>
        <w:t>o štátnom občianstve Slovenskej republiky</w:t>
      </w:r>
      <w:r w:rsidRPr="002A0A5B">
        <w:rPr>
          <w:rFonts w:ascii="Times New Roman" w:hAnsi="Times New Roman" w:cs="Times New Roman"/>
          <w:b/>
          <w:bCs/>
        </w:rPr>
        <w:t xml:space="preserve"> v znení neskorších predpisov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406E4" w:rsidRPr="002A0A5B" w:rsidP="007406E4">
      <w:pPr>
        <w:rPr>
          <w:rFonts w:ascii="Times New Roman" w:hAnsi="Times New Roman" w:cs="Times New Roman"/>
          <w:b/>
        </w:rPr>
      </w:pPr>
    </w:p>
    <w:p w:rsidR="007406E4" w:rsidRPr="002A0A5B" w:rsidP="007406E4">
      <w:pPr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  <w:b/>
        </w:rPr>
        <w:tab/>
      </w:r>
      <w:r w:rsidRPr="002A0A5B">
        <w:rPr>
          <w:rFonts w:ascii="Times New Roman" w:hAnsi="Times New Roman" w:cs="Times New Roman"/>
        </w:rPr>
        <w:t>Národná rada Slovenskej republiky sa uzniesla na tomto zákone:</w:t>
      </w:r>
    </w:p>
    <w:p w:rsidR="007406E4" w:rsidRPr="002A0A5B" w:rsidP="007406E4">
      <w:pPr>
        <w:jc w:val="center"/>
        <w:rPr>
          <w:rFonts w:ascii="Times New Roman" w:hAnsi="Times New Roman" w:cs="Times New Roman"/>
          <w:b/>
        </w:rPr>
      </w:pPr>
    </w:p>
    <w:p w:rsidR="00B30A5C" w:rsidRPr="002A0A5B" w:rsidP="00B30A5C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>Čl. I</w:t>
      </w:r>
    </w:p>
    <w:p w:rsidR="00B30A5C" w:rsidRPr="002A0A5B" w:rsidP="00B30A5C">
      <w:pPr>
        <w:rPr>
          <w:rFonts w:ascii="Times New Roman" w:hAnsi="Times New Roman" w:cs="Times New Roman"/>
        </w:rPr>
      </w:pPr>
    </w:p>
    <w:p w:rsidR="00B30A5C" w:rsidP="00B30A5C">
      <w:pPr>
        <w:ind w:firstLine="708"/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>Zákon Národnej</w:t>
      </w:r>
      <w:r>
        <w:rPr>
          <w:rFonts w:ascii="Times New Roman" w:hAnsi="Times New Roman" w:cs="Times New Roman"/>
        </w:rPr>
        <w:t xml:space="preserve"> rady Slovenskej republiky č. 40</w:t>
      </w:r>
      <w:r w:rsidRPr="002A0A5B">
        <w:rPr>
          <w:rFonts w:ascii="Times New Roman" w:hAnsi="Times New Roman" w:cs="Times New Roman"/>
        </w:rPr>
        <w:t xml:space="preserve">/1993 Z. z. </w:t>
      </w:r>
      <w:r>
        <w:rPr>
          <w:rFonts w:ascii="Times New Roman" w:hAnsi="Times New Roman" w:cs="Times New Roman"/>
          <w:bCs/>
        </w:rPr>
        <w:t>o štátnom občianstve</w:t>
      </w:r>
      <w:r w:rsidRPr="002A0A5B">
        <w:rPr>
          <w:rFonts w:ascii="Times New Roman" w:hAnsi="Times New Roman" w:cs="Times New Roman"/>
          <w:bCs/>
        </w:rPr>
        <w:t xml:space="preserve"> Slovenskej republiky</w:t>
      </w:r>
      <w:r>
        <w:rPr>
          <w:rFonts w:ascii="Times New Roman" w:hAnsi="Times New Roman" w:cs="Times New Roman"/>
          <w:bCs/>
        </w:rPr>
        <w:t xml:space="preserve"> v znení zákona Národn</w:t>
      </w:r>
      <w:r>
        <w:rPr>
          <w:rFonts w:ascii="Times New Roman" w:hAnsi="Times New Roman" w:cs="Times New Roman"/>
          <w:bCs/>
        </w:rPr>
        <w:t xml:space="preserve">ej rady Slovenskej republiky </w:t>
      </w:r>
      <w:r>
        <w:rPr>
          <w:rFonts w:ascii="Times New Roman" w:hAnsi="Times New Roman" w:cs="Times New Roman"/>
        </w:rPr>
        <w:t>č. 70/1997 Z. z., zákona č. 515/2003 Z. z., zákona č. 36/2005 Z. z., zákona č. 265/2005 Z. z., zákona č. 344/2007 Z. z. a zákona č. 445/2008</w:t>
      </w:r>
      <w:r w:rsidRPr="002A0A5B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. z. </w:t>
      </w:r>
      <w:r w:rsidRPr="002A0A5B">
        <w:rPr>
          <w:rFonts w:ascii="Times New Roman" w:hAnsi="Times New Roman" w:cs="Times New Roman"/>
        </w:rPr>
        <w:t>sa mení a dopĺňa takto:</w:t>
      </w:r>
    </w:p>
    <w:p w:rsidR="00B30A5C" w:rsidP="00B30A5C">
      <w:pPr>
        <w:jc w:val="both"/>
        <w:rPr>
          <w:rFonts w:ascii="Times New Roman" w:hAnsi="Times New Roman" w:cs="Times New Roman"/>
        </w:rPr>
      </w:pPr>
    </w:p>
    <w:p w:rsidR="00B30A5C" w:rsidRPr="002A0A5B" w:rsidP="00B30A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0A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 § 9 odsek 1</w:t>
      </w:r>
      <w:r w:rsidRPr="002A0A5B">
        <w:rPr>
          <w:rFonts w:ascii="Times New Roman" w:hAnsi="Times New Roman" w:cs="Times New Roman"/>
        </w:rPr>
        <w:t xml:space="preserve"> znie:</w:t>
      </w:r>
    </w:p>
    <w:p w:rsidR="00B30A5C" w:rsidRPr="002A0A5B" w:rsidP="00B30A5C">
      <w:pPr>
        <w:rPr>
          <w:rFonts w:ascii="Times New Roman" w:hAnsi="Times New Roman" w:cs="Times New Roman"/>
        </w:rPr>
      </w:pPr>
    </w:p>
    <w:p w:rsidR="00B30A5C" w:rsidP="00B30A5C">
      <w:pPr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„(1</w:t>
      </w:r>
      <w:r w:rsidRPr="00ED476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Štátne občianstvo Slovenskej republiky možno stratiť</w:t>
      </w:r>
    </w:p>
    <w:p w:rsidR="00B30A5C" w:rsidP="00B30A5C">
      <w:pPr>
        <w:jc w:val="both"/>
        <w:rPr>
          <w:rFonts w:ascii="Times New Roman" w:hAnsi="Times New Roman" w:cs="Times New Roman"/>
        </w:rPr>
      </w:pPr>
    </w:p>
    <w:p w:rsidR="00B30A5C" w:rsidP="00B30A5C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prepustením zo štátneho zväzku Slovenskej republiky na vlastnú žiadosť,</w:t>
      </w:r>
    </w:p>
    <w:p w:rsidR="00B30A5C" w:rsidRPr="00ED4763" w:rsidP="00B30A5C">
      <w:pPr>
        <w:numPr>
          <w:ilvl w:val="0"/>
          <w:numId w:val="7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nadobudnutím cudzieho štátneho občianstva na základe výslovného prejavu vôle.</w:t>
      </w:r>
      <w:r w:rsidRPr="00ED4763">
        <w:rPr>
          <w:rFonts w:ascii="Times New Roman" w:hAnsi="Times New Roman" w:cs="Times New Roman"/>
        </w:rPr>
        <w:t>“.</w:t>
      </w:r>
    </w:p>
    <w:p w:rsidR="00B30A5C" w:rsidP="00B30A5C">
      <w:pPr>
        <w:tabs>
          <w:tab w:val="left" w:pos="360"/>
        </w:tabs>
        <w:ind w:left="360"/>
        <w:rPr>
          <w:rFonts w:ascii="Times New Roman" w:hAnsi="Times New Roman" w:cs="Times New Roman"/>
        </w:rPr>
      </w:pPr>
    </w:p>
    <w:p w:rsidR="00B30A5C" w:rsidP="00B3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§ 9 sa dopĺňa odsekmi 16 až 22, ktoré znejú:</w:t>
      </w: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</w:p>
    <w:p w:rsidR="00B30A5C" w:rsidP="00B30A5C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„(16) Štátny občan Slovenskej republiky stráca štátne občianstvo Slovenskej republiky dňom, ktorým na základe výslovného prejavu vôle, ktorým je  žiadosť, vyhlásenie alebo iný úkon smerujúci k nadobudnutiu cudzieho štátneho občianstva, dobrovoľne nadobudne cudzie štátne občianstv</w:t>
      </w:r>
      <w:r>
        <w:rPr>
          <w:rFonts w:ascii="Times New Roman" w:hAnsi="Times New Roman" w:cs="Times New Roman"/>
        </w:rPr>
        <w:t>o.</w:t>
      </w: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(17) K strate štátneho občianstva podľa odseku 16 nedôjde, ak štátny občan Slovenskej republiky nadobudol cudzie štátne občianstvo v súvislosti s uzavretím manželstva so štátnym občanom cudzieho štátu, a to za predpokladu, že cudzie štátne občianstvo manžela nadobudol za trvania spoločného manželstva.</w:t>
      </w: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(18) K strate štátneho občianstva podľa odseku 16 nedôjde ani vtedy, ak bolo cudzie štátne občianstvo nadobudnuté narodením.</w:t>
      </w: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(19) Ten, kto stratil štátne občianstvo podľa odseku 16 je povinný bezodkladne túto skutočnosť oznámiť obvodnému úradu v sídle kraja.</w:t>
      </w: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(20) Obvodný úrad v sídle kraja oznámi stratu štátneho občianstva podľa odseku 16 subjektom uvedeným v odseku 14.</w:t>
      </w: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(21) Ak osobitný zákon</w:t>
      </w:r>
      <w:r w:rsidRPr="004000AC">
        <w:rPr>
          <w:rFonts w:ascii="Times New Roman" w:hAnsi="Times New Roman" w:cs="Times New Roman"/>
          <w:vertAlign w:val="superscript"/>
        </w:rPr>
        <w:t>13aa</w:t>
      </w:r>
      <w:r w:rsidRPr="006D68E7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neustanovuje inak, dňom straty štátneho občianstva Slovenskej republiky podľa odsek</w:t>
      </w:r>
      <w:r w:rsidR="002D7753">
        <w:rPr>
          <w:rFonts w:ascii="Times New Roman" w:hAnsi="Times New Roman" w:cs="Times New Roman"/>
        </w:rPr>
        <w:t>u 16 zaniká</w:t>
      </w:r>
      <w:r>
        <w:rPr>
          <w:rFonts w:ascii="Times New Roman" w:hAnsi="Times New Roman" w:cs="Times New Roman"/>
        </w:rPr>
        <w:t xml:space="preserve"> štátnozamestnanecký pomer, služobný pomer alebo obdobný právny vzťah zakladajúci funkciu, zamestnanie alebo povolanie, výkon ktorých je podmienený štátnym občianstvom Slovenskej republiky.</w:t>
      </w: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(22) Ak osobitný zákon</w:t>
      </w:r>
      <w:r w:rsidRPr="004000AC">
        <w:rPr>
          <w:rFonts w:ascii="Times New Roman" w:hAnsi="Times New Roman" w:cs="Times New Roman"/>
          <w:vertAlign w:val="superscript"/>
        </w:rPr>
        <w:t>13ab)</w:t>
      </w:r>
      <w:r>
        <w:rPr>
          <w:rFonts w:ascii="Times New Roman" w:hAnsi="Times New Roman" w:cs="Times New Roman"/>
        </w:rPr>
        <w:t xml:space="preserve"> neustanovuje inak, dňom straty štátneho občianstva Slovenskej republiky podľa odseku 16 zaniká o</w:t>
      </w:r>
      <w:r w:rsidRPr="004000AC">
        <w:rPr>
          <w:rFonts w:ascii="Times New Roman" w:hAnsi="Times New Roman" w:cs="Times New Roman"/>
        </w:rPr>
        <w:t>právnenie na oboznamovanie sa s utajovanými skutočnosťami</w:t>
      </w:r>
      <w:r>
        <w:rPr>
          <w:rFonts w:ascii="Times New Roman" w:hAnsi="Times New Roman" w:cs="Times New Roman"/>
        </w:rPr>
        <w:t>.“.</w:t>
      </w: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</w:p>
    <w:p w:rsidR="00B30A5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 odkazom 13aa a 13ab znejú:</w:t>
      </w:r>
    </w:p>
    <w:p w:rsidR="00B30A5C" w:rsidRPr="002A37AB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„13aa)</w:t>
      </w:r>
      <w:r w:rsidRPr="00400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Napríklad čl. 74 ods. 2, čl. 103 ods. 1, čl. 134 ods. 3 a čl. 145 ods. 2 Ústavy Slovenskej republiky, § 192 ods. 1 písm. g) zákona č. 73/1998 Z. z. </w:t>
      </w:r>
      <w:r w:rsidRPr="00700D13">
        <w:rPr>
          <w:rFonts w:ascii="Times New Roman" w:hAnsi="Times New Roman" w:cs="Times New Roman"/>
        </w:rPr>
        <w:t>o štátnej službe príslušníkov Policajného zboru, Slovenskej informačnej služby, Zboru väzenskej a justičnej stráže Slovenskej republiky a Železničnej polície</w:t>
      </w:r>
      <w:r>
        <w:rPr>
          <w:rFonts w:ascii="Times New Roman" w:hAnsi="Times New Roman" w:cs="Times New Roman"/>
        </w:rPr>
        <w:t xml:space="preserve">, § 183 ods. 1 písm. g) zákona č. 200/1998 Z. z. o štátnej službe colníkov a o zmene a doplnení niektorých ďalších zákonov, § 15 ods. 2 písm. b) zákona č. 154/2001 Z. z. o </w:t>
      </w:r>
      <w:r w:rsidRPr="00A4399E">
        <w:rPr>
          <w:rFonts w:ascii="Times New Roman" w:hAnsi="Times New Roman" w:cs="Times New Roman"/>
        </w:rPr>
        <w:t>prokurátoroch a právnych čakateľoch prokuratúry</w:t>
      </w:r>
      <w:r>
        <w:rPr>
          <w:rFonts w:ascii="Times New Roman" w:hAnsi="Times New Roman" w:cs="Times New Roman"/>
        </w:rPr>
        <w:t xml:space="preserve">, § 60 ods. 1 písm. a) zákona č. 315/2001 Z. z. o Hasičskom a záchrannom zbore, § 70 ods. 1 písm. g) zákona č. 346/2005 Z. z. </w:t>
      </w:r>
      <w:r w:rsidRPr="002A37AB">
        <w:rPr>
          <w:rFonts w:ascii="Times New Roman" w:hAnsi="Times New Roman" w:cs="Times New Roman"/>
        </w:rPr>
        <w:t>o štátnej službe profesionálnych vojakov ozbrojených síl Slovenskej republiky a o zmene a doplnení niektorých zákonov</w:t>
      </w:r>
      <w:r>
        <w:rPr>
          <w:rFonts w:ascii="Times New Roman" w:hAnsi="Times New Roman" w:cs="Times New Roman"/>
        </w:rPr>
        <w:t xml:space="preserve">, § 3 ods. 3 zákona č. 400/2009 Z. z. </w:t>
      </w:r>
      <w:r w:rsidRPr="002A37AB">
        <w:rPr>
          <w:rFonts w:ascii="Times New Roman" w:hAnsi="Times New Roman" w:cs="Times New Roman"/>
        </w:rPr>
        <w:t>o štátnej službe a o zmene a doplnení niektorých zákonov</w:t>
      </w:r>
      <w:r>
        <w:rPr>
          <w:rFonts w:ascii="Times New Roman" w:hAnsi="Times New Roman" w:cs="Times New Roman"/>
        </w:rPr>
        <w:t>.</w:t>
      </w:r>
    </w:p>
    <w:p w:rsidR="00B30A5C" w:rsidRPr="004000AC" w:rsidP="00B30A5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13ab) Zákon č. 215/2004 Z. z. </w:t>
      </w:r>
      <w:r w:rsidRPr="004000AC">
        <w:rPr>
          <w:rFonts w:ascii="Times New Roman" w:hAnsi="Times New Roman" w:cs="Times New Roman"/>
        </w:rPr>
        <w:t>o ochrane utajovaných skutočností a o zmene a doplnení niektorých zákonov</w:t>
      </w:r>
      <w:r>
        <w:rPr>
          <w:rFonts w:ascii="Times New Roman" w:hAnsi="Times New Roman" w:cs="Times New Roman"/>
        </w:rPr>
        <w:t xml:space="preserve"> v znení neskorších predpisov.“</w:t>
      </w:r>
    </w:p>
    <w:p w:rsidR="00B30A5C" w:rsidP="00B30A5C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B30A5C" w:rsidP="00B30A5C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9b sa odsek 1 dopĺňa písmenom d), ktoré znie:</w:t>
      </w:r>
    </w:p>
    <w:p w:rsidR="00B30A5C" w:rsidP="00B30A5C">
      <w:pPr>
        <w:tabs>
          <w:tab w:val="left" w:pos="360"/>
        </w:tabs>
        <w:rPr>
          <w:rFonts w:ascii="Times New Roman" w:hAnsi="Times New Roman" w:cs="Times New Roman"/>
        </w:rPr>
      </w:pPr>
    </w:p>
    <w:p w:rsidR="00B30A5C" w:rsidP="00B30A5C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„d) neoznámi bezodkladne stratu štátneho občianstva Slovenskej republiky podľa § 9 ods. 19.“.</w:t>
      </w:r>
    </w:p>
    <w:p w:rsidR="00B30A5C" w:rsidP="00B30A5C">
      <w:pPr>
        <w:rPr>
          <w:rFonts w:ascii="Times New Roman" w:hAnsi="Times New Roman" w:cs="Times New Roman"/>
        </w:rPr>
      </w:pPr>
    </w:p>
    <w:p w:rsidR="00B30A5C" w:rsidP="00B30A5C">
      <w:pPr>
        <w:numPr>
          <w:ilvl w:val="0"/>
          <w:numId w:val="8"/>
        </w:numPr>
        <w:tabs>
          <w:tab w:val="left" w:pos="360"/>
          <w:tab w:val="clear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9b ods. 2 sa slová „odseku 1 písm. b) a c)“ nahrádzajú slovami „odseku 1 písm. b) až d)“.</w:t>
      </w:r>
    </w:p>
    <w:p w:rsidR="00B30A5C" w:rsidRPr="00C17361" w:rsidP="00B30A5C">
      <w:pPr>
        <w:tabs>
          <w:tab w:val="left" w:pos="360"/>
        </w:tabs>
        <w:rPr>
          <w:rFonts w:ascii="Times New Roman" w:hAnsi="Times New Roman" w:cs="Times New Roman"/>
          <w:b/>
        </w:rPr>
      </w:pPr>
    </w:p>
    <w:p w:rsidR="00B30A5C" w:rsidRPr="00833495" w:rsidP="00B30A5C">
      <w:pPr>
        <w:tabs>
          <w:tab w:val="left" w:pos="360"/>
        </w:tabs>
        <w:ind w:left="360"/>
        <w:jc w:val="center"/>
        <w:rPr>
          <w:rFonts w:ascii="Times New Roman" w:hAnsi="Times New Roman" w:cs="Times New Roman"/>
          <w:b/>
        </w:rPr>
      </w:pPr>
      <w:r w:rsidRPr="00833495">
        <w:rPr>
          <w:rFonts w:ascii="Times New Roman" w:hAnsi="Times New Roman" w:cs="Times New Roman"/>
          <w:b/>
        </w:rPr>
        <w:t>Čl. II</w:t>
      </w:r>
    </w:p>
    <w:p w:rsidR="00B30A5C" w:rsidP="00B30A5C">
      <w:pPr>
        <w:tabs>
          <w:tab w:val="left" w:pos="360"/>
        </w:tabs>
        <w:ind w:left="360"/>
        <w:jc w:val="center"/>
        <w:rPr>
          <w:rFonts w:ascii="Times New Roman" w:hAnsi="Times New Roman" w:cs="Times New Roman"/>
        </w:rPr>
      </w:pPr>
    </w:p>
    <w:p w:rsidR="007406E4" w:rsidP="00B30A5C">
      <w:pPr>
        <w:ind w:firstLine="708"/>
        <w:rPr>
          <w:rFonts w:ascii="Times New Roman" w:hAnsi="Times New Roman" w:cs="Times New Roman"/>
          <w:b/>
        </w:rPr>
      </w:pPr>
      <w:r w:rsidR="00B30A5C">
        <w:rPr>
          <w:rFonts w:ascii="Times New Roman" w:hAnsi="Times New Roman" w:cs="Times New Roman"/>
        </w:rPr>
        <w:t>Tento záko</w:t>
      </w:r>
      <w:r w:rsidR="00EA70E5">
        <w:rPr>
          <w:rFonts w:ascii="Times New Roman" w:hAnsi="Times New Roman" w:cs="Times New Roman"/>
        </w:rPr>
        <w:t>n nadobúda účinnosť 17. júla 2010</w:t>
      </w:r>
      <w:r w:rsidR="00B30A5C">
        <w:rPr>
          <w:rFonts w:ascii="Times New Roman" w:hAnsi="Times New Roman" w:cs="Times New Roman"/>
        </w:rPr>
        <w:t>.</w:t>
      </w:r>
    </w:p>
    <w:p w:rsidR="007406E4" w:rsidP="00AF402D">
      <w:pPr>
        <w:jc w:val="center"/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MS Mincho">
    <w:altName w:val="Arial Unicode MS"/>
    <w:panose1 w:val="02020609040205080304"/>
    <w:charset w:val="00"/>
    <w:family w:val="roma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8A" w:rsidP="00F13D5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67D8A" w:rsidP="00E67D8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8A" w:rsidP="00F13D50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A70E5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67D8A" w:rsidP="00E67D8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0EE3"/>
    <w:multiLevelType w:val="hybridMultilevel"/>
    <w:tmpl w:val="98403FC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1E710613"/>
    <w:multiLevelType w:val="hybridMultilevel"/>
    <w:tmpl w:val="65D88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90A3F"/>
    <w:multiLevelType w:val="hybridMultilevel"/>
    <w:tmpl w:val="A78064CE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3F817C67"/>
    <w:multiLevelType w:val="hybridMultilevel"/>
    <w:tmpl w:val="7A70998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542C6DA2"/>
    <w:multiLevelType w:val="hybridMultilevel"/>
    <w:tmpl w:val="4D96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C0DA4"/>
    <w:multiLevelType w:val="hybridMultilevel"/>
    <w:tmpl w:val="12FA808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C6266"/>
    <w:multiLevelType w:val="hybridMultilevel"/>
    <w:tmpl w:val="3CD2AB7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76AC00E7"/>
    <w:multiLevelType w:val="hybridMultilevel"/>
    <w:tmpl w:val="1B3AD76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85E3A"/>
    <w:rsid w:val="002A0A5B"/>
    <w:rsid w:val="002A37AB"/>
    <w:rsid w:val="002D7753"/>
    <w:rsid w:val="004000AC"/>
    <w:rsid w:val="006D68E7"/>
    <w:rsid w:val="00700D13"/>
    <w:rsid w:val="007406E4"/>
    <w:rsid w:val="00833495"/>
    <w:rsid w:val="0085253C"/>
    <w:rsid w:val="008B3C74"/>
    <w:rsid w:val="00A4399E"/>
    <w:rsid w:val="00AF402D"/>
    <w:rsid w:val="00B30A5C"/>
    <w:rsid w:val="00C05D54"/>
    <w:rsid w:val="00C17361"/>
    <w:rsid w:val="00E67D8A"/>
    <w:rsid w:val="00EA70E5"/>
    <w:rsid w:val="00EA7B7D"/>
    <w:rsid w:val="00ED4763"/>
    <w:rsid w:val="00F13D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67D8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67D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396</TotalTime>
  <Pages>1</Pages>
  <Words>570</Words>
  <Characters>3253</Characters>
  <Application>Microsoft Office Word</Application>
  <DocSecurity>0</DocSecurity>
  <Lines>0</Lines>
  <Paragraphs>0</Paragraphs>
  <ScaleCrop>false</ScaleCrop>
  <Company>UVSR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mmoravcik</dc:creator>
  <cp:lastModifiedBy>mmoravcik</cp:lastModifiedBy>
  <cp:revision>30</cp:revision>
  <cp:lastPrinted>2010-05-26T08:34:00Z</cp:lastPrinted>
  <dcterms:created xsi:type="dcterms:W3CDTF">2010-04-07T11:34:00Z</dcterms:created>
  <dcterms:modified xsi:type="dcterms:W3CDTF">2010-05-26T08:34:00Z</dcterms:modified>
</cp:coreProperties>
</file>