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1094"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DA3ECF" w:rsidP="000B1094">
      <w:pPr>
        <w:jc w:val="center"/>
        <w:rPr>
          <w:rFonts w:cs="Calibri"/>
          <w:b/>
          <w:bCs/>
        </w:rPr>
      </w:pPr>
    </w:p>
    <w:p w:rsidR="000B1094" w:rsidRPr="00A17CDC" w:rsidP="000B1094">
      <w:pPr>
        <w:jc w:val="center"/>
        <w:rPr>
          <w:rFonts w:cs="Calibri"/>
          <w:b/>
          <w:bCs/>
        </w:rPr>
      </w:pPr>
    </w:p>
    <w:p w:rsidR="000B1094" w:rsidRPr="00954A57" w:rsidP="000B1094">
      <w:pPr>
        <w:jc w:val="center"/>
        <w:rPr>
          <w:rFonts w:cs="Calibri"/>
        </w:rPr>
      </w:pPr>
      <w:r w:rsidRPr="00954A57">
        <w:rPr>
          <w:rFonts w:cs="Calibri"/>
        </w:rPr>
        <w:t xml:space="preserve">z </w:t>
      </w:r>
      <w:r w:rsidR="00DA3ECF">
        <w:rPr>
          <w:rFonts w:cs="Calibri"/>
        </w:rPr>
        <w:t>27</w:t>
      </w:r>
      <w:r w:rsidRPr="00954A57">
        <w:rPr>
          <w:rFonts w:cs="Calibri"/>
        </w:rPr>
        <w:t>.</w:t>
      </w:r>
      <w:r w:rsidR="00DA3ECF">
        <w:rPr>
          <w:rFonts w:cs="Calibri"/>
        </w:rPr>
        <w:t xml:space="preserve"> apríla</w:t>
      </w:r>
      <w:r w:rsidRPr="00954A57">
        <w:rPr>
          <w:rFonts w:cs="Calibri"/>
        </w:rPr>
        <w:t xml:space="preserve"> 20</w:t>
      </w:r>
      <w:r w:rsidR="00185D8D">
        <w:rPr>
          <w:rFonts w:cs="Calibri"/>
        </w:rPr>
        <w:t>10</w:t>
      </w:r>
      <w:r w:rsidRPr="00954A57">
        <w:rPr>
          <w:rFonts w:cs="Calibri"/>
        </w:rPr>
        <w:t>,</w:t>
      </w:r>
    </w:p>
    <w:p w:rsidR="000B1094" w:rsidP="000B1094">
      <w:pPr>
        <w:rPr>
          <w:rFonts w:cs="Calibri"/>
        </w:rPr>
      </w:pPr>
    </w:p>
    <w:p w:rsidR="000B1094" w:rsidP="000B1094">
      <w:pPr>
        <w:rPr>
          <w:rFonts w:cs="Calibri"/>
        </w:rPr>
      </w:pPr>
    </w:p>
    <w:p w:rsidR="000B1094" w:rsidP="000B1094">
      <w:pPr>
        <w:pStyle w:val="BodyText"/>
        <w:rPr>
          <w:rFonts w:cs="Calibri"/>
          <w:lang w:val="sk-SK"/>
        </w:rPr>
      </w:pPr>
      <w:r w:rsidRPr="00CA1828">
        <w:rPr>
          <w:rFonts w:cs="Calibri"/>
          <w:lang w:val="sk-SK"/>
        </w:rPr>
        <w:t xml:space="preserve">ktorým sa mení a dopĺňa zákon č. 300/2005 Z. z. Trestný zákon </w:t>
      </w:r>
    </w:p>
    <w:p w:rsidR="000B1094" w:rsidP="000B1094">
      <w:pPr>
        <w:pStyle w:val="BodyText"/>
        <w:rPr>
          <w:rFonts w:cs="Calibri"/>
          <w:lang w:val="sk-SK"/>
        </w:rPr>
      </w:pPr>
      <w:r w:rsidRPr="00CA1828">
        <w:rPr>
          <w:rFonts w:cs="Calibri"/>
          <w:lang w:val="sk-SK"/>
        </w:rPr>
        <w:t>v znení neskorších predpisov a o zmene</w:t>
      </w:r>
      <w:r w:rsidR="008C4B46">
        <w:rPr>
          <w:rFonts w:cs="Calibri"/>
          <w:lang w:val="sk-SK"/>
        </w:rPr>
        <w:t xml:space="preserve"> a doplnení niektorých zákonov</w:t>
      </w:r>
      <w:r w:rsidRPr="00CA1828">
        <w:rPr>
          <w:rFonts w:cs="Calibri"/>
          <w:lang w:val="sk-SK"/>
        </w:rPr>
        <w:t xml:space="preserve"> </w:t>
      </w:r>
    </w:p>
    <w:p w:rsidR="000B1094" w:rsidP="000B1094">
      <w:pPr>
        <w:jc w:val="both"/>
        <w:rPr>
          <w:rFonts w:cs="Calibri"/>
        </w:rPr>
      </w:pPr>
    </w:p>
    <w:p w:rsidR="008C4B46" w:rsidRPr="00807AC4" w:rsidP="000B1094">
      <w:pPr>
        <w:jc w:val="both"/>
        <w:rPr>
          <w:rFonts w:cs="Calibri"/>
        </w:rPr>
      </w:pPr>
    </w:p>
    <w:p w:rsidR="000B1094" w:rsidRPr="00807AC4" w:rsidP="000B1094">
      <w:pPr>
        <w:ind w:firstLine="708"/>
        <w:jc w:val="both"/>
        <w:rPr>
          <w:rFonts w:cs="Calibri"/>
        </w:rPr>
      </w:pPr>
      <w:r w:rsidRPr="00807AC4">
        <w:rPr>
          <w:rFonts w:cs="Calibri"/>
        </w:rPr>
        <w:t xml:space="preserve">Národná rada Slovenskej republiky sa uzniesla na tomto zákone: </w:t>
      </w:r>
    </w:p>
    <w:p w:rsidR="000B1094" w:rsidP="000B1094">
      <w:pPr>
        <w:rPr>
          <w:rFonts w:cs="Calibri"/>
        </w:rPr>
      </w:pPr>
    </w:p>
    <w:p w:rsidR="00396280" w:rsidRPr="005F1C1D" w:rsidP="00396280">
      <w:pPr>
        <w:jc w:val="center"/>
        <w:outlineLvl w:val="0"/>
        <w:rPr>
          <w:rFonts w:cs="Calibri"/>
          <w:b/>
          <w:bCs/>
        </w:rPr>
      </w:pPr>
      <w:r w:rsidRPr="005F1C1D">
        <w:rPr>
          <w:rFonts w:cs="Calibri"/>
          <w:b/>
          <w:bCs/>
        </w:rPr>
        <w:t>Čl. I</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Zákon č. 300/2005 Z. z. Trestný zákon v znení zákona č. 650/2005 Z. z., zákona č. 692/2006 Z. z., zákona č. 218/2007 Z. z., zákona č. 491/2008 Z. z., zákona č. 497/2008 Z. z., zákona č. 498/2008 Z. z., zákona č. 59/2009 Z. z., zákona č. 257/2009 Z. z.</w:t>
      </w:r>
      <w:r>
        <w:rPr>
          <w:rFonts w:cs="Calibri"/>
        </w:rPr>
        <w:t xml:space="preserve">, </w:t>
      </w:r>
      <w:r w:rsidRPr="005F1C1D">
        <w:rPr>
          <w:rFonts w:cs="Calibri"/>
        </w:rPr>
        <w:t>zákona č. 317/2009</w:t>
      </w:r>
      <w:r w:rsidRPr="005F1C1D">
        <w:rPr>
          <w:rFonts w:cs="Calibri"/>
        </w:rPr>
        <w:t xml:space="preserve"> Z. z.</w:t>
      </w:r>
      <w:r>
        <w:rPr>
          <w:rFonts w:cs="Calibri"/>
        </w:rPr>
        <w:t>, zákona č. 492/2009 Z. z.</w:t>
      </w:r>
      <w:r w:rsidRPr="005F1C1D">
        <w:rPr>
          <w:rFonts w:cs="Calibri"/>
        </w:rPr>
        <w:t xml:space="preserve"> a zákona č. 576/2009 Z. z. sa mení a dopĺňa takto:</w:t>
      </w:r>
    </w:p>
    <w:p w:rsidR="00396280" w:rsidRPr="005F1C1D" w:rsidP="00396280">
      <w:pPr>
        <w:jc w:val="both"/>
        <w:rPr>
          <w:rFonts w:cs="Calibri"/>
        </w:rPr>
      </w:pPr>
    </w:p>
    <w:p w:rsidR="00396280" w:rsidRPr="005F1C1D" w:rsidP="00396280">
      <w:pPr>
        <w:pStyle w:val="BodyText"/>
        <w:jc w:val="both"/>
        <w:rPr>
          <w:rFonts w:cs="Calibri"/>
          <w:b w:val="0"/>
          <w:bCs w:val="0"/>
          <w:lang w:val="sk-SK"/>
        </w:rPr>
      </w:pPr>
      <w:r w:rsidRPr="005F1C1D">
        <w:rPr>
          <w:rFonts w:cs="Calibri"/>
          <w:bCs w:val="0"/>
          <w:lang w:val="sk-SK"/>
        </w:rPr>
        <w:t>1.</w:t>
      </w:r>
      <w:r w:rsidRPr="005F1C1D">
        <w:rPr>
          <w:rFonts w:cs="Calibri"/>
          <w:b w:val="0"/>
          <w:bCs w:val="0"/>
          <w:lang w:val="sk-SK"/>
        </w:rPr>
        <w:t xml:space="preserve"> V § 2 ods</w:t>
      </w:r>
      <w:r>
        <w:rPr>
          <w:rFonts w:cs="Calibri"/>
          <w:b w:val="0"/>
          <w:bCs w:val="0"/>
          <w:lang w:val="sk-SK"/>
        </w:rPr>
        <w:t>ek</w:t>
      </w:r>
      <w:r w:rsidRPr="005F1C1D">
        <w:rPr>
          <w:rFonts w:cs="Calibri"/>
          <w:b w:val="0"/>
          <w:bCs w:val="0"/>
          <w:lang w:val="sk-SK"/>
        </w:rPr>
        <w:t xml:space="preserve"> 3 znie:</w:t>
      </w:r>
    </w:p>
    <w:p w:rsidR="00396280" w:rsidRPr="005F1C1D" w:rsidP="00396280">
      <w:pPr>
        <w:jc w:val="both"/>
        <w:rPr>
          <w:rFonts w:cs="Calibri"/>
          <w:bCs/>
        </w:rPr>
      </w:pPr>
      <w:r w:rsidRPr="005F1C1D">
        <w:rPr>
          <w:rFonts w:cs="Calibri"/>
          <w:bCs/>
        </w:rPr>
        <w:t>„(3) Ak tento zákon neustanovuje inak, ochranné opatrenie sa ukladá podľa zákona účinného v čase, keď sa o ochrannom opatrení rozhoduje.“.</w:t>
      </w:r>
    </w:p>
    <w:p w:rsidR="00396280" w:rsidRPr="005F1C1D" w:rsidP="00396280">
      <w:pPr>
        <w:jc w:val="both"/>
        <w:rPr>
          <w:rFonts w:cs="Calibri"/>
        </w:rPr>
      </w:pPr>
    </w:p>
    <w:p w:rsidR="00396280" w:rsidRPr="005F1C1D" w:rsidP="00396280">
      <w:pPr>
        <w:jc w:val="both"/>
        <w:rPr>
          <w:rFonts w:cs="Calibri"/>
        </w:rPr>
      </w:pPr>
      <w:r w:rsidRPr="005F1C1D">
        <w:rPr>
          <w:rFonts w:cs="Calibri"/>
          <w:b/>
          <w:bCs/>
        </w:rPr>
        <w:t xml:space="preserve">2. </w:t>
      </w:r>
      <w:r w:rsidRPr="005F1C1D">
        <w:rPr>
          <w:rFonts w:cs="Calibri"/>
        </w:rPr>
        <w:t xml:space="preserve">Za § </w:t>
      </w:r>
      <w:r w:rsidRPr="005F1C1D">
        <w:rPr>
          <w:rFonts w:cs="Calibri"/>
        </w:rPr>
        <w:t>7 sa vkladá § 7a, ktorý vrátane nadpisu znie:</w:t>
      </w:r>
    </w:p>
    <w:p w:rsidR="00396280" w:rsidRPr="005F1C1D" w:rsidP="00396280">
      <w:pPr>
        <w:jc w:val="both"/>
        <w:rPr>
          <w:rFonts w:cs="Calibri"/>
        </w:rPr>
      </w:pPr>
    </w:p>
    <w:p w:rsidR="00396280" w:rsidRPr="005F1C1D" w:rsidP="00396280">
      <w:pPr>
        <w:jc w:val="center"/>
        <w:rPr>
          <w:rFonts w:cs="Calibri"/>
        </w:rPr>
      </w:pPr>
      <w:r w:rsidRPr="005F1C1D">
        <w:rPr>
          <w:rFonts w:cs="Calibri"/>
        </w:rPr>
        <w:t>„§ 7a</w:t>
      </w:r>
    </w:p>
    <w:p w:rsidR="00396280" w:rsidRPr="005F1C1D" w:rsidP="00396280">
      <w:pPr>
        <w:jc w:val="center"/>
        <w:rPr>
          <w:rFonts w:cs="Calibri"/>
        </w:rPr>
      </w:pPr>
      <w:r w:rsidRPr="005F1C1D">
        <w:rPr>
          <w:rFonts w:cs="Calibri"/>
        </w:rPr>
        <w:t>Pôsobnosť na ukladanie ochranných opatrení</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(1) Ochranné opatrenie podľa tohto zákona možno uložiť, ak sa podľa neho posudzuje trestnosť činu, v súvislosti so spáchaním ktorého má byť ochranné opatrenie uložené.</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(2) Ustanovenie odseku 1 sa použije aj vtedy, ak páchateľ činu inak trestného nie je trestne zodpovedný alebo ak ide o osobu, ktorú nemožno stíhať a</w:t>
      </w:r>
      <w:r>
        <w:rPr>
          <w:rFonts w:cs="Calibri"/>
        </w:rPr>
        <w:t>lebo</w:t>
      </w:r>
      <w:r w:rsidRPr="005F1C1D">
        <w:rPr>
          <w:rFonts w:cs="Calibri"/>
        </w:rPr>
        <w:t xml:space="preserve"> odsúdiť.“.</w:t>
      </w:r>
    </w:p>
    <w:p w:rsidR="00396280" w:rsidRPr="005F1C1D" w:rsidP="00396280">
      <w:pPr>
        <w:jc w:val="both"/>
        <w:rPr>
          <w:rFonts w:cs="Calibri"/>
        </w:rPr>
      </w:pPr>
    </w:p>
    <w:p w:rsidR="00396280" w:rsidRPr="005F1C1D" w:rsidP="00396280">
      <w:pPr>
        <w:jc w:val="both"/>
        <w:rPr>
          <w:rFonts w:cs="Calibri"/>
        </w:rPr>
      </w:pPr>
      <w:r w:rsidRPr="005F1C1D">
        <w:rPr>
          <w:rFonts w:cs="Calibri"/>
          <w:b/>
          <w:bCs/>
        </w:rPr>
        <w:t xml:space="preserve">3. </w:t>
      </w:r>
      <w:r w:rsidRPr="005F1C1D">
        <w:rPr>
          <w:rFonts w:cs="Calibri"/>
        </w:rPr>
        <w:t>§ 33 sa dopĺňa písmenami f) a g), ktoré znejú:</w:t>
      </w:r>
    </w:p>
    <w:p w:rsidR="00396280" w:rsidRPr="005F1C1D" w:rsidP="00396280">
      <w:pPr>
        <w:jc w:val="both"/>
        <w:rPr>
          <w:rFonts w:cs="Calibri"/>
        </w:rPr>
      </w:pPr>
      <w:r w:rsidRPr="005F1C1D">
        <w:rPr>
          <w:rFonts w:cs="Calibri"/>
        </w:rPr>
        <w:t>„f) zhabanie peňažnej čiastky,</w:t>
      </w:r>
    </w:p>
    <w:p w:rsidR="00396280" w:rsidRPr="005F1C1D" w:rsidP="00396280">
      <w:pPr>
        <w:jc w:val="both"/>
        <w:rPr>
          <w:rFonts w:cs="Calibri"/>
        </w:rPr>
      </w:pPr>
      <w:r w:rsidR="00DA3ECF">
        <w:rPr>
          <w:rFonts w:cs="Calibri"/>
        </w:rPr>
        <w:t xml:space="preserve"> </w:t>
      </w:r>
      <w:r w:rsidRPr="005F1C1D">
        <w:rPr>
          <w:rFonts w:cs="Calibri"/>
        </w:rPr>
        <w:t>g) zhabanie majetku.“.</w:t>
      </w:r>
    </w:p>
    <w:p w:rsidR="00396280" w:rsidP="00396280">
      <w:pPr>
        <w:jc w:val="both"/>
        <w:rPr>
          <w:rFonts w:cs="Calibri"/>
        </w:rPr>
      </w:pPr>
    </w:p>
    <w:p w:rsidR="00DA3ECF" w:rsidP="00396280">
      <w:pPr>
        <w:jc w:val="both"/>
        <w:rPr>
          <w:rFonts w:cs="Calibri"/>
        </w:rPr>
      </w:pPr>
    </w:p>
    <w:p w:rsidR="00DA3ECF" w:rsidRPr="005F1C1D" w:rsidP="00396280">
      <w:pPr>
        <w:jc w:val="both"/>
        <w:rPr>
          <w:rFonts w:cs="Calibri"/>
        </w:rPr>
      </w:pPr>
    </w:p>
    <w:p w:rsidR="00396280" w:rsidRPr="005F1C1D" w:rsidP="00396280">
      <w:pPr>
        <w:jc w:val="both"/>
        <w:rPr>
          <w:rFonts w:cs="Calibri"/>
        </w:rPr>
      </w:pPr>
      <w:r w:rsidRPr="005F1C1D">
        <w:rPr>
          <w:rFonts w:cs="Calibri"/>
          <w:b/>
          <w:bCs/>
        </w:rPr>
        <w:t xml:space="preserve">4. </w:t>
      </w:r>
      <w:r w:rsidRPr="005F1C1D">
        <w:rPr>
          <w:rFonts w:cs="Calibri"/>
        </w:rPr>
        <w:t xml:space="preserve">V § 58 odsek 2 znie: </w:t>
      </w:r>
    </w:p>
    <w:p w:rsidR="00396280" w:rsidRPr="005F1C1D" w:rsidP="00396280">
      <w:pPr>
        <w:jc w:val="both"/>
        <w:rPr>
          <w:rFonts w:cs="Calibri"/>
        </w:rPr>
      </w:pPr>
      <w:r w:rsidRPr="005F1C1D">
        <w:rPr>
          <w:rFonts w:cs="Calibri"/>
        </w:rPr>
        <w:t xml:space="preserve">„(2)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w:t>
      </w:r>
      <w:r>
        <w:rPr>
          <w:rFonts w:cs="Calibri"/>
        </w:rPr>
        <w:t>, 4</w:t>
      </w:r>
      <w:r w:rsidRPr="005F1C1D">
        <w:rPr>
          <w:rFonts w:cs="Calibri"/>
        </w:rPr>
        <w:t xml:space="preserve"> </w:t>
      </w:r>
      <w:r>
        <w:rPr>
          <w:rFonts w:cs="Calibri"/>
        </w:rPr>
        <w:t>alebo</w:t>
      </w:r>
      <w:r w:rsidRPr="005F1C1D">
        <w:rPr>
          <w:rFonts w:cs="Calibri"/>
        </w:rPr>
        <w:t xml:space="preserve"> 5 alebo § 191 ods. 3 </w:t>
      </w:r>
      <w:r>
        <w:rPr>
          <w:rFonts w:cs="Calibri"/>
        </w:rPr>
        <w:t>alebo</w:t>
      </w:r>
      <w:r w:rsidRPr="005F1C1D">
        <w:rPr>
          <w:rFonts w:cs="Calibri"/>
        </w:rPr>
        <w:t xml:space="preserve"> 4, trestného činu nátlaku podľa  § 192 ods. 3 </w:t>
      </w:r>
      <w:r>
        <w:rPr>
          <w:rFonts w:cs="Calibri"/>
        </w:rPr>
        <w:t>alebo</w:t>
      </w:r>
      <w:r w:rsidRPr="005F1C1D">
        <w:rPr>
          <w:rFonts w:cs="Calibri"/>
        </w:rPr>
        <w:t xml:space="preserve">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w:t>
      </w:r>
      <w:r w:rsidRPr="00FD65B8">
        <w:rPr>
          <w:rFonts w:cs="Calibri"/>
        </w:rPr>
        <w:t>trestného činu skrátenia dane a poistného podľa § 276, trestného činu neodvedenia dane a poistného podľa § 277, trestného činu nezaplatenia dane podľa § 278 ods. 2 alebo 3, trestného činu porušenia predpisov o štátnych technických opatreniach na označenie tovaru podľa § 279 ods. 2 alebo 3,</w:t>
      </w:r>
      <w:r>
        <w:rPr>
          <w:rFonts w:cs="Calibri"/>
        </w:rPr>
        <w:t xml:space="preserve"> </w:t>
      </w:r>
      <w:r w:rsidRPr="005F1C1D">
        <w:rPr>
          <w:rFonts w:cs="Calibri"/>
        </w:rPr>
        <w:t>trestného činu založenia, zosnovania a podporovania zločineckej skupiny podľa § 296, trestného činu založenia, zosnova</w:t>
      </w:r>
      <w:r w:rsidRPr="005F1C1D">
        <w:rPr>
          <w:rFonts w:cs="Calibri"/>
        </w:rPr>
        <w:t>nia a podporovania teroristickej skupiny</w:t>
      </w:r>
      <w:r>
        <w:rPr>
          <w:rFonts w:cs="Calibri"/>
        </w:rPr>
        <w:t xml:space="preserve"> </w:t>
      </w:r>
      <w:r w:rsidRPr="005F1C1D">
        <w:rPr>
          <w:rFonts w:cs="Calibri"/>
        </w:rPr>
        <w:t>podľa § 297, trestného činu teroru podľa § 313 alebo 314, trestného činu  prijímania úplatku podľa § 328 ods. 2 alebo 3 alebo § 329 ods. 2 alebo 3, trestného činu podplácania podľa § 334 ods. 2 alebo § 335 ods. 2,</w:t>
      </w:r>
      <w:r w:rsidRPr="005F1C1D">
        <w:rPr>
          <w:rFonts w:cs="Calibri"/>
          <w:b/>
          <w:bCs/>
        </w:rPr>
        <w:t xml:space="preserve"> </w:t>
      </w:r>
      <w:r w:rsidRPr="005F1C1D">
        <w:rPr>
          <w:rFonts w:cs="Calibri"/>
        </w:rPr>
        <w:t>trestného činu falšovania</w:t>
      </w:r>
      <w:r>
        <w:rPr>
          <w:rFonts w:cs="Calibri"/>
        </w:rPr>
        <w:t xml:space="preserve"> a</w:t>
      </w:r>
      <w:r w:rsidRPr="005F1C1D">
        <w:rPr>
          <w:rFonts w:cs="Calibri"/>
        </w:rPr>
        <w:t xml:space="preserve"> pozmeňovania verejnej listiny, úradnej pečate, úradnej uzávery, úradného znaku a úradnej značky podľa § 352 ods. 6, trestného činu prevádzačstva podľa § 355 alebo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396280" w:rsidRPr="005F1C1D" w:rsidP="00396280">
      <w:pPr>
        <w:jc w:val="both"/>
        <w:rPr>
          <w:rFonts w:cs="Calibri"/>
        </w:rPr>
      </w:pPr>
      <w:r w:rsidRPr="005F1C1D">
        <w:rPr>
          <w:rFonts w:cs="Calibri"/>
        </w:rPr>
        <w:t xml:space="preserve"> </w:t>
      </w:r>
    </w:p>
    <w:p w:rsidR="00396280" w:rsidRPr="005F1C1D" w:rsidP="00396280">
      <w:pPr>
        <w:jc w:val="both"/>
        <w:rPr>
          <w:rFonts w:cs="Calibri"/>
        </w:rPr>
      </w:pPr>
      <w:r w:rsidRPr="005F1C1D">
        <w:rPr>
          <w:rFonts w:cs="Calibri"/>
          <w:b/>
          <w:bCs/>
        </w:rPr>
        <w:t xml:space="preserve">5. </w:t>
      </w:r>
      <w:r w:rsidRPr="005F1C1D">
        <w:rPr>
          <w:rFonts w:cs="Calibri"/>
        </w:rPr>
        <w:t xml:space="preserve">V § 59 odsek 1 znie: </w:t>
      </w:r>
    </w:p>
    <w:p w:rsidR="00396280" w:rsidRPr="005F1C1D" w:rsidP="00396280">
      <w:pPr>
        <w:jc w:val="both"/>
        <w:rPr>
          <w:rFonts w:cs="Calibri"/>
        </w:rPr>
      </w:pPr>
      <w:r w:rsidRPr="005F1C1D">
        <w:rPr>
          <w:rFonts w:cs="Calibri"/>
        </w:rPr>
        <w:t>„(1) Trest prepadnutia majetku postihuje</w:t>
      </w:r>
      <w:r>
        <w:rPr>
          <w:rFonts w:cs="Calibri"/>
        </w:rPr>
        <w:t>,</w:t>
      </w:r>
      <w:r w:rsidRPr="00697A36">
        <w:rPr>
          <w:rFonts w:cs="Calibri"/>
        </w:rPr>
        <w:t xml:space="preserve"> </w:t>
      </w:r>
      <w:r w:rsidRPr="005F1C1D">
        <w:rPr>
          <w:rFonts w:cs="Calibri"/>
        </w:rPr>
        <w:t xml:space="preserve">v rozsahu, ktorý patrí odsúdenému pri výkone trestu prepadnutia majetku po ukončení </w:t>
      </w:r>
      <w:r>
        <w:rPr>
          <w:rFonts w:cs="Calibri"/>
        </w:rPr>
        <w:t xml:space="preserve">konkurzného </w:t>
      </w:r>
      <w:r w:rsidRPr="005F1C1D">
        <w:rPr>
          <w:rFonts w:cs="Calibri"/>
        </w:rPr>
        <w:t>konania</w:t>
      </w:r>
      <w:r>
        <w:rPr>
          <w:rFonts w:cs="Calibri"/>
        </w:rPr>
        <w:t>,</w:t>
      </w:r>
    </w:p>
    <w:p w:rsidR="00396280" w:rsidRPr="005F1C1D" w:rsidP="00396280">
      <w:pPr>
        <w:jc w:val="both"/>
        <w:rPr>
          <w:rFonts w:cs="Calibri"/>
        </w:rPr>
      </w:pPr>
      <w:r w:rsidRPr="005F1C1D">
        <w:rPr>
          <w:rFonts w:cs="Calibri"/>
        </w:rPr>
        <w:t>a) výťažok zo speňaženia majetku,</w:t>
      </w:r>
    </w:p>
    <w:p w:rsidR="00396280" w:rsidRPr="005F1C1D" w:rsidP="00396280">
      <w:pPr>
        <w:jc w:val="both"/>
        <w:rPr>
          <w:rFonts w:cs="Calibri"/>
        </w:rPr>
      </w:pPr>
      <w:r w:rsidRPr="005F1C1D">
        <w:rPr>
          <w:rFonts w:cs="Calibri"/>
        </w:rPr>
        <w:t xml:space="preserve">b) majetok vylúčený zo súpisu majetku podstát,  </w:t>
      </w:r>
    </w:p>
    <w:p w:rsidR="00396280" w:rsidRPr="005F1C1D" w:rsidP="00396280">
      <w:pPr>
        <w:jc w:val="both"/>
        <w:rPr>
          <w:rFonts w:cs="Calibri"/>
        </w:rPr>
      </w:pPr>
      <w:r w:rsidRPr="005F1C1D">
        <w:rPr>
          <w:rFonts w:cs="Calibri"/>
        </w:rPr>
        <w:t>c) majetok podliehajúci konkurzu, ak nedošlo k speňaženiu majetku.“.</w:t>
      </w:r>
    </w:p>
    <w:p w:rsidR="00396280" w:rsidRPr="005F1C1D" w:rsidP="00396280">
      <w:pPr>
        <w:jc w:val="both"/>
        <w:rPr>
          <w:rFonts w:cs="Calibri"/>
        </w:rPr>
      </w:pPr>
    </w:p>
    <w:p w:rsidR="00396280" w:rsidRPr="005F1C1D" w:rsidP="00396280">
      <w:pPr>
        <w:jc w:val="both"/>
        <w:rPr>
          <w:rFonts w:cs="Calibri"/>
        </w:rPr>
      </w:pPr>
      <w:r w:rsidRPr="005F1C1D">
        <w:rPr>
          <w:rFonts w:cs="Calibri"/>
          <w:b/>
          <w:bCs/>
        </w:rPr>
        <w:t>6.</w:t>
      </w:r>
      <w:r w:rsidRPr="005F1C1D">
        <w:rPr>
          <w:rFonts w:cs="Calibri"/>
        </w:rPr>
        <w:t xml:space="preserve"> Za § 83 sa vkladajú § 83a a 83b, ktoré vrátane nadpisov znejú:</w:t>
      </w:r>
    </w:p>
    <w:p w:rsidR="00396280" w:rsidRPr="005F1C1D" w:rsidP="00396280">
      <w:pPr>
        <w:jc w:val="both"/>
        <w:rPr>
          <w:rFonts w:cs="Calibri"/>
        </w:rPr>
      </w:pPr>
      <w:r w:rsidRPr="005F1C1D">
        <w:rPr>
          <w:rFonts w:cs="Calibri"/>
        </w:rPr>
        <w:t> </w:t>
      </w:r>
    </w:p>
    <w:p w:rsidR="00396280" w:rsidRPr="005F1C1D" w:rsidP="00396280">
      <w:pPr>
        <w:jc w:val="center"/>
        <w:rPr>
          <w:rFonts w:cs="Calibri"/>
        </w:rPr>
      </w:pPr>
      <w:r w:rsidRPr="005F1C1D">
        <w:rPr>
          <w:rFonts w:cs="Calibri"/>
        </w:rPr>
        <w:t>„§ 83a</w:t>
      </w:r>
    </w:p>
    <w:p w:rsidR="00396280" w:rsidRPr="005F1C1D" w:rsidP="00396280">
      <w:pPr>
        <w:jc w:val="center"/>
        <w:rPr>
          <w:rFonts w:cs="Calibri"/>
        </w:rPr>
      </w:pPr>
      <w:r w:rsidRPr="005F1C1D">
        <w:rPr>
          <w:rFonts w:cs="Calibri"/>
        </w:rPr>
        <w:t>Zhabanie peňažnej čiastky</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(1) Zhabanie peňažnej čiastky môže súd uložiť právnickej osobe, ak bol spáchaný  trestný čin, hoci aj v štádiu pokusu alebo ak došlo  k účasti na trestnom čine v súvislosti </w:t>
      </w:r>
    </w:p>
    <w:p w:rsidR="00396280" w:rsidRPr="005F1C1D" w:rsidP="00DA3ECF">
      <w:pPr>
        <w:jc w:val="both"/>
        <w:rPr>
          <w:rFonts w:cs="Calibri"/>
        </w:rPr>
      </w:pPr>
      <w:r w:rsidR="00DA3ECF">
        <w:rPr>
          <w:rFonts w:cs="Calibri"/>
        </w:rPr>
        <w:t xml:space="preserve">a) </w:t>
      </w:r>
      <w:r>
        <w:rPr>
          <w:rFonts w:cs="Calibri"/>
        </w:rPr>
        <w:t xml:space="preserve">s </w:t>
      </w:r>
      <w:r w:rsidRPr="005F1C1D">
        <w:rPr>
          <w:rFonts w:cs="Calibri"/>
        </w:rPr>
        <w:t>výkonom oprávnenia zastupovať túto právni</w:t>
      </w:r>
      <w:r w:rsidRPr="005F1C1D">
        <w:rPr>
          <w:rFonts w:cs="Calibri"/>
        </w:rPr>
        <w:t>ckú osobu,</w:t>
      </w:r>
    </w:p>
    <w:p w:rsidR="00396280" w:rsidRPr="005F1C1D" w:rsidP="00DA3ECF">
      <w:pPr>
        <w:jc w:val="both"/>
        <w:rPr>
          <w:rFonts w:cs="Calibri"/>
        </w:rPr>
      </w:pPr>
      <w:r w:rsidR="00DA3ECF">
        <w:rPr>
          <w:rFonts w:cs="Calibri"/>
        </w:rPr>
        <w:t xml:space="preserve">b) </w:t>
      </w:r>
      <w:r>
        <w:rPr>
          <w:rFonts w:cs="Calibri"/>
        </w:rPr>
        <w:t xml:space="preserve">s </w:t>
      </w:r>
      <w:r w:rsidRPr="005F1C1D">
        <w:rPr>
          <w:rFonts w:cs="Calibri"/>
        </w:rPr>
        <w:t>výkonom oprávnenia prijímať rozhodnutia v mene tejto právnickej osoby,</w:t>
      </w:r>
    </w:p>
    <w:p w:rsidR="00396280" w:rsidRPr="005F1C1D" w:rsidP="00DA3ECF">
      <w:pPr>
        <w:jc w:val="both"/>
        <w:rPr>
          <w:rFonts w:cs="Calibri"/>
        </w:rPr>
      </w:pPr>
      <w:r w:rsidR="00DA3ECF">
        <w:rPr>
          <w:rFonts w:cs="Calibri"/>
        </w:rPr>
        <w:t xml:space="preserve">c) </w:t>
      </w:r>
      <w:r>
        <w:rPr>
          <w:rFonts w:cs="Calibri"/>
        </w:rPr>
        <w:t xml:space="preserve">s </w:t>
      </w:r>
      <w:r w:rsidRPr="005F1C1D">
        <w:rPr>
          <w:rFonts w:cs="Calibri"/>
        </w:rPr>
        <w:t>výkonom oprávnenia vykonávať kontrolu v rámci tejto právnickej osoby, alebo</w:t>
      </w:r>
    </w:p>
    <w:p w:rsidR="00396280" w:rsidRPr="005F1C1D" w:rsidP="00DA3ECF">
      <w:pPr>
        <w:jc w:val="both"/>
        <w:rPr>
          <w:rFonts w:cs="Calibri"/>
        </w:rPr>
      </w:pPr>
      <w:r w:rsidR="00DA3ECF">
        <w:rPr>
          <w:rFonts w:cs="Calibri"/>
        </w:rPr>
        <w:t xml:space="preserve">d) </w:t>
      </w:r>
      <w:r>
        <w:rPr>
          <w:rFonts w:cs="Calibri"/>
        </w:rPr>
        <w:t xml:space="preserve">so </w:t>
      </w:r>
      <w:r w:rsidRPr="005F1C1D">
        <w:rPr>
          <w:rFonts w:cs="Calibri"/>
        </w:rPr>
        <w:t>zanedbaním dohľadu alebo náležitej starostlivosti v tejto právnickej osobe.</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(2) Ochranné opatrenie podľa odseku 1 nemožno uložiť právnick</w:t>
      </w:r>
      <w:r>
        <w:rPr>
          <w:rFonts w:cs="Calibri"/>
        </w:rPr>
        <w:t>ej</w:t>
      </w:r>
      <w:r w:rsidRPr="005F1C1D">
        <w:rPr>
          <w:rFonts w:cs="Calibri"/>
        </w:rPr>
        <w:t xml:space="preserve"> osob</w:t>
      </w:r>
      <w:r>
        <w:rPr>
          <w:rFonts w:cs="Calibri"/>
        </w:rPr>
        <w:t>e</w:t>
      </w:r>
      <w:r w:rsidRPr="005F1C1D">
        <w:rPr>
          <w:rFonts w:cs="Calibri"/>
        </w:rPr>
        <w:t>, ktor</w:t>
      </w:r>
      <w:r>
        <w:rPr>
          <w:rFonts w:cs="Calibri"/>
        </w:rPr>
        <w:t>ej</w:t>
      </w:r>
      <w:r w:rsidRPr="005F1C1D">
        <w:rPr>
          <w:rFonts w:cs="Calibri"/>
        </w:rPr>
        <w:t xml:space="preserve"> majetkové pomery ako dlžník</w:t>
      </w:r>
      <w:r>
        <w:rPr>
          <w:rFonts w:cs="Calibri"/>
        </w:rPr>
        <w:t>a</w:t>
      </w:r>
      <w:r w:rsidRPr="005F1C1D">
        <w:rPr>
          <w:rFonts w:cs="Calibri"/>
        </w:rPr>
        <w:t xml:space="preserve"> nemožno usporiadať podľa osobitného predpisu upravujúceho konkurzné konanie</w:t>
      </w:r>
      <w:r>
        <w:rPr>
          <w:rFonts w:cs="Calibri"/>
        </w:rPr>
        <w:t>,</w:t>
      </w:r>
      <w:r w:rsidRPr="005F1C1D">
        <w:rPr>
          <w:rFonts w:cs="Calibri"/>
        </w:rPr>
        <w:t xml:space="preserve"> alebo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(3)  Zhabanie peňažnej čiastky môže súd uložiť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 83b.</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(4) Ak ide o zlúčenie, splynutie alebo rozdelenie právnickej osoby, uloží súd ochranné opatrenie podľa odseku 1 právnemu nástup</w:t>
      </w:r>
      <w:r w:rsidRPr="005F1C1D">
        <w:rPr>
          <w:rFonts w:cs="Calibri"/>
        </w:rPr>
        <w:t>covi zaniknutej právnickej osoby.</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(5) Zaplatená alebo vymožená </w:t>
      </w:r>
      <w:r>
        <w:rPr>
          <w:rFonts w:cs="Calibri"/>
        </w:rPr>
        <w:t xml:space="preserve">peňažná </w:t>
      </w:r>
      <w:r w:rsidRPr="005F1C1D">
        <w:rPr>
          <w:rFonts w:cs="Calibri"/>
        </w:rPr>
        <w:t>čiastka pripadá štátu, ak súd nerozhodne inak na základe vyhlásenej medzinárodnej zmluvy, ktorou je Slovenská republika viazaná.</w:t>
      </w:r>
    </w:p>
    <w:p w:rsidR="00396280" w:rsidRPr="005F1C1D" w:rsidP="00396280">
      <w:pPr>
        <w:jc w:val="center"/>
        <w:rPr>
          <w:rFonts w:cs="Calibri"/>
        </w:rPr>
      </w:pPr>
    </w:p>
    <w:p w:rsidR="00396280" w:rsidRPr="005F1C1D" w:rsidP="00396280">
      <w:pPr>
        <w:jc w:val="center"/>
        <w:rPr>
          <w:rFonts w:cs="Calibri"/>
        </w:rPr>
      </w:pPr>
      <w:r w:rsidRPr="005F1C1D">
        <w:rPr>
          <w:rFonts w:cs="Calibri"/>
        </w:rPr>
        <w:t>§ 83b</w:t>
      </w:r>
    </w:p>
    <w:p w:rsidR="00396280" w:rsidRPr="005F1C1D" w:rsidP="00396280">
      <w:pPr>
        <w:jc w:val="center"/>
        <w:rPr>
          <w:rFonts w:cs="Calibri"/>
        </w:rPr>
      </w:pPr>
      <w:r w:rsidRPr="005F1C1D">
        <w:rPr>
          <w:rFonts w:cs="Calibri"/>
        </w:rPr>
        <w:t>Zhabanie majetku</w:t>
      </w:r>
    </w:p>
    <w:p w:rsidR="00396280" w:rsidRPr="005F1C1D" w:rsidP="00396280">
      <w:pPr>
        <w:jc w:val="both"/>
        <w:rPr>
          <w:rFonts w:cs="Calibri"/>
        </w:rPr>
      </w:pPr>
      <w:r w:rsidRPr="005F1C1D">
        <w:rPr>
          <w:rFonts w:cs="Calibri"/>
        </w:rPr>
        <w:t> </w:t>
      </w:r>
    </w:p>
    <w:p w:rsidR="00396280" w:rsidRPr="005F1C1D" w:rsidP="00396280">
      <w:pPr>
        <w:ind w:firstLine="708"/>
        <w:jc w:val="both"/>
        <w:rPr>
          <w:rFonts w:cs="Calibri"/>
        </w:rPr>
      </w:pPr>
      <w:r w:rsidRPr="005F1C1D">
        <w:rPr>
          <w:rFonts w:cs="Calibri"/>
        </w:rPr>
        <w:t>(1) Zhabanie majetku súd uloží právnickej osobe, ak bol spáchaný trestný čin, hoci aj v štádiu pokusu alebo ak došlo k účasti na trestnom čine uvedenom v § 58 ods. 2</w:t>
      </w:r>
      <w:r>
        <w:rPr>
          <w:rFonts w:cs="Calibri"/>
        </w:rPr>
        <w:t>,</w:t>
      </w:r>
      <w:r w:rsidRPr="008D7B72">
        <w:rPr>
          <w:rFonts w:cs="Calibri"/>
        </w:rPr>
        <w:t xml:space="preserve"> </w:t>
      </w:r>
      <w:r w:rsidRPr="005F1C1D">
        <w:rPr>
          <w:rFonts w:cs="Calibri"/>
        </w:rPr>
        <w:t>a</w:t>
      </w:r>
      <w:r>
        <w:rPr>
          <w:rFonts w:cs="Calibri"/>
        </w:rPr>
        <w:t xml:space="preserve"> ak </w:t>
      </w:r>
      <w:r w:rsidRPr="005F1C1D">
        <w:rPr>
          <w:rFonts w:cs="Calibri"/>
        </w:rPr>
        <w:t>právnická osoba nadobudla majetok alebo jeho časť trestnou činnosťou alebo z príjmov pochádzajúcich z trestnej či</w:t>
      </w:r>
      <w:r w:rsidRPr="005F1C1D">
        <w:rPr>
          <w:rFonts w:cs="Calibri"/>
        </w:rPr>
        <w:t>nnosti, v súvislosti</w:t>
      </w:r>
    </w:p>
    <w:p w:rsidR="00396280" w:rsidRPr="005F1C1D" w:rsidP="00DA3ECF">
      <w:pPr>
        <w:jc w:val="both"/>
        <w:rPr>
          <w:rFonts w:cs="Calibri"/>
        </w:rPr>
      </w:pPr>
      <w:r w:rsidR="00DA3ECF">
        <w:rPr>
          <w:rFonts w:cs="Calibri"/>
        </w:rPr>
        <w:t xml:space="preserve">a) </w:t>
      </w:r>
      <w:r>
        <w:rPr>
          <w:rFonts w:cs="Calibri"/>
        </w:rPr>
        <w:t xml:space="preserve">s </w:t>
      </w:r>
      <w:r w:rsidRPr="005F1C1D">
        <w:rPr>
          <w:rFonts w:cs="Calibri"/>
        </w:rPr>
        <w:t>výkonom oprávnenia zastupovať túto právnickú osobu,</w:t>
      </w:r>
    </w:p>
    <w:p w:rsidR="00396280" w:rsidRPr="005F1C1D" w:rsidP="00DA3ECF">
      <w:pPr>
        <w:jc w:val="both"/>
        <w:rPr>
          <w:rFonts w:cs="Calibri"/>
        </w:rPr>
      </w:pPr>
      <w:r w:rsidR="00DA3ECF">
        <w:rPr>
          <w:rFonts w:cs="Calibri"/>
        </w:rPr>
        <w:t xml:space="preserve">b) </w:t>
      </w:r>
      <w:r>
        <w:rPr>
          <w:rFonts w:cs="Calibri"/>
        </w:rPr>
        <w:t xml:space="preserve">s </w:t>
      </w:r>
      <w:r w:rsidRPr="005F1C1D">
        <w:rPr>
          <w:rFonts w:cs="Calibri"/>
        </w:rPr>
        <w:t>výkonom oprávnenia prijímať rozhodnutia v mene tejto právnickej osoby,</w:t>
      </w:r>
    </w:p>
    <w:p w:rsidR="00396280" w:rsidRPr="005F1C1D" w:rsidP="00DA3ECF">
      <w:pPr>
        <w:jc w:val="both"/>
        <w:rPr>
          <w:rFonts w:cs="Calibri"/>
        </w:rPr>
      </w:pPr>
      <w:r w:rsidR="00DA3ECF">
        <w:rPr>
          <w:rFonts w:cs="Calibri"/>
        </w:rPr>
        <w:t xml:space="preserve">c) </w:t>
      </w:r>
      <w:r>
        <w:rPr>
          <w:rFonts w:cs="Calibri"/>
        </w:rPr>
        <w:t xml:space="preserve">s </w:t>
      </w:r>
      <w:r w:rsidRPr="005F1C1D">
        <w:rPr>
          <w:rFonts w:cs="Calibri"/>
        </w:rPr>
        <w:t>výkonom oprávnenia vykonávať kontrolu v rámci tejto právnickej osoby, alebo</w:t>
      </w:r>
    </w:p>
    <w:p w:rsidR="00396280" w:rsidRPr="005F1C1D" w:rsidP="00DA3ECF">
      <w:pPr>
        <w:jc w:val="both"/>
        <w:rPr>
          <w:rFonts w:cs="Calibri"/>
        </w:rPr>
      </w:pPr>
      <w:r w:rsidR="00DA3ECF">
        <w:rPr>
          <w:rFonts w:cs="Calibri"/>
        </w:rPr>
        <w:t xml:space="preserve">d) </w:t>
      </w:r>
      <w:r>
        <w:rPr>
          <w:rFonts w:cs="Calibri"/>
        </w:rPr>
        <w:t xml:space="preserve">so </w:t>
      </w:r>
      <w:r w:rsidRPr="005F1C1D">
        <w:rPr>
          <w:rFonts w:cs="Calibri"/>
        </w:rPr>
        <w:t>zanedbaním dohľadu alebo náležitej starostlivosti  v tejto právnickej osobe.</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(2)  Ochranné opatrenie podľa odseku 1 nemožno uložiť právnick</w:t>
      </w:r>
      <w:r>
        <w:rPr>
          <w:rFonts w:cs="Calibri"/>
        </w:rPr>
        <w:t>ej</w:t>
      </w:r>
      <w:r w:rsidRPr="005F1C1D">
        <w:rPr>
          <w:rFonts w:cs="Calibri"/>
        </w:rPr>
        <w:t xml:space="preserve"> osob</w:t>
      </w:r>
      <w:r>
        <w:rPr>
          <w:rFonts w:cs="Calibri"/>
        </w:rPr>
        <w:t xml:space="preserve">e, </w:t>
      </w:r>
      <w:r w:rsidRPr="005F1C1D">
        <w:rPr>
          <w:rFonts w:cs="Calibri"/>
        </w:rPr>
        <w:t>ktor</w:t>
      </w:r>
      <w:r>
        <w:rPr>
          <w:rFonts w:cs="Calibri"/>
        </w:rPr>
        <w:t>ej</w:t>
      </w:r>
      <w:r w:rsidRPr="005F1C1D">
        <w:rPr>
          <w:rFonts w:cs="Calibri"/>
        </w:rPr>
        <w:t xml:space="preserve"> majetkové pomery ako dlžník</w:t>
      </w:r>
      <w:r>
        <w:rPr>
          <w:rFonts w:cs="Calibri"/>
        </w:rPr>
        <w:t>a</w:t>
      </w:r>
      <w:r w:rsidRPr="005F1C1D">
        <w:rPr>
          <w:rFonts w:cs="Calibri"/>
        </w:rPr>
        <w:t xml:space="preserve"> nemožno usporiadať podľa osobitného </w:t>
      </w:r>
      <w:r>
        <w:rPr>
          <w:rFonts w:cs="Calibri"/>
        </w:rPr>
        <w:t>predpisu</w:t>
      </w:r>
      <w:r w:rsidRPr="005F1C1D">
        <w:rPr>
          <w:rFonts w:cs="Calibri"/>
        </w:rPr>
        <w:t xml:space="preserve"> upravujúceho konkurzné konanie</w:t>
      </w:r>
      <w:r>
        <w:rPr>
          <w:rFonts w:cs="Calibri"/>
        </w:rPr>
        <w:t>,</w:t>
      </w:r>
      <w:r w:rsidRPr="005F1C1D">
        <w:rPr>
          <w:rFonts w:cs="Calibri"/>
        </w:rPr>
        <w:t xml:space="preserve"> alebo ak</w:t>
      </w:r>
      <w:r w:rsidRPr="005F1C1D">
        <w:rPr>
          <w:rFonts w:cs="Calibri"/>
        </w:rPr>
        <w:t xml:space="preserve"> by výkonom ochranného opa</w:t>
      </w:r>
      <w:r>
        <w:rPr>
          <w:rFonts w:cs="Calibri"/>
        </w:rPr>
        <w:t>t</w:t>
      </w:r>
      <w:r w:rsidRPr="005F1C1D">
        <w:rPr>
          <w:rFonts w:cs="Calibri"/>
        </w:rPr>
        <w: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(3) Ochranné opatrenie podľa odseku 1 súd neuloží, ak </w:t>
      </w:r>
      <w:r>
        <w:rPr>
          <w:rFonts w:cs="Calibri"/>
        </w:rPr>
        <w:t>vzhľadom na závažnosť spáchaného trestného činu, rozsah činu, získaný prospech, spôsobenú škodu, okolnosti spáchania trestného činu, následky pre právnickú osobu alebo dôležitý verejný záujem je možné ochranu spoločnosti zabezpečiť aj bez zhabania majetku právnickej osoby. A</w:t>
      </w:r>
      <w:r w:rsidRPr="005F1C1D">
        <w:rPr>
          <w:rFonts w:cs="Calibri"/>
        </w:rPr>
        <w:t>k súd neuloží zhabanie majetku, uloží právnickej osobe ochranné opatrenie zhabania peňažnej čiastky podľa § 83a.</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(4) Zhabanie majetku p</w:t>
      </w:r>
      <w:r w:rsidRPr="005F1C1D">
        <w:rPr>
          <w:rFonts w:cs="Calibri"/>
        </w:rPr>
        <w:t>ostihuje</w:t>
      </w:r>
      <w:r w:rsidRPr="007B1BAF">
        <w:rPr>
          <w:rFonts w:cs="Calibri"/>
        </w:rPr>
        <w:t xml:space="preserve"> </w:t>
      </w:r>
      <w:r w:rsidRPr="005F1C1D">
        <w:rPr>
          <w:rFonts w:cs="Calibri"/>
        </w:rPr>
        <w:t xml:space="preserve">v rozsahu, ktorý patrí právnickej osobe pri výkone ochranného opatrenia zhabania majetku po ukončení </w:t>
      </w:r>
      <w:r>
        <w:rPr>
          <w:rFonts w:cs="Calibri"/>
        </w:rPr>
        <w:t xml:space="preserve">konkurzného </w:t>
      </w:r>
      <w:r w:rsidRPr="005F1C1D">
        <w:rPr>
          <w:rFonts w:cs="Calibri"/>
        </w:rPr>
        <w:t xml:space="preserve">konania </w:t>
      </w:r>
    </w:p>
    <w:p w:rsidR="00396280" w:rsidRPr="005F1C1D" w:rsidP="00DA3ECF">
      <w:pPr>
        <w:jc w:val="both"/>
        <w:rPr>
          <w:rFonts w:cs="Calibri"/>
        </w:rPr>
      </w:pPr>
      <w:r w:rsidR="00DA3ECF">
        <w:rPr>
          <w:rFonts w:cs="Calibri"/>
        </w:rPr>
        <w:t xml:space="preserve">a) </w:t>
      </w:r>
      <w:r w:rsidRPr="005F1C1D">
        <w:rPr>
          <w:rFonts w:cs="Calibri"/>
        </w:rPr>
        <w:t>výťažok zo speňaženia majetku,</w:t>
      </w:r>
    </w:p>
    <w:p w:rsidR="00396280" w:rsidRPr="005F1C1D" w:rsidP="00DA3ECF">
      <w:pPr>
        <w:jc w:val="both"/>
        <w:rPr>
          <w:rFonts w:cs="Calibri"/>
        </w:rPr>
      </w:pPr>
      <w:r w:rsidR="00DA3ECF">
        <w:rPr>
          <w:rFonts w:cs="Calibri"/>
        </w:rPr>
        <w:t xml:space="preserve">b) </w:t>
      </w:r>
      <w:r w:rsidRPr="005F1C1D">
        <w:rPr>
          <w:rFonts w:cs="Calibri"/>
        </w:rPr>
        <w:t xml:space="preserve">majetok vylúčený zo súpisu majetku podstát,  </w:t>
      </w:r>
    </w:p>
    <w:p w:rsidR="00396280" w:rsidRPr="005F1C1D" w:rsidP="00DA3ECF">
      <w:pPr>
        <w:jc w:val="both"/>
        <w:rPr>
          <w:rFonts w:cs="Calibri"/>
        </w:rPr>
      </w:pPr>
      <w:r w:rsidR="00DA3ECF">
        <w:rPr>
          <w:rFonts w:cs="Calibri"/>
        </w:rPr>
        <w:t xml:space="preserve">c) </w:t>
      </w:r>
      <w:r w:rsidRPr="005F1C1D">
        <w:rPr>
          <w:rFonts w:cs="Calibri"/>
        </w:rPr>
        <w:t>majetok podliehajúci konkurzu, ak nedošlo k speňaženiu majetku.</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(5) Ak ide o zlúčenie, splynutie alebo rozdelenie právnickej osoby, uloží súd ochranné opatrenie podľa odseku 1 právnemu nástupcovi zaniknutej právnickej osoby.</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(6) Vlastníkom zhabaného majetku sa stáva štát, ak súd nerozhodne in</w:t>
      </w:r>
      <w:r w:rsidRPr="005F1C1D">
        <w:rPr>
          <w:rFonts w:cs="Calibri"/>
        </w:rPr>
        <w:t>ak na základe vyhlásenej medzinárodnej zmluvy, ktorou je Slovenská republika viazaná.“.</w:t>
      </w:r>
    </w:p>
    <w:p w:rsidR="00396280" w:rsidRPr="00D13B23" w:rsidP="00396280">
      <w:pPr>
        <w:jc w:val="both"/>
        <w:rPr>
          <w:rFonts w:cs="Calibri"/>
        </w:rPr>
      </w:pPr>
    </w:p>
    <w:p w:rsidR="00396280" w:rsidRPr="00D13B23" w:rsidP="00396280">
      <w:pPr>
        <w:rPr>
          <w:rFonts w:cs="Calibri"/>
        </w:rPr>
      </w:pPr>
      <w:r w:rsidRPr="00D13B23">
        <w:rPr>
          <w:rFonts w:cs="Calibri"/>
          <w:b/>
        </w:rPr>
        <w:t>7.</w:t>
      </w:r>
      <w:r>
        <w:rPr>
          <w:rFonts w:cs="Calibri"/>
        </w:rPr>
        <w:t xml:space="preserve"> </w:t>
      </w:r>
      <w:r w:rsidRPr="00D13B23">
        <w:rPr>
          <w:rFonts w:cs="Calibri"/>
        </w:rPr>
        <w:t>V § 86 sa za písmeno c) vkladá nové písmeno d), ktoré znie</w:t>
      </w:r>
    </w:p>
    <w:p w:rsidR="00396280" w:rsidRPr="00D13B23" w:rsidP="00396280">
      <w:pPr>
        <w:rPr>
          <w:rFonts w:cs="Calibri"/>
        </w:rPr>
      </w:pPr>
      <w:r w:rsidRPr="00D13B23">
        <w:rPr>
          <w:rFonts w:cs="Calibri"/>
        </w:rPr>
        <w:t xml:space="preserve">„d) zneužitia účasti na hospodárskej súťaži podľa § 250, ak páchateľ svojim konaním umožnil podnikateľovi alebo inej právnickej osobe splniť podmienky pre neuloženie alebo zníženie pokuty podľa zákona upravujúceho ochranu hospodárskej súťaže,". </w:t>
      </w:r>
    </w:p>
    <w:p w:rsidR="00396280" w:rsidRPr="00D13B23" w:rsidP="00396280">
      <w:pPr>
        <w:rPr>
          <w:rFonts w:cs="Calibri"/>
        </w:rPr>
      </w:pPr>
    </w:p>
    <w:p w:rsidR="00396280" w:rsidP="00396280">
      <w:pPr>
        <w:rPr>
          <w:rFonts w:cs="Calibri"/>
        </w:rPr>
      </w:pPr>
      <w:r w:rsidRPr="00D13B23">
        <w:rPr>
          <w:rFonts w:cs="Calibri"/>
        </w:rPr>
        <w:t>Doterajšie písmená d) až f) sa označujú ako písmená e) až g).</w:t>
      </w:r>
    </w:p>
    <w:p w:rsidR="00CB395E" w:rsidRPr="00D13B23" w:rsidP="00396280">
      <w:pPr>
        <w:rPr>
          <w:rFonts w:cs="Calibri"/>
        </w:rPr>
      </w:pPr>
    </w:p>
    <w:p w:rsidR="00396280" w:rsidRPr="005F1C1D" w:rsidP="00396280">
      <w:pPr>
        <w:jc w:val="both"/>
        <w:rPr>
          <w:rFonts w:cs="Calibri"/>
        </w:rPr>
      </w:pPr>
      <w:r>
        <w:rPr>
          <w:rFonts w:cs="Calibri"/>
          <w:b/>
          <w:bCs/>
        </w:rPr>
        <w:t xml:space="preserve">8. </w:t>
      </w:r>
      <w:r w:rsidRPr="005F1C1D">
        <w:rPr>
          <w:rFonts w:cs="Calibri"/>
        </w:rPr>
        <w:t>Za § 438b sa vkladá § 438c, ktorý vrátane nadpis</w:t>
      </w:r>
      <w:r w:rsidRPr="005F1C1D">
        <w:rPr>
          <w:rFonts w:cs="Calibri"/>
        </w:rPr>
        <w:t>u znie:</w:t>
      </w:r>
    </w:p>
    <w:p w:rsidR="00396280" w:rsidRPr="005F1C1D" w:rsidP="00396280">
      <w:pPr>
        <w:jc w:val="both"/>
        <w:rPr>
          <w:rFonts w:cs="Calibri"/>
        </w:rPr>
      </w:pPr>
    </w:p>
    <w:p w:rsidR="00396280" w:rsidRPr="005F1C1D" w:rsidP="00396280">
      <w:pPr>
        <w:jc w:val="center"/>
        <w:rPr>
          <w:rFonts w:cs="Calibri"/>
        </w:rPr>
      </w:pPr>
      <w:r w:rsidRPr="005F1C1D">
        <w:rPr>
          <w:rFonts w:cs="Calibri"/>
        </w:rPr>
        <w:t>„§ 438c</w:t>
      </w:r>
    </w:p>
    <w:p w:rsidR="00396280" w:rsidRPr="005F1C1D" w:rsidP="00396280">
      <w:pPr>
        <w:jc w:val="center"/>
        <w:rPr>
          <w:rFonts w:cs="Calibri"/>
        </w:rPr>
      </w:pPr>
      <w:r w:rsidRPr="005F1C1D">
        <w:rPr>
          <w:rFonts w:cs="Calibri"/>
        </w:rPr>
        <w:t>Prechodné ustanoveni</w:t>
      </w:r>
      <w:r>
        <w:rPr>
          <w:rFonts w:cs="Calibri"/>
        </w:rPr>
        <w:t xml:space="preserve">e </w:t>
      </w:r>
      <w:r w:rsidRPr="005F1C1D">
        <w:rPr>
          <w:rFonts w:cs="Calibri"/>
        </w:rPr>
        <w:t xml:space="preserve">k úpravám účinným od 1. </w:t>
      </w:r>
      <w:r w:rsidR="0015747F">
        <w:rPr>
          <w:rFonts w:cs="Calibri"/>
        </w:rPr>
        <w:t>septembra</w:t>
      </w:r>
      <w:r w:rsidRPr="005F1C1D">
        <w:rPr>
          <w:rFonts w:cs="Calibri"/>
        </w:rPr>
        <w:t xml:space="preserve"> 2010</w:t>
      </w:r>
    </w:p>
    <w:p w:rsidR="00396280" w:rsidRPr="005F1C1D" w:rsidP="00396280">
      <w:pPr>
        <w:jc w:val="both"/>
        <w:rPr>
          <w:rFonts w:cs="Calibri"/>
        </w:rPr>
      </w:pPr>
    </w:p>
    <w:p w:rsidR="00396280" w:rsidRPr="005F1C1D" w:rsidP="00396280">
      <w:pPr>
        <w:jc w:val="both"/>
        <w:rPr>
          <w:rFonts w:cs="Calibri"/>
        </w:rPr>
      </w:pPr>
      <w:r w:rsidRPr="005F1C1D">
        <w:rPr>
          <w:rFonts w:cs="Calibri"/>
        </w:rPr>
        <w:t xml:space="preserve">       </w:t>
        <w:tab/>
        <w:t>Zhabanie peňažnej čiastky podľa § 83a a zhabanie majetku podľa § 83b možno uložiť právnickej osobe len</w:t>
      </w:r>
      <w:r>
        <w:rPr>
          <w:rFonts w:cs="Calibri"/>
        </w:rPr>
        <w:t xml:space="preserve"> vtedy,</w:t>
      </w:r>
      <w:r w:rsidRPr="005F1C1D">
        <w:rPr>
          <w:rFonts w:cs="Calibri"/>
        </w:rPr>
        <w:t xml:space="preserve"> ak bol trestný čin uvedený v § 83a ods. 1 alebo </w:t>
      </w:r>
      <w:r>
        <w:rPr>
          <w:rFonts w:cs="Calibri"/>
        </w:rPr>
        <w:t>§</w:t>
      </w:r>
      <w:r w:rsidRPr="005F1C1D">
        <w:rPr>
          <w:rFonts w:cs="Calibri"/>
        </w:rPr>
        <w:t xml:space="preserve"> 83b ods. 1 spáchaný, hoci aj v štádiu pokusu alebo ak došlo k účasti na trestnom čine po 31. </w:t>
      </w:r>
      <w:r w:rsidR="0015747F">
        <w:rPr>
          <w:rFonts w:cs="Calibri"/>
        </w:rPr>
        <w:t>auguste</w:t>
      </w:r>
      <w:r w:rsidRPr="005F1C1D">
        <w:rPr>
          <w:rFonts w:cs="Calibri"/>
        </w:rPr>
        <w:t xml:space="preserve"> 2010.“.</w:t>
      </w:r>
    </w:p>
    <w:p w:rsidR="00396280" w:rsidP="000817EF">
      <w:pPr>
        <w:outlineLvl w:val="0"/>
        <w:rPr>
          <w:rFonts w:cs="Calibri"/>
          <w:b/>
          <w:bCs/>
        </w:rPr>
      </w:pPr>
    </w:p>
    <w:p w:rsidR="000817EF" w:rsidP="006D6E4D">
      <w:pPr>
        <w:jc w:val="both"/>
        <w:outlineLvl w:val="0"/>
        <w:rPr>
          <w:rFonts w:cs="Calibri"/>
          <w:b/>
          <w:bCs/>
        </w:rPr>
      </w:pPr>
      <w:r>
        <w:rPr>
          <w:rFonts w:cs="Calibri"/>
          <w:b/>
          <w:bCs/>
        </w:rPr>
        <w:t xml:space="preserve">9. </w:t>
      </w:r>
      <w:r w:rsidRPr="00AE356D">
        <w:rPr>
          <w:rFonts w:cs="Calibri"/>
          <w:bCs/>
        </w:rPr>
        <w:t xml:space="preserve">Príloha </w:t>
      </w:r>
      <w:r w:rsidR="00A72F0B">
        <w:rPr>
          <w:rFonts w:cs="Calibri"/>
          <w:bCs/>
        </w:rPr>
        <w:t>znie:</w:t>
      </w:r>
      <w:r>
        <w:rPr>
          <w:rFonts w:cs="Calibri"/>
          <w:b/>
          <w:bCs/>
        </w:rPr>
        <w:t xml:space="preserve"> </w:t>
      </w:r>
    </w:p>
    <w:p w:rsidR="00DA3ECF" w:rsidP="00734C9A">
      <w:pPr>
        <w:jc w:val="both"/>
        <w:outlineLvl w:val="0"/>
        <w:rPr>
          <w:rFonts w:cs="Calibri"/>
        </w:rPr>
      </w:pPr>
    </w:p>
    <w:p w:rsidR="00DA3ECF" w:rsidRPr="00E064B5" w:rsidP="00734C9A">
      <w:pPr>
        <w:jc w:val="both"/>
        <w:outlineLvl w:val="0"/>
        <w:rPr>
          <w:rFonts w:cs="Calibri"/>
        </w:rPr>
      </w:pPr>
      <w:r w:rsidRPr="00E064B5">
        <w:rPr>
          <w:rFonts w:cs="Calibri"/>
        </w:rPr>
        <w:t xml:space="preserve">„1. </w:t>
      </w:r>
      <w:smartTag w:uri="urn:schemas-microsoft-com:office:smarttags" w:element="PersonName">
        <w:r w:rsidRPr="00E064B5">
          <w:rPr>
            <w:rFonts w:cs="Calibri"/>
          </w:rPr>
          <w:t>Smer</w:t>
        </w:r>
      </w:smartTag>
      <w:r w:rsidRPr="00E064B5">
        <w:rPr>
          <w:rFonts w:cs="Calibri"/>
        </w:rPr>
        <w:t>nica Rady 2002/90/ES z 28. novembra 2002, ktorá definuje napomáhanie neoprávneného vstupu, tranzitu a bydliska (Mimoriadne vydan</w:t>
      </w:r>
      <w:r w:rsidRPr="00E064B5">
        <w:rPr>
          <w:rFonts w:cs="Calibri"/>
        </w:rPr>
        <w:t>ie Ú. v. EÚ, kap. 19 zv. 6; Ú.v. ES L 328, 5.12.2002).</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2. Rámcové rozhodnutie Rady 2000/383/SVV z 29. mája 2000 o zvýšenej ochrane pred falšovaním prostredníctvom pokút a ďalších trestných sankcií v súvislosti so zavádzaním eura (Mimoriadne vydanie Ú. v. EÚ, kap. 19 zv. 1; Ú.v. ES L 140, 14.6.2000) v znení rámcového rozhodnutia Rady 2001/888/SVV zo 6. decembra 2001 (Mimoriadne vydanie Ú. v. EÚ, kap. 19 zv. 4; Ú. v. ES L 329, 14.12.2001).</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3. Rámcové rozhodnutie Rady 2001/220/SVV z 15. marca 2001 o postaven</w:t>
      </w:r>
      <w:r w:rsidRPr="00E064B5">
        <w:rPr>
          <w:rFonts w:cs="Calibri"/>
        </w:rPr>
        <w:t>í obetí v trestnom konaní (Mimoriadne vydanie Ú. v. EÚ, kap. 19 zv. 4; Ú. v. ES L 82, 22.3.2001).</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4. Rámcové rozhodnutie Rady 2001/413/SVV z 28. mája 2001 o boji proti podvodom a falšovaniu bezhotovostných platobných prostriedkov (Mimoriadne vydanie Ú. v. EÚ, kap. 15 zv. 6; Ú. v. ES L 149, 2.6.2001).</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5. Rámcové rozhodnutie Rady 2001/500/SVV z 26. júna 2001 o praní špinavých peňazí, identifikácii, vyhľadávaní, zmrazení, zaistení a konfiškácii prostriedkov a príjmov z trestnej činnosti (Mimoriadne vydanie Ú. v. EÚ, kap. 19 zv. 4; Ú. v. ES L 182, 5.7.2001</w:t>
      </w:r>
      <w:r w:rsidRPr="00E064B5">
        <w:rPr>
          <w:rFonts w:cs="Calibri"/>
        </w:rPr>
        <w:t>).</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6. Rámcové rozhodnutie Rady 2002/475/SVV z 13. júna 2002 o boji proti terorizmu (Mimoriadne vydanie Ú. v. EÚ, kap. 19 zv. 6; Ú. v. ES L 164, 22.6.2002).</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7. Rámcové rozhodnutie Rady 2002/629/SVV z 19. júla 2002 o boji proti obchodovaniu s ľuďmi (Mimoriadne vydanie Ú. v. EÚ, kap. 19 zv. 6; Ú. v. ES L 203, 1.8.2002).</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8. Rámcové rozhodnutie Rady 2002/946/SVV z 28. novembra 2002 o posilnení trestného systému na zabránenie napomáhaniu neoprávneného vstupu, tranzitu a bydliska (Mimoriadne vydanie Ú. v. EÚ, k</w:t>
      </w:r>
      <w:r w:rsidRPr="00E064B5">
        <w:rPr>
          <w:rFonts w:cs="Calibri"/>
        </w:rPr>
        <w:t>ap. 19 zv. 6; Ú. v. ES L 328, 5.12.2002).</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9. Rámcové rozhodnutie Rady 2003/568/SVV z 22. júla 2003 o boji proti korupcii v súkromnom sektore (Mimoriadne vydanie Ú. v. EÚ, kap. 19 zv. 6; Ú. v. EÚ L 192, 31.7.2003).</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10. Rámcové rozhodnutie Rady 2004/68/SVV z 22</w:t>
      </w:r>
      <w:r w:rsidRPr="00E064B5">
        <w:rPr>
          <w:rFonts w:cs="Calibri"/>
        </w:rPr>
        <w:t>. decembra 2003 o boji proti sexuálnemu vykorisťovaniu detí a detskej pornografii (Mimoriadne vydanie Ú. v. EÚ, kap. 19 zv. 7; Ú. v. EÚ L 013, 20.1.2004).</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11. Rámcové rozhodnutie Rady 2004/757/SVV z 25. októbra 2004, ktorým sa stanovujú minimálne ustanove</w:t>
      </w:r>
      <w:r w:rsidRPr="00E064B5">
        <w:rPr>
          <w:rFonts w:cs="Calibri"/>
        </w:rPr>
        <w:t>nia o znakoch skutkových podstát trestných činov a trestov v oblasti nezákonného obchodu s drogami (Ú. v. EÚ L 335, 11.11.2004).</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12. Rámcové rozhodnutie Rady 2008/913/SVV z 28. novembra 2008 o boji proti niektorým formám a prejavom rasizmu a xenofóbie pro</w:t>
      </w:r>
      <w:r w:rsidRPr="00E064B5">
        <w:rPr>
          <w:rFonts w:cs="Calibri"/>
        </w:rPr>
        <w:t>stredníctvom trestného práva (Ú. v. EÚ L 328, 6.12.2008).</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13. Rámcové rozhodnutie Rady 2005/222/SVV z 24. februára 2005 o útokoch na informačné systémy (Ú. v. EÚ L 69, 16.3.2005).</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14. Rámcové rozhodnutie Rady 2008/919/SVV z 28. novembra 2008, ktorým sa m</w:t>
      </w:r>
      <w:r w:rsidRPr="00E064B5">
        <w:rPr>
          <w:rFonts w:cs="Calibri"/>
        </w:rPr>
        <w:t>ení a dopĺňa rámcové rozhodnutie 2002/475/SVV o boji proti terorizmu (Ú. v. EÚ L 330, 9. 12. 2008).</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15. Rámcové rozhodnutie Rady 2008/841/SVV z 24. októbra 2008 o boji proti organizovanému zločinu (Ú. v. EÚ L 300, 11.11.2008).</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 xml:space="preserve">16. </w:t>
      </w:r>
      <w:smartTag w:uri="urn:schemas-microsoft-com:office:smarttags" w:element="PersonName">
        <w:r w:rsidRPr="00E064B5">
          <w:rPr>
            <w:rFonts w:cs="Calibri"/>
          </w:rPr>
          <w:t>Smer</w:t>
        </w:r>
      </w:smartTag>
      <w:r w:rsidRPr="00E064B5">
        <w:rPr>
          <w:rFonts w:cs="Calibri"/>
        </w:rPr>
        <w:t>nica Európskeho par</w:t>
      </w:r>
      <w:r w:rsidRPr="00E064B5">
        <w:rPr>
          <w:rFonts w:cs="Calibri"/>
        </w:rPr>
        <w:t>lamentu a Rady 2008/99/ES z 19. novembra 2008 o ochrane životného prostredia prostredníctvom trestného práva (Ú. v. EÚ L 328 6.12.2008).</w:t>
      </w:r>
    </w:p>
    <w:p w:rsidR="00734C9A" w:rsidP="00734C9A">
      <w:pPr>
        <w:jc w:val="both"/>
        <w:outlineLvl w:val="0"/>
        <w:rPr>
          <w:rFonts w:cs="Calibri"/>
        </w:rPr>
      </w:pPr>
    </w:p>
    <w:p w:rsidR="00DA3ECF" w:rsidRPr="00E064B5" w:rsidP="00734C9A">
      <w:pPr>
        <w:jc w:val="both"/>
        <w:outlineLvl w:val="0"/>
        <w:rPr>
          <w:rFonts w:cs="Calibri"/>
        </w:rPr>
      </w:pPr>
      <w:r w:rsidRPr="00E064B5">
        <w:rPr>
          <w:rFonts w:cs="Calibri"/>
        </w:rPr>
        <w:t xml:space="preserve">17. </w:t>
      </w:r>
      <w:smartTag w:uri="urn:schemas-microsoft-com:office:smarttags" w:element="PersonName">
        <w:r w:rsidRPr="00E064B5">
          <w:rPr>
            <w:rFonts w:cs="Calibri"/>
          </w:rPr>
          <w:t>Smer</w:t>
        </w:r>
      </w:smartTag>
      <w:r w:rsidRPr="00E064B5">
        <w:rPr>
          <w:rFonts w:cs="Calibri"/>
        </w:rPr>
        <w:t xml:space="preserve">nica Európskeho parlamentu a Rady 2009/52/ES z 18. júna 2009, ktorou sa stanovujú minimálne normy pre sankcie </w:t>
      </w:r>
      <w:r w:rsidRPr="00E064B5">
        <w:rPr>
          <w:rFonts w:cs="Calibri"/>
        </w:rPr>
        <w:t>a opatrenia voči zamestnávateľom štátnych príslušníkov tretích krajín, ktorí sa neoprávnene zdržiavajú na území členských štátov (Ú. v. EÚ L 168 , 30.6.2009).</w:t>
      </w:r>
    </w:p>
    <w:p w:rsidR="00734C9A" w:rsidP="00734C9A">
      <w:pPr>
        <w:jc w:val="both"/>
        <w:outlineLvl w:val="0"/>
        <w:rPr>
          <w:rFonts w:cs="Calibri"/>
        </w:rPr>
      </w:pPr>
    </w:p>
    <w:p w:rsidR="00DA3ECF" w:rsidRPr="00E064B5" w:rsidP="00734C9A">
      <w:pPr>
        <w:jc w:val="both"/>
        <w:outlineLvl w:val="0"/>
        <w:rPr>
          <w:rFonts w:cs="Calibri"/>
          <w:bCs/>
        </w:rPr>
      </w:pPr>
      <w:r w:rsidRPr="00E064B5">
        <w:rPr>
          <w:rFonts w:cs="Calibri"/>
        </w:rPr>
        <w:t xml:space="preserve">18. </w:t>
      </w:r>
      <w:smartTag w:uri="urn:schemas-microsoft-com:office:smarttags" w:element="PersonName">
        <w:r w:rsidRPr="00E064B5">
          <w:rPr>
            <w:rFonts w:cs="Calibri"/>
          </w:rPr>
          <w:t>Smer</w:t>
        </w:r>
      </w:smartTag>
      <w:r w:rsidRPr="00E064B5">
        <w:rPr>
          <w:rFonts w:cs="Calibri"/>
        </w:rPr>
        <w:t>nica Európskeho parlamentu a Rady 2009/123/ES  z 21. októbra 2009 ktorou sa mení a dopĺňa smernica 2005/35/ES o znečisťovaní mora z lodí a o zavedení sankcií za porušenie (Ú. v. EÚ L 280, 27.10. 2009).</w:t>
      </w:r>
      <w:r w:rsidRPr="00E064B5">
        <w:rPr>
          <w:rFonts w:cs="Calibri"/>
          <w:bCs/>
        </w:rPr>
        <w:t xml:space="preserve">“. </w:t>
      </w:r>
    </w:p>
    <w:p w:rsidR="00DA3ECF" w:rsidP="00DA3ECF">
      <w:pPr>
        <w:outlineLvl w:val="0"/>
        <w:rPr>
          <w:rFonts w:cs="Calibri"/>
          <w:b/>
          <w:bCs/>
        </w:rPr>
      </w:pPr>
    </w:p>
    <w:p w:rsidR="00DA3ECF" w:rsidP="00A72F0B">
      <w:pPr>
        <w:jc w:val="center"/>
        <w:outlineLvl w:val="0"/>
        <w:rPr>
          <w:rFonts w:cs="Calibri"/>
          <w:b/>
          <w:bCs/>
        </w:rPr>
      </w:pPr>
    </w:p>
    <w:p w:rsidR="00396280" w:rsidRPr="005F1C1D" w:rsidP="00A72F0B">
      <w:pPr>
        <w:jc w:val="center"/>
        <w:outlineLvl w:val="0"/>
        <w:rPr>
          <w:rFonts w:cs="Calibri"/>
          <w:b/>
          <w:bCs/>
        </w:rPr>
      </w:pPr>
      <w:r w:rsidRPr="005F1C1D">
        <w:rPr>
          <w:rFonts w:cs="Calibri"/>
          <w:b/>
          <w:bCs/>
        </w:rPr>
        <w:t>Čl. II</w:t>
      </w:r>
    </w:p>
    <w:p w:rsidR="00396280" w:rsidRPr="005F1C1D" w:rsidP="00396280">
      <w:pPr>
        <w:jc w:val="both"/>
        <w:rPr>
          <w:rFonts w:cs="Calibri"/>
        </w:rPr>
      </w:pPr>
    </w:p>
    <w:p w:rsidR="00396280" w:rsidRPr="005F1C1D" w:rsidP="00396280">
      <w:pPr>
        <w:pStyle w:val="BodyText"/>
        <w:ind w:firstLine="708"/>
        <w:jc w:val="both"/>
        <w:rPr>
          <w:rFonts w:cs="Calibri"/>
          <w:b w:val="0"/>
          <w:bCs w:val="0"/>
          <w:lang w:val="sk-SK"/>
        </w:rPr>
      </w:pPr>
      <w:r w:rsidRPr="005F1C1D">
        <w:rPr>
          <w:rFonts w:cs="Calibri"/>
          <w:b w:val="0"/>
          <w:bCs w:val="0"/>
          <w:lang w:val="sk-SK"/>
        </w:rPr>
        <w:t>Zákon č. 301/2005 Z. z. Trestný poriadok v znení zákona č. 650/2005 Z. z., zákona č. 692/2006 Z. z., zákona č. 342/2007 Z. z.,  zákona č. 643/2007 Z. z.,  zákona č.61/2008 Z. z., zákona č. 491/2008 Z. z., zákona č. 498/2008 Z. z., zákona č. 5/2009 Z. z., zákona č. 59/2009 Z. z., zákona č.70/2009 Z. z., zákona č. 97/2009 Z. z., zákona č. 291/2009 Z. z., zákona č. 305/2009 Z. z.</w:t>
      </w:r>
      <w:r w:rsidR="00DA3ECF">
        <w:rPr>
          <w:rFonts w:cs="Calibri"/>
          <w:b w:val="0"/>
          <w:bCs w:val="0"/>
          <w:lang w:val="sk-SK"/>
        </w:rPr>
        <w:t>,</w:t>
      </w:r>
      <w:r w:rsidRPr="005F1C1D">
        <w:rPr>
          <w:rFonts w:cs="Calibri"/>
          <w:b w:val="0"/>
          <w:bCs w:val="0"/>
          <w:lang w:val="sk-SK"/>
        </w:rPr>
        <w:t xml:space="preserve"> záko</w:t>
      </w:r>
      <w:r w:rsidRPr="005F1C1D">
        <w:rPr>
          <w:rFonts w:cs="Calibri"/>
          <w:b w:val="0"/>
          <w:bCs w:val="0"/>
          <w:lang w:val="sk-SK"/>
        </w:rPr>
        <w:t xml:space="preserve">na </w:t>
      </w:r>
      <w:r w:rsidRPr="005F1C1D">
        <w:rPr>
          <w:rFonts w:cs="Calibri"/>
          <w:b w:val="0"/>
          <w:bCs w:val="0"/>
        </w:rPr>
        <w:t>č. 576/2009 Z. z.</w:t>
      </w:r>
      <w:r w:rsidR="00DA3ECF">
        <w:rPr>
          <w:rFonts w:cs="Calibri"/>
          <w:b w:val="0"/>
          <w:bCs w:val="0"/>
        </w:rPr>
        <w:t xml:space="preserve"> a zákona č. 93/2010 Z. z.</w:t>
      </w:r>
      <w:r w:rsidRPr="005F1C1D">
        <w:rPr>
          <w:rFonts w:cs="Calibri"/>
        </w:rPr>
        <w:t xml:space="preserve"> </w:t>
      </w:r>
      <w:r w:rsidRPr="005F1C1D">
        <w:rPr>
          <w:rFonts w:cs="Calibri"/>
          <w:b w:val="0"/>
          <w:bCs w:val="0"/>
          <w:lang w:val="sk-SK"/>
        </w:rPr>
        <w:t>sa mení</w:t>
      </w:r>
      <w:r>
        <w:rPr>
          <w:rFonts w:cs="Calibri"/>
          <w:b w:val="0"/>
          <w:bCs w:val="0"/>
          <w:lang w:val="sk-SK"/>
        </w:rPr>
        <w:t xml:space="preserve"> a dopĺňa</w:t>
      </w:r>
      <w:r w:rsidRPr="005F1C1D">
        <w:rPr>
          <w:rFonts w:cs="Calibri"/>
          <w:b w:val="0"/>
          <w:bCs w:val="0"/>
          <w:lang w:val="sk-SK"/>
        </w:rPr>
        <w:t xml:space="preserve"> takto:</w:t>
      </w:r>
    </w:p>
    <w:p w:rsidR="00396280" w:rsidP="00396280">
      <w:pPr>
        <w:jc w:val="both"/>
        <w:rPr>
          <w:rFonts w:cs="Calibri"/>
        </w:rPr>
      </w:pPr>
    </w:p>
    <w:p w:rsidR="00396280" w:rsidP="00396280">
      <w:pPr>
        <w:jc w:val="both"/>
        <w:rPr>
          <w:rFonts w:cs="Calibri"/>
        </w:rPr>
      </w:pPr>
      <w:r w:rsidRPr="00AA26DB">
        <w:rPr>
          <w:rFonts w:cs="Calibri"/>
          <w:b/>
        </w:rPr>
        <w:t>1.</w:t>
      </w:r>
      <w:r w:rsidRPr="00CF3A3A">
        <w:rPr>
          <w:rFonts w:cs="Calibri"/>
        </w:rPr>
        <w:t xml:space="preserve"> V § 10 ods. 8 písm. f) sa vypúšťajú slová „o trestných činoch príslušníkov Železničnej polície a“.</w:t>
      </w:r>
    </w:p>
    <w:p w:rsidR="00396280" w:rsidP="00396280">
      <w:pPr>
        <w:jc w:val="both"/>
        <w:rPr>
          <w:rFonts w:cs="Calibri"/>
        </w:rPr>
      </w:pPr>
    </w:p>
    <w:p w:rsidR="00396280" w:rsidRPr="005F1C1D" w:rsidP="00396280">
      <w:pPr>
        <w:jc w:val="both"/>
        <w:rPr>
          <w:rFonts w:cs="Calibri"/>
        </w:rPr>
      </w:pPr>
      <w:r>
        <w:rPr>
          <w:rFonts w:cs="Calibri"/>
          <w:b/>
          <w:bCs/>
        </w:rPr>
        <w:t xml:space="preserve">2. </w:t>
      </w:r>
      <w:r w:rsidRPr="005F1C1D">
        <w:rPr>
          <w:rFonts w:cs="Calibri"/>
        </w:rPr>
        <w:t xml:space="preserve">§ 45 znie: </w:t>
      </w:r>
    </w:p>
    <w:p w:rsidR="00396280" w:rsidRPr="005F1C1D" w:rsidP="00396280">
      <w:pPr>
        <w:jc w:val="both"/>
        <w:rPr>
          <w:rFonts w:cs="Calibri"/>
        </w:rPr>
      </w:pPr>
    </w:p>
    <w:p w:rsidR="00396280" w:rsidRPr="005F1C1D" w:rsidP="00396280">
      <w:pPr>
        <w:jc w:val="center"/>
        <w:rPr>
          <w:rFonts w:cs="Calibri"/>
        </w:rPr>
      </w:pPr>
      <w:r w:rsidRPr="005F1C1D">
        <w:rPr>
          <w:rFonts w:cs="Calibri"/>
        </w:rPr>
        <w:t>„§ 45</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(1)  Zúčastnená osoba je osoba, ktorej môže byť, podľa návrhu má byť, alebo bola zhabaná</w:t>
      </w:r>
      <w:r>
        <w:rPr>
          <w:rFonts w:cs="Calibri"/>
        </w:rPr>
        <w:t xml:space="preserve"> </w:t>
      </w:r>
      <w:r w:rsidRPr="005F1C1D">
        <w:rPr>
          <w:rFonts w:cs="Calibri"/>
        </w:rPr>
        <w:t>vec, peňažná čiastka alebo majetok.</w:t>
      </w:r>
    </w:p>
    <w:p w:rsidR="00396280" w:rsidP="00396280">
      <w:pPr>
        <w:jc w:val="both"/>
        <w:rPr>
          <w:rFonts w:cs="Calibri"/>
        </w:rPr>
      </w:pPr>
    </w:p>
    <w:p w:rsidR="00734C9A" w:rsidP="00396280">
      <w:pPr>
        <w:jc w:val="both"/>
        <w:rPr>
          <w:rFonts w:cs="Calibri"/>
        </w:rPr>
      </w:pPr>
    </w:p>
    <w:p w:rsidR="00734C9A" w:rsidRPr="005F1C1D" w:rsidP="00396280">
      <w:pPr>
        <w:jc w:val="both"/>
        <w:rPr>
          <w:rFonts w:cs="Calibri"/>
        </w:rPr>
      </w:pPr>
    </w:p>
    <w:p w:rsidR="00396280" w:rsidP="00396280">
      <w:pPr>
        <w:ind w:firstLine="708"/>
        <w:jc w:val="both"/>
        <w:rPr>
          <w:rFonts w:cs="Calibri"/>
        </w:rPr>
      </w:pPr>
      <w:r w:rsidRPr="005F1C1D">
        <w:rPr>
          <w:rFonts w:cs="Calibri"/>
        </w:rPr>
        <w:t xml:space="preserve">(2) Zúčastnená osoba má právo </w:t>
      </w:r>
    </w:p>
    <w:p w:rsidR="00396280" w:rsidP="00DA3ECF">
      <w:pPr>
        <w:ind w:left="360" w:hanging="360"/>
        <w:jc w:val="both"/>
        <w:rPr>
          <w:rFonts w:cs="Calibri"/>
        </w:rPr>
      </w:pPr>
      <w:r w:rsidR="00DA3ECF">
        <w:rPr>
          <w:rFonts w:cs="Calibri"/>
        </w:rPr>
        <w:t xml:space="preserve">a)  </w:t>
      </w:r>
      <w:r w:rsidRPr="005F1C1D">
        <w:rPr>
          <w:rFonts w:cs="Calibri"/>
        </w:rPr>
        <w:t>po podaní návrhu na uloženie och</w:t>
      </w:r>
      <w:r w:rsidR="00970F92">
        <w:rPr>
          <w:rFonts w:cs="Calibri"/>
        </w:rPr>
        <w:t xml:space="preserve">ranného opatrenia vyjadriť sa </w:t>
      </w:r>
      <w:r w:rsidRPr="005F1C1D">
        <w:rPr>
          <w:rFonts w:cs="Calibri"/>
        </w:rPr>
        <w:t>k</w:t>
      </w:r>
      <w:r w:rsidR="00A916B6">
        <w:rPr>
          <w:rFonts w:cs="Calibri"/>
        </w:rPr>
        <w:t>u</w:t>
      </w:r>
      <w:r w:rsidRPr="005F1C1D">
        <w:rPr>
          <w:rFonts w:cs="Calibri"/>
        </w:rPr>
        <w:t xml:space="preserve"> všetkým skutočnostiam a dôkazom, o ktoré sa  návrh opiera</w:t>
      </w:r>
      <w:r>
        <w:rPr>
          <w:rFonts w:cs="Calibri"/>
        </w:rPr>
        <w:t>,</w:t>
      </w:r>
    </w:p>
    <w:p w:rsidR="00396280" w:rsidP="00DA3ECF">
      <w:pPr>
        <w:ind w:left="360" w:hanging="360"/>
        <w:jc w:val="both"/>
        <w:rPr>
          <w:rFonts w:cs="Calibri"/>
        </w:rPr>
      </w:pPr>
      <w:r w:rsidR="00DA3ECF">
        <w:rPr>
          <w:rFonts w:cs="Calibri"/>
        </w:rPr>
        <w:t xml:space="preserve">b) </w:t>
      </w:r>
      <w:r w:rsidRPr="005F1C1D">
        <w:rPr>
          <w:rFonts w:cs="Calibri"/>
        </w:rPr>
        <w:t xml:space="preserve">byť prítomná na hlavnom pojednávaní a verejnom zasadnutí, robiť na </w:t>
      </w:r>
      <w:r w:rsidR="00970F92">
        <w:rPr>
          <w:rFonts w:cs="Calibri"/>
        </w:rPr>
        <w:t xml:space="preserve">nich návrhy, predkladať dôkazy a </w:t>
      </w:r>
      <w:r w:rsidRPr="005F1C1D">
        <w:rPr>
          <w:rFonts w:cs="Calibri"/>
        </w:rPr>
        <w:t>nazerať do spisov</w:t>
      </w:r>
      <w:r>
        <w:rPr>
          <w:rFonts w:cs="Calibri"/>
        </w:rPr>
        <w:t>,</w:t>
      </w:r>
      <w:r w:rsidRPr="005F1C1D">
        <w:rPr>
          <w:rFonts w:cs="Calibri"/>
        </w:rPr>
        <w:t xml:space="preserve"> </w:t>
      </w:r>
    </w:p>
    <w:p w:rsidR="00396280" w:rsidRPr="005F1C1D" w:rsidP="00DA3ECF">
      <w:pPr>
        <w:ind w:left="360" w:hanging="360"/>
        <w:jc w:val="both"/>
        <w:rPr>
          <w:rFonts w:cs="Calibri"/>
        </w:rPr>
      </w:pPr>
      <w:r w:rsidR="00DA3ECF">
        <w:rPr>
          <w:rFonts w:cs="Calibri"/>
        </w:rPr>
        <w:t xml:space="preserve">c)  </w:t>
      </w:r>
      <w:r w:rsidRPr="005F1C1D">
        <w:rPr>
          <w:rFonts w:cs="Calibri"/>
        </w:rPr>
        <w:t>podávať v prípadoch ustanovených týmto zákonom opravné prostriedky, a to</w:t>
      </w:r>
      <w:r w:rsidR="00AA5A70">
        <w:rPr>
          <w:rFonts w:cs="Calibri"/>
        </w:rPr>
        <w:t xml:space="preserve"> pri zaistení majetku v rozsahu </w:t>
      </w:r>
      <w:r w:rsidRPr="005F1C1D">
        <w:rPr>
          <w:rFonts w:cs="Calibri"/>
        </w:rPr>
        <w:t>podľa §</w:t>
      </w:r>
      <w:r w:rsidR="00AA5A70">
        <w:rPr>
          <w:rFonts w:cs="Calibri"/>
        </w:rPr>
        <w:t xml:space="preserve"> </w:t>
      </w:r>
      <w:r w:rsidRPr="005F1C1D">
        <w:rPr>
          <w:rFonts w:cs="Calibri"/>
        </w:rPr>
        <w:t>4</w:t>
      </w:r>
      <w:r>
        <w:rPr>
          <w:rFonts w:cs="Calibri"/>
        </w:rPr>
        <w:t>6</w:t>
      </w:r>
      <w:r w:rsidR="00AA5A70">
        <w:rPr>
          <w:rFonts w:cs="Calibri"/>
        </w:rPr>
        <w:t xml:space="preserve">1b </w:t>
      </w:r>
      <w:r w:rsidR="00970F92">
        <w:rPr>
          <w:rFonts w:cs="Calibri"/>
        </w:rPr>
        <w:t xml:space="preserve">už </w:t>
      </w:r>
      <w:r w:rsidR="00AA5A70">
        <w:rPr>
          <w:rFonts w:cs="Calibri"/>
        </w:rPr>
        <w:t xml:space="preserve">pred podaním návrhu na </w:t>
      </w:r>
      <w:r w:rsidRPr="005F1C1D">
        <w:rPr>
          <w:rFonts w:cs="Calibri"/>
        </w:rPr>
        <w:t>uloženie ochranného opatrenia.</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(3) Orgány činné v trestnom konaní a súd sú povinné zúčastnenú osobu o jej právach poučiť a poskytnúť jej možnosť ich uplatnenia vrátane poučenia o doručovaní a následkoch s tým spojených. </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(4) Ak je zúčastnená fyzická osoba pozbavená spôsobilosti na právne úkony alebo ak je jej spôsobilosť na právne úkony obmedzená, vykoná jej práva podľa tohto zákona jej zákonný zástupca.</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(5) V prípravnom konaní sudca pre prípravné konanie na návrh prokurátora a v konaní pred súdom predseda senátu ust</w:t>
      </w:r>
      <w:r w:rsidRPr="005F1C1D">
        <w:rPr>
          <w:rFonts w:cs="Calibri"/>
        </w:rPr>
        <w:t>anoví opatrením</w:t>
      </w:r>
      <w:r>
        <w:rPr>
          <w:rFonts w:cs="Calibri"/>
        </w:rPr>
        <w:t xml:space="preserve"> zúčastnenej osobe</w:t>
      </w:r>
      <w:r w:rsidRPr="005F1C1D">
        <w:rPr>
          <w:rFonts w:cs="Calibri"/>
        </w:rPr>
        <w:t xml:space="preserve"> splnomocnenca zo zoznamu advokátov, ak je to potrebné na ochranu jej záujmov. Ak dôvod us</w:t>
      </w:r>
      <w:r w:rsidR="00766558">
        <w:rPr>
          <w:rFonts w:cs="Calibri"/>
        </w:rPr>
        <w:t xml:space="preserve">tanovenia odpadne, opatrením ho </w:t>
      </w:r>
      <w:r w:rsidRPr="005F1C1D">
        <w:rPr>
          <w:rFonts w:cs="Calibri"/>
        </w:rPr>
        <w:t>v prípravnom konaní sudca pre prípravné konanie na návrh prokurátora a v konaní pred súdom predseda s</w:t>
      </w:r>
      <w:r w:rsidRPr="005F1C1D">
        <w:rPr>
          <w:rFonts w:cs="Calibri"/>
        </w:rPr>
        <w:t>enátu zruší.</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(6) Zúčastnená osoba je povinná pri prvom úkone s ňou uviesť adresu, na ktorú sa jej majú písomnosti doručovať, vrátane písomností určených do vlastných rúk, ako aj spôsob doručovania s tým, že ak túto adresu alebo spôsob doručovania zmení, musí takú skutočnosť </w:t>
      </w:r>
      <w:r>
        <w:rPr>
          <w:rFonts w:cs="Calibri"/>
        </w:rPr>
        <w:t>bez meškania</w:t>
      </w:r>
      <w:r w:rsidRPr="005F1C1D">
        <w:rPr>
          <w:rFonts w:cs="Calibri"/>
        </w:rPr>
        <w:t xml:space="preserve"> oznámiť príslušnému orgánu; o doručovaní a následkoch s tým spojených orgán činný v trestnom konaní alebo súd zúčastnenú osobu poučí.“.</w:t>
      </w:r>
    </w:p>
    <w:p w:rsidR="00396280" w:rsidRPr="005F1C1D" w:rsidP="00396280">
      <w:pPr>
        <w:tabs>
          <w:tab w:val="left" w:pos="1380"/>
        </w:tabs>
        <w:jc w:val="both"/>
        <w:rPr>
          <w:rFonts w:cs="Calibri"/>
        </w:rPr>
      </w:pPr>
    </w:p>
    <w:p w:rsidR="00396280" w:rsidRPr="005F1C1D" w:rsidP="00396280">
      <w:pPr>
        <w:tabs>
          <w:tab w:val="left" w:pos="0"/>
        </w:tabs>
        <w:jc w:val="both"/>
        <w:rPr>
          <w:rFonts w:cs="Calibri"/>
        </w:rPr>
      </w:pPr>
      <w:r>
        <w:rPr>
          <w:rFonts w:cs="Calibri"/>
          <w:b/>
        </w:rPr>
        <w:t xml:space="preserve">3. </w:t>
      </w:r>
      <w:r w:rsidRPr="005F1C1D">
        <w:rPr>
          <w:rFonts w:cs="Calibri"/>
        </w:rPr>
        <w:t>V § 184 ods. 1 úvodná veta znie: „Uznesenie je právoplatné, a ak neustanovuje tento</w:t>
      </w:r>
      <w:r w:rsidRPr="005F1C1D">
        <w:rPr>
          <w:rFonts w:cs="Calibri"/>
        </w:rPr>
        <w:t xml:space="preserve"> zákon niečo iné, aj vykonateľné, ak“. </w:t>
      </w:r>
    </w:p>
    <w:p w:rsidR="00396280" w:rsidP="00396280">
      <w:pPr>
        <w:tabs>
          <w:tab w:val="left" w:pos="1380"/>
        </w:tabs>
        <w:jc w:val="both"/>
        <w:rPr>
          <w:rFonts w:cs="Calibri"/>
        </w:rPr>
      </w:pPr>
    </w:p>
    <w:p w:rsidR="00396280" w:rsidRPr="00726C5A" w:rsidP="00396280">
      <w:pPr>
        <w:jc w:val="both"/>
        <w:rPr>
          <w:rFonts w:cs="Calibri"/>
        </w:rPr>
      </w:pPr>
      <w:r w:rsidRPr="00AA26DB">
        <w:rPr>
          <w:rFonts w:cs="Calibri"/>
          <w:b/>
        </w:rPr>
        <w:t>4.</w:t>
      </w:r>
      <w:r>
        <w:rPr>
          <w:rFonts w:cs="Calibri"/>
          <w:b/>
        </w:rPr>
        <w:t xml:space="preserve"> </w:t>
      </w:r>
      <w:r w:rsidRPr="00726C5A">
        <w:rPr>
          <w:rFonts w:cs="Calibri"/>
        </w:rPr>
        <w:t>V § 196 ods. 2 sa za slová „výsluchom oznamovateľa“ vkladajú slová „alebo poškodeného“.</w:t>
      </w:r>
    </w:p>
    <w:p w:rsidR="00396280" w:rsidRPr="005F1C1D" w:rsidP="00396280">
      <w:pPr>
        <w:tabs>
          <w:tab w:val="left" w:pos="1380"/>
        </w:tabs>
        <w:jc w:val="both"/>
        <w:rPr>
          <w:rFonts w:cs="Calibri"/>
        </w:rPr>
      </w:pPr>
    </w:p>
    <w:p w:rsidR="00396280" w:rsidRPr="005F1C1D" w:rsidP="00396280">
      <w:pPr>
        <w:tabs>
          <w:tab w:val="left" w:pos="1380"/>
        </w:tabs>
        <w:jc w:val="both"/>
        <w:rPr>
          <w:rFonts w:cs="Calibri"/>
        </w:rPr>
      </w:pPr>
      <w:r>
        <w:rPr>
          <w:rFonts w:cs="Calibri"/>
          <w:b/>
        </w:rPr>
        <w:t xml:space="preserve">5. </w:t>
      </w:r>
      <w:r w:rsidRPr="005F1C1D">
        <w:rPr>
          <w:rFonts w:cs="Calibri"/>
        </w:rPr>
        <w:t>V § 208 ods. 1 sa za slovo „opatrovníkovi“ vkladá čiarka a tieto slová: „zúčastnenej osobe a jej splnomocnencovi“.</w:t>
      </w:r>
    </w:p>
    <w:p w:rsidR="00396280" w:rsidRPr="005F1C1D" w:rsidP="00396280">
      <w:pPr>
        <w:tabs>
          <w:tab w:val="left" w:pos="1380"/>
        </w:tabs>
        <w:jc w:val="both"/>
        <w:rPr>
          <w:rFonts w:cs="Calibri"/>
        </w:rPr>
      </w:pPr>
    </w:p>
    <w:p w:rsidR="00396280" w:rsidRPr="005F1C1D" w:rsidP="00396280">
      <w:pPr>
        <w:jc w:val="both"/>
        <w:rPr>
          <w:rFonts w:cs="Calibri"/>
        </w:rPr>
      </w:pPr>
      <w:r>
        <w:rPr>
          <w:rFonts w:cs="Calibri"/>
          <w:b/>
          <w:bCs/>
        </w:rPr>
        <w:t xml:space="preserve">6. </w:t>
      </w:r>
      <w:r w:rsidRPr="005F1C1D">
        <w:rPr>
          <w:rFonts w:cs="Calibri"/>
        </w:rPr>
        <w:t>V</w:t>
      </w:r>
      <w:r w:rsidRPr="005F1C1D">
        <w:rPr>
          <w:rFonts w:cs="Calibri"/>
        </w:rPr>
        <w:t xml:space="preserve"> § 236 odsek 1 znie: </w:t>
      </w:r>
    </w:p>
    <w:p w:rsidR="00396280" w:rsidRPr="005F1C1D" w:rsidP="00396280">
      <w:pPr>
        <w:jc w:val="both"/>
        <w:rPr>
          <w:rFonts w:cs="Calibri"/>
        </w:rPr>
      </w:pPr>
      <w:r w:rsidRPr="005F1C1D">
        <w:rPr>
          <w:rFonts w:cs="Calibri"/>
        </w:rPr>
        <w:t xml:space="preserve">„(1) Ak prokurátor obžalobu nepodá, urobí návrh na uloženie ochranného opatrenia podľa </w:t>
        <w:br/>
        <w:t xml:space="preserve">§ 235 písm. f) samostatne. Takýto návrh nemožno podať samostatne, ani ako súčasť obžaloby a súd nemôže ochranné opatrenie uložiť, ak v súvislosti s tým istým skutkom už súd o návrhu na uloženie ochranného opatrenia zhabania peňažnej čiastky alebo zhabania majetku tej istej zúčastnenej osobe alebo jej právnemu predchodcovi v trestnom konaní rozhodol alebo ak bola tej istej právnickej osobe alebo jej právnemu predchodcovi v súvislosti s tým istým skutkom už uložená sankcia v inom konaní, a táto sankcia je dostatočná. Ak ide o rozhodnutie cudzozemského súdu alebo iného cudzozemského orgánu, nemožno návrh podať a súd nemôže ochranné opatrenie uložiť, ak tak ustanovuje medzinárodná zmluva.“.  </w:t>
      </w:r>
    </w:p>
    <w:p w:rsidR="00396280" w:rsidP="00396280">
      <w:pPr>
        <w:jc w:val="both"/>
        <w:rPr>
          <w:rFonts w:cs="Calibri"/>
        </w:rPr>
      </w:pPr>
    </w:p>
    <w:p w:rsidR="00734C9A" w:rsidRPr="005F1C1D" w:rsidP="00396280">
      <w:pPr>
        <w:jc w:val="both"/>
        <w:rPr>
          <w:rFonts w:cs="Calibri"/>
        </w:rPr>
      </w:pPr>
    </w:p>
    <w:p w:rsidR="00396280" w:rsidRPr="005F1C1D" w:rsidP="00396280">
      <w:pPr>
        <w:jc w:val="both"/>
        <w:rPr>
          <w:rFonts w:cs="Calibri"/>
        </w:rPr>
      </w:pPr>
      <w:r>
        <w:rPr>
          <w:rFonts w:cs="Calibri"/>
          <w:b/>
          <w:bCs/>
        </w:rPr>
        <w:t xml:space="preserve">7. </w:t>
      </w:r>
      <w:r w:rsidRPr="005F1C1D">
        <w:rPr>
          <w:rFonts w:cs="Calibri"/>
        </w:rPr>
        <w:t xml:space="preserve">V § 239 ods. 2 sa na konci pripája táto veta: „Ak obžaloba obsahuje návrh na uloženie ochranného opatrenia zhabania peňažnej čiastky alebo zhabania majetku a prokurátor na hlavnom pojednávaní oznámi, že od tohto návrhu ustupuje, súd postupuje podľa § 362a ods. </w:t>
      </w:r>
      <w:r>
        <w:rPr>
          <w:rFonts w:cs="Calibri"/>
        </w:rPr>
        <w:t>4</w:t>
      </w:r>
      <w:r w:rsidRPr="005F1C1D">
        <w:rPr>
          <w:rFonts w:cs="Calibri"/>
        </w:rPr>
        <w:t xml:space="preserve">.“.  </w:t>
      </w:r>
    </w:p>
    <w:p w:rsidR="00A62F1A" w:rsidRPr="005F1C1D" w:rsidP="00396280">
      <w:pPr>
        <w:jc w:val="both"/>
        <w:rPr>
          <w:rFonts w:cs="Calibri"/>
        </w:rPr>
      </w:pPr>
    </w:p>
    <w:p w:rsidR="00396280" w:rsidRPr="005F1C1D" w:rsidP="00396280">
      <w:pPr>
        <w:jc w:val="both"/>
        <w:rPr>
          <w:rFonts w:cs="Calibri"/>
        </w:rPr>
      </w:pPr>
      <w:r>
        <w:rPr>
          <w:rFonts w:cs="Calibri"/>
          <w:b/>
        </w:rPr>
        <w:t xml:space="preserve">8. </w:t>
      </w:r>
      <w:r w:rsidRPr="005F1C1D">
        <w:rPr>
          <w:rFonts w:cs="Calibri"/>
        </w:rPr>
        <w:t xml:space="preserve">V § 241 ods. 1 písmeno f) znie: </w:t>
      </w:r>
    </w:p>
    <w:p w:rsidR="00396280" w:rsidRPr="005F1C1D" w:rsidP="00734C9A">
      <w:pPr>
        <w:ind w:left="360" w:hanging="360"/>
        <w:jc w:val="both"/>
        <w:rPr>
          <w:rFonts w:cs="Calibri"/>
        </w:rPr>
      </w:pPr>
      <w:r w:rsidRPr="005F1C1D">
        <w:rPr>
          <w:rFonts w:cs="Calibri"/>
        </w:rPr>
        <w:t>„f) obžalobu odmietne a vráti vec prokurátorovi, ak zistí závažné procesné chyby, najmä porušenie práva na obhajobu</w:t>
      </w:r>
      <w:r>
        <w:rPr>
          <w:rFonts w:cs="Calibri"/>
        </w:rPr>
        <w:t>,</w:t>
      </w:r>
      <w:r w:rsidRPr="005F1C1D">
        <w:rPr>
          <w:rFonts w:cs="Calibri"/>
        </w:rPr>
        <w:t xml:space="preserve"> alebo </w:t>
      </w:r>
      <w:r>
        <w:rPr>
          <w:rFonts w:cs="Calibri"/>
        </w:rPr>
        <w:t xml:space="preserve">ak </w:t>
      </w:r>
      <w:r w:rsidRPr="005F1C1D">
        <w:rPr>
          <w:rFonts w:cs="Calibri"/>
        </w:rPr>
        <w:t>neboli zabezpečené a predložené dôkazy, ktoré sú pre rozhodnutie súdu podstatné, a ktoré zabezpečené a predložené mohli a mali byť,“.</w:t>
      </w:r>
    </w:p>
    <w:p w:rsidR="00396280" w:rsidRPr="005F1C1D" w:rsidP="00396280">
      <w:pPr>
        <w:jc w:val="both"/>
        <w:rPr>
          <w:rFonts w:cs="Calibri"/>
        </w:rPr>
      </w:pPr>
    </w:p>
    <w:p w:rsidR="00396280" w:rsidRPr="005F1C1D" w:rsidP="00396280">
      <w:pPr>
        <w:jc w:val="both"/>
        <w:rPr>
          <w:rFonts w:cs="Calibri"/>
        </w:rPr>
      </w:pPr>
      <w:r>
        <w:rPr>
          <w:rFonts w:cs="Calibri"/>
          <w:b/>
        </w:rPr>
        <w:t xml:space="preserve">9. </w:t>
      </w:r>
      <w:r w:rsidRPr="005F1C1D">
        <w:rPr>
          <w:rFonts w:cs="Calibri"/>
        </w:rPr>
        <w:t>V § 244 ods. 1 písmeno h) znie:</w:t>
      </w:r>
    </w:p>
    <w:p w:rsidR="00396280" w:rsidRPr="005F1C1D" w:rsidP="00734C9A">
      <w:pPr>
        <w:ind w:left="360" w:hanging="360"/>
        <w:jc w:val="both"/>
        <w:rPr>
          <w:rFonts w:cs="Calibri"/>
        </w:rPr>
      </w:pPr>
      <w:r w:rsidRPr="005F1C1D">
        <w:rPr>
          <w:rFonts w:cs="Calibri"/>
        </w:rPr>
        <w:t>„h) obžalobu odmietne a vráti vec prokurátorovi, ak zistí závažné procesné chyby, najmä, že boli porušené ustanovenia zabezpečujúce práva obhajoby</w:t>
      </w:r>
      <w:r>
        <w:rPr>
          <w:rFonts w:cs="Calibri"/>
        </w:rPr>
        <w:t>,</w:t>
      </w:r>
      <w:r w:rsidRPr="005F1C1D">
        <w:rPr>
          <w:rFonts w:cs="Calibri"/>
        </w:rPr>
        <w:t xml:space="preserve"> alebo </w:t>
      </w:r>
      <w:r>
        <w:rPr>
          <w:rFonts w:cs="Calibri"/>
        </w:rPr>
        <w:t xml:space="preserve">ak </w:t>
      </w:r>
      <w:r w:rsidRPr="005F1C1D">
        <w:rPr>
          <w:rFonts w:cs="Calibri"/>
        </w:rPr>
        <w:t xml:space="preserve">neboli zabezpečené a predložené dôkazy, ktoré sú pre rozhodnutie súdu podstatné, a ktoré zabezpečené a predložené mohli a mali byť,“. </w:t>
      </w:r>
    </w:p>
    <w:p w:rsidR="00396280" w:rsidRPr="005F1C1D" w:rsidP="00396280">
      <w:pPr>
        <w:jc w:val="both"/>
        <w:rPr>
          <w:rFonts w:cs="Calibri"/>
        </w:rPr>
      </w:pPr>
    </w:p>
    <w:p w:rsidR="00396280" w:rsidRPr="005F1C1D" w:rsidP="00396280">
      <w:pPr>
        <w:jc w:val="both"/>
        <w:rPr>
          <w:rFonts w:cs="Calibri"/>
        </w:rPr>
      </w:pPr>
      <w:r>
        <w:rPr>
          <w:rFonts w:cs="Calibri"/>
          <w:b/>
        </w:rPr>
        <w:t>10.</w:t>
      </w:r>
      <w:r w:rsidR="005F17C1">
        <w:rPr>
          <w:rFonts w:cs="Calibri"/>
          <w:b/>
        </w:rPr>
        <w:t xml:space="preserve"> </w:t>
      </w:r>
      <w:r w:rsidRPr="005F1C1D">
        <w:rPr>
          <w:rFonts w:cs="Calibri"/>
        </w:rPr>
        <w:t>V § 271 ods. 1 sa slová „obžalovaného a poškodeného“ nahrádzajú slovami „obžalovaného, poškodeného a zúčastnenej osoby“.</w:t>
      </w:r>
    </w:p>
    <w:p w:rsidR="00396280" w:rsidRPr="005F1C1D" w:rsidP="00396280">
      <w:pPr>
        <w:jc w:val="both"/>
        <w:rPr>
          <w:rFonts w:cs="Calibri"/>
        </w:rPr>
      </w:pPr>
    </w:p>
    <w:p w:rsidR="00396280" w:rsidRPr="005F1C1D" w:rsidP="00396280">
      <w:pPr>
        <w:jc w:val="both"/>
        <w:rPr>
          <w:rFonts w:cs="Calibri"/>
        </w:rPr>
      </w:pPr>
      <w:r>
        <w:rPr>
          <w:rFonts w:cs="Calibri"/>
          <w:b/>
          <w:bCs/>
        </w:rPr>
        <w:t xml:space="preserve">11. </w:t>
      </w:r>
      <w:r w:rsidRPr="005F1C1D">
        <w:rPr>
          <w:rFonts w:cs="Calibri"/>
        </w:rPr>
        <w:t>V  § 289 odsek 1 znie:</w:t>
      </w:r>
    </w:p>
    <w:p w:rsidR="00396280" w:rsidP="00396280">
      <w:pPr>
        <w:jc w:val="both"/>
        <w:rPr>
          <w:rFonts w:cs="Calibri"/>
        </w:rPr>
      </w:pPr>
      <w:r w:rsidRPr="005F1C1D">
        <w:rPr>
          <w:rFonts w:cs="Calibri"/>
        </w:rPr>
        <w:t>„(1) Ak súd rozhoduje vo veci samej a ak tento zákon neustanovuje inak, vždy rozhodne o návrhu prokurátora na uloženie ochranného opatrenia; to platí aj v prípade, ak rozhoduje mimo hlavného pojednávania. Ak ide o návrh na uloženie ochranného opatrenia zhabania peňažnej čiastky alebo zhabania majetku, súd nie je viazaný návrhom prokurátora pokiaľ ide o druh ochranného opatrenia a výšku peňažnej čiastky. Ak súd zistil u obžalovaného dôvod na uloženie ochranného opatrenia, môže ho uložiť i bez návrhu prokurátora.“.</w:t>
      </w:r>
    </w:p>
    <w:p w:rsidR="00396280" w:rsidRPr="005F1C1D" w:rsidP="00396280">
      <w:pPr>
        <w:jc w:val="both"/>
        <w:rPr>
          <w:rFonts w:cs="Calibri"/>
        </w:rPr>
      </w:pPr>
    </w:p>
    <w:p w:rsidR="00396280" w:rsidRPr="005F1C1D" w:rsidP="00396280">
      <w:pPr>
        <w:jc w:val="both"/>
        <w:rPr>
          <w:rFonts w:cs="Calibri"/>
        </w:rPr>
      </w:pPr>
      <w:r>
        <w:rPr>
          <w:rFonts w:cs="Calibri"/>
          <w:b/>
          <w:bCs/>
        </w:rPr>
        <w:t xml:space="preserve">12. </w:t>
      </w:r>
      <w:r w:rsidRPr="005F1C1D">
        <w:rPr>
          <w:rFonts w:cs="Calibri"/>
        </w:rPr>
        <w:t>§ 289 sa dopĺňa odsekmi 4 a 5, ktoré znejú:</w:t>
      </w:r>
    </w:p>
    <w:p w:rsidR="00396280" w:rsidRPr="005F1C1D" w:rsidP="00396280">
      <w:pPr>
        <w:jc w:val="both"/>
        <w:rPr>
          <w:rFonts w:cs="Calibri"/>
        </w:rPr>
      </w:pPr>
      <w:r w:rsidRPr="005F1C1D">
        <w:rPr>
          <w:rFonts w:cs="Calibri"/>
        </w:rPr>
        <w:t>„(4) Ak súd vylúčil rozhodnutie o ochrannom opatrení zhabania peňažnej čiastky alebo zhabania majetku podľa odseku 2, postupuje ďalej primerane podľa § 362a</w:t>
      </w:r>
      <w:r>
        <w:rPr>
          <w:rFonts w:cs="Calibri"/>
        </w:rPr>
        <w:t>,</w:t>
      </w:r>
      <w:r w:rsidRPr="005F1C1D">
        <w:rPr>
          <w:rFonts w:cs="Calibri"/>
        </w:rPr>
        <w:t xml:space="preserve"> ak tento zákon neustanovuje inak; prokurátor nemôže v tomto konaní vziať návrh späť. Ak o obžalobe rozhodoval senát, pokračuje v konaní predseda senátu ako samosudca.  </w:t>
      </w:r>
    </w:p>
    <w:p w:rsidR="00396280" w:rsidRPr="005F1C1D" w:rsidP="00396280">
      <w:pPr>
        <w:jc w:val="both"/>
        <w:rPr>
          <w:rFonts w:cs="Calibri"/>
        </w:rPr>
      </w:pPr>
    </w:p>
    <w:p w:rsidR="00396280" w:rsidRPr="005F1C1D" w:rsidP="00396280">
      <w:pPr>
        <w:jc w:val="both"/>
        <w:rPr>
          <w:rFonts w:cs="Calibri"/>
        </w:rPr>
      </w:pPr>
      <w:r w:rsidRPr="005F1C1D">
        <w:rPr>
          <w:rFonts w:cs="Calibri"/>
        </w:rPr>
        <w:t xml:space="preserve">(5) Ak súd rozsudkom ukladá ochranné opatrenie zhabania peňažnej čiastky, na dobrovoľné plnenie zúčastnenej osoby </w:t>
      </w:r>
      <w:r>
        <w:rPr>
          <w:rFonts w:cs="Calibri"/>
        </w:rPr>
        <w:t xml:space="preserve">určí </w:t>
      </w:r>
      <w:r w:rsidRPr="005F1C1D">
        <w:rPr>
          <w:rFonts w:cs="Calibri"/>
        </w:rPr>
        <w:t xml:space="preserve">lehotu primeranú výške určenej </w:t>
      </w:r>
      <w:r>
        <w:rPr>
          <w:rFonts w:cs="Calibri"/>
        </w:rPr>
        <w:t xml:space="preserve">peňažnej </w:t>
      </w:r>
      <w:r w:rsidRPr="005F1C1D">
        <w:rPr>
          <w:rFonts w:cs="Calibri"/>
        </w:rPr>
        <w:t xml:space="preserve">čiastky, nie však kratšiu ako 30 dní od právoplatnosti </w:t>
      </w:r>
      <w:r>
        <w:rPr>
          <w:rFonts w:cs="Calibri"/>
        </w:rPr>
        <w:t>rozhodnutia</w:t>
      </w:r>
      <w:r w:rsidRPr="005F1C1D">
        <w:rPr>
          <w:rFonts w:cs="Calibri"/>
        </w:rPr>
        <w:t>. Právoplatný výrok o uložení ochranného opatrenia zhabania peňažnej čiastky sa stane vykonateľným až márnym uplynutím tejto lehoty; to platí i pre ochranné opatrenie zhabania peňažnej čiastky, uložené uznesením alebo trestným rozkazom.“.</w:t>
      </w:r>
    </w:p>
    <w:p w:rsidR="00396280" w:rsidRPr="005F1C1D" w:rsidP="00396280">
      <w:pPr>
        <w:jc w:val="both"/>
        <w:rPr>
          <w:rFonts w:cs="Calibri"/>
        </w:rPr>
      </w:pPr>
    </w:p>
    <w:p w:rsidR="00396280" w:rsidRPr="005F1C1D" w:rsidP="00396280">
      <w:pPr>
        <w:jc w:val="both"/>
        <w:rPr>
          <w:rFonts w:cs="Calibri"/>
        </w:rPr>
      </w:pPr>
      <w:r>
        <w:rPr>
          <w:rFonts w:cs="Calibri"/>
          <w:b/>
          <w:bCs/>
        </w:rPr>
        <w:t xml:space="preserve">13. </w:t>
      </w:r>
      <w:r w:rsidRPr="005F1C1D">
        <w:rPr>
          <w:rFonts w:cs="Calibri"/>
        </w:rPr>
        <w:t>V § 295 ods. 1 sa na konci prvej vety bodka nahrádza</w:t>
      </w:r>
      <w:r>
        <w:rPr>
          <w:rFonts w:cs="Calibri"/>
        </w:rPr>
        <w:t xml:space="preserve"> bodkočiarkou </w:t>
      </w:r>
      <w:r w:rsidRPr="005F1C1D">
        <w:rPr>
          <w:rFonts w:cs="Calibri"/>
        </w:rPr>
        <w:t>a pripájajú sa tieto slová: „to nepla</w:t>
      </w:r>
      <w:r w:rsidRPr="005F1C1D">
        <w:rPr>
          <w:rFonts w:cs="Calibri"/>
        </w:rPr>
        <w:t>tí, ak sa koná o návrhu na ochranné opatrenie zhabania peňažnej čiastky alebo o návrhu na ochranné opatrenie zhabania majetku po vylúčení podľa § 289 ods. 4.“.</w:t>
      </w:r>
    </w:p>
    <w:p w:rsidR="00396280" w:rsidRPr="005F1C1D" w:rsidP="00396280">
      <w:pPr>
        <w:jc w:val="both"/>
        <w:rPr>
          <w:rFonts w:cs="Calibri"/>
        </w:rPr>
      </w:pPr>
    </w:p>
    <w:p w:rsidR="00396280" w:rsidRPr="005F1C1D" w:rsidP="00396280">
      <w:pPr>
        <w:jc w:val="both"/>
        <w:rPr>
          <w:rFonts w:cs="Calibri"/>
        </w:rPr>
      </w:pPr>
      <w:r>
        <w:rPr>
          <w:rFonts w:cs="Calibri"/>
          <w:b/>
          <w:bCs/>
        </w:rPr>
        <w:t xml:space="preserve">14. </w:t>
      </w:r>
      <w:r w:rsidRPr="005F1C1D">
        <w:rPr>
          <w:rFonts w:cs="Calibri"/>
        </w:rPr>
        <w:t>V § 353 ods. 2 písm. b) sa vypúšťajú slová „do ôsmich rokov“.</w:t>
      </w:r>
    </w:p>
    <w:p w:rsidR="005874BC" w:rsidRPr="005F1C1D" w:rsidP="00396280">
      <w:pPr>
        <w:jc w:val="both"/>
        <w:rPr>
          <w:rFonts w:cs="Calibri"/>
        </w:rPr>
      </w:pPr>
    </w:p>
    <w:p w:rsidR="00396280" w:rsidRPr="005F1C1D" w:rsidP="00396280">
      <w:pPr>
        <w:jc w:val="both"/>
        <w:rPr>
          <w:rFonts w:cs="Calibri"/>
        </w:rPr>
      </w:pPr>
      <w:r>
        <w:rPr>
          <w:rFonts w:cs="Calibri"/>
          <w:b/>
          <w:bCs/>
        </w:rPr>
        <w:t xml:space="preserve">15. </w:t>
      </w:r>
      <w:r w:rsidRPr="005F1C1D">
        <w:rPr>
          <w:rFonts w:cs="Calibri"/>
        </w:rPr>
        <w:t xml:space="preserve">V § 353 ods. 2 </w:t>
      </w:r>
      <w:r>
        <w:rPr>
          <w:rFonts w:cs="Calibri"/>
        </w:rPr>
        <w:t>sa za pís</w:t>
      </w:r>
      <w:r>
        <w:rPr>
          <w:rFonts w:cs="Calibri"/>
        </w:rPr>
        <w:t>meno f) vkladajú nové písmená g) a h), ktoré znejú:</w:t>
      </w:r>
      <w:r w:rsidRPr="005F1C1D">
        <w:rPr>
          <w:rFonts w:cs="Calibri"/>
        </w:rPr>
        <w:t xml:space="preserve"> </w:t>
      </w:r>
    </w:p>
    <w:p w:rsidR="00396280" w:rsidRPr="005F1C1D" w:rsidP="00396280">
      <w:pPr>
        <w:jc w:val="both"/>
        <w:rPr>
          <w:rFonts w:cs="Calibri"/>
        </w:rPr>
      </w:pPr>
      <w:r w:rsidRPr="005F1C1D">
        <w:rPr>
          <w:rFonts w:cs="Calibri"/>
        </w:rPr>
        <w:t xml:space="preserve">„g) trest vyhostenia, </w:t>
      </w:r>
    </w:p>
    <w:p w:rsidR="00396280" w:rsidP="00396280">
      <w:pPr>
        <w:jc w:val="both"/>
        <w:rPr>
          <w:rFonts w:cs="Calibri"/>
        </w:rPr>
      </w:pPr>
      <w:r w:rsidR="00DA3ECF">
        <w:rPr>
          <w:rFonts w:cs="Calibri"/>
        </w:rPr>
        <w:t xml:space="preserve">  </w:t>
      </w:r>
      <w:r w:rsidRPr="005F1C1D">
        <w:rPr>
          <w:rFonts w:cs="Calibri"/>
        </w:rPr>
        <w:t>h)</w:t>
      </w:r>
      <w:r>
        <w:rPr>
          <w:rFonts w:cs="Calibri"/>
        </w:rPr>
        <w:t xml:space="preserve"> </w:t>
      </w:r>
      <w:r w:rsidRPr="005F1C1D">
        <w:rPr>
          <w:rFonts w:cs="Calibri"/>
        </w:rPr>
        <w:t>trest zákazu pobytu,</w:t>
      </w:r>
      <w:r>
        <w:rPr>
          <w:rFonts w:cs="Calibri"/>
        </w:rPr>
        <w:t xml:space="preserve">“. </w:t>
      </w:r>
    </w:p>
    <w:p w:rsidR="00396280" w:rsidP="00396280">
      <w:pPr>
        <w:jc w:val="both"/>
        <w:rPr>
          <w:rFonts w:cs="Calibri"/>
        </w:rPr>
      </w:pPr>
    </w:p>
    <w:p w:rsidR="00396280" w:rsidP="00396280">
      <w:pPr>
        <w:jc w:val="both"/>
        <w:rPr>
          <w:rFonts w:cs="Calibri"/>
        </w:rPr>
      </w:pPr>
      <w:r>
        <w:rPr>
          <w:rFonts w:cs="Calibri"/>
        </w:rPr>
        <w:t xml:space="preserve">Doterajšie písmeno g) sa označuje ako písmeno i). </w:t>
      </w:r>
    </w:p>
    <w:p w:rsidR="00396280" w:rsidP="00396280">
      <w:pPr>
        <w:jc w:val="both"/>
        <w:rPr>
          <w:rFonts w:cs="Calibri"/>
        </w:rPr>
      </w:pPr>
    </w:p>
    <w:p w:rsidR="00396280" w:rsidRPr="005F1C1D" w:rsidP="00396280">
      <w:pPr>
        <w:jc w:val="both"/>
        <w:rPr>
          <w:rFonts w:cs="Calibri"/>
        </w:rPr>
      </w:pPr>
      <w:r>
        <w:rPr>
          <w:rFonts w:cs="Calibri"/>
          <w:b/>
        </w:rPr>
        <w:t xml:space="preserve">16. </w:t>
      </w:r>
      <w:r>
        <w:rPr>
          <w:rFonts w:cs="Calibri"/>
        </w:rPr>
        <w:t>V § 353 ods. 2 písmeno i) znie:</w:t>
      </w:r>
    </w:p>
    <w:p w:rsidR="00396280" w:rsidRPr="005F1C1D" w:rsidP="00734C9A">
      <w:pPr>
        <w:ind w:left="360" w:hanging="360"/>
        <w:jc w:val="both"/>
        <w:rPr>
          <w:rFonts w:cs="Calibri"/>
        </w:rPr>
      </w:pPr>
      <w:r>
        <w:rPr>
          <w:rFonts w:cs="Calibri"/>
        </w:rPr>
        <w:t>„</w:t>
      </w:r>
      <w:r w:rsidRPr="005F1C1D">
        <w:rPr>
          <w:rFonts w:cs="Calibri"/>
        </w:rPr>
        <w:t>i) ochranné opatrenie; trestným rozkazom však nemožno uložiť ochranné opatrenie zhabania majetku a ochranné opatrenie zhabania peňažnej čiastky vyššej ako 331 930 eur; samosudca postupuje podľa § 289 ods. 1 a ak ukladá ochranné opatrenie zhabania peňažnej čiastky, postupuje podľa § 289 ods. 5.“.</w:t>
      </w:r>
    </w:p>
    <w:p w:rsidR="00396280" w:rsidRPr="005F1C1D" w:rsidP="00396280">
      <w:pPr>
        <w:jc w:val="both"/>
        <w:rPr>
          <w:rFonts w:cs="Calibri"/>
        </w:rPr>
      </w:pPr>
    </w:p>
    <w:p w:rsidR="00396280" w:rsidP="00396280">
      <w:pPr>
        <w:jc w:val="both"/>
        <w:rPr>
          <w:rFonts w:cs="Calibri"/>
        </w:rPr>
      </w:pPr>
      <w:r w:rsidRPr="00A44D1F">
        <w:rPr>
          <w:rFonts w:cs="Calibri"/>
          <w:b/>
          <w:bCs/>
        </w:rPr>
        <w:t xml:space="preserve">17. </w:t>
      </w:r>
      <w:r w:rsidRPr="005F1C1D">
        <w:rPr>
          <w:rFonts w:cs="Calibri"/>
        </w:rPr>
        <w:t xml:space="preserve">V § 353 ods. 4 </w:t>
      </w:r>
      <w:r w:rsidRPr="005F1C1D">
        <w:rPr>
          <w:rFonts w:cs="Calibri"/>
        </w:rPr>
        <w:t>sa na konci pripája táto veta: „Verejnému zasadnutiu nemôže vyhradiť rozhodnutie o zhabaní peňažnej čiastky a zhabaní majetku.“.</w:t>
      </w:r>
    </w:p>
    <w:p w:rsidR="00734C9A" w:rsidP="00396280">
      <w:pPr>
        <w:jc w:val="both"/>
        <w:rPr>
          <w:rFonts w:cs="Calibri"/>
          <w:b/>
          <w:bCs/>
        </w:rPr>
      </w:pPr>
    </w:p>
    <w:p w:rsidR="00396280" w:rsidRPr="005F1C1D" w:rsidP="00396280">
      <w:pPr>
        <w:jc w:val="both"/>
        <w:rPr>
          <w:rFonts w:cs="Calibri"/>
        </w:rPr>
      </w:pPr>
      <w:r>
        <w:rPr>
          <w:rFonts w:cs="Calibri"/>
          <w:b/>
          <w:bCs/>
        </w:rPr>
        <w:t xml:space="preserve">18. </w:t>
      </w:r>
      <w:r w:rsidRPr="005F1C1D">
        <w:rPr>
          <w:rFonts w:cs="Calibri"/>
        </w:rPr>
        <w:t>V § 354 odsek 2 znie:</w:t>
      </w:r>
    </w:p>
    <w:p w:rsidR="00396280" w:rsidRPr="005F1C1D" w:rsidP="00396280">
      <w:pPr>
        <w:jc w:val="both"/>
        <w:rPr>
          <w:rFonts w:cs="Calibri"/>
        </w:rPr>
      </w:pPr>
      <w:r w:rsidRPr="005F1C1D">
        <w:rPr>
          <w:rFonts w:cs="Calibri"/>
        </w:rPr>
        <w:t>„(2) Trestný rozkaz sa doručuje obvinenému, ak má obvinený obhajcu, a</w:t>
      </w:r>
      <w:r>
        <w:rPr>
          <w:rFonts w:cs="Calibri"/>
        </w:rPr>
        <w:t>j</w:t>
      </w:r>
      <w:r w:rsidRPr="005F1C1D">
        <w:rPr>
          <w:rFonts w:cs="Calibri"/>
        </w:rPr>
        <w:t xml:space="preserve"> jeho obhajcovi,</w:t>
      </w:r>
      <w:r w:rsidRPr="005F1C1D">
        <w:rPr>
          <w:rFonts w:cs="Calibri"/>
        </w:rPr>
        <w:t xml:space="preserve"> prokurátorovi, zúčastnenej osobe a poškodenému, ktorý uplatnil nárok na náhradu škody; ak má poškodený alebo zúčastnená osoba zákonného zástupcu alebo splnomocnenca, doručí sa trestný rozkaz len zákonnému zástupcovi alebo splnomocnencovi poškodeného alebo zúčastnenej osoby.“.</w:t>
      </w:r>
    </w:p>
    <w:p w:rsidR="00396280" w:rsidRPr="005F1C1D" w:rsidP="00396280">
      <w:pPr>
        <w:jc w:val="both"/>
        <w:rPr>
          <w:rFonts w:cs="Calibri"/>
        </w:rPr>
      </w:pPr>
    </w:p>
    <w:p w:rsidR="00396280" w:rsidRPr="005F1C1D" w:rsidP="00396280">
      <w:pPr>
        <w:jc w:val="both"/>
        <w:rPr>
          <w:rFonts w:cs="Calibri"/>
        </w:rPr>
      </w:pPr>
      <w:r>
        <w:rPr>
          <w:rFonts w:cs="Calibri"/>
          <w:b/>
        </w:rPr>
        <w:t xml:space="preserve">19. </w:t>
      </w:r>
      <w:r w:rsidRPr="005F1C1D">
        <w:rPr>
          <w:rFonts w:cs="Calibri"/>
        </w:rPr>
        <w:t xml:space="preserve">§ 354 sa dopĺňa odsekom 3, ktorý znie: </w:t>
      </w:r>
    </w:p>
    <w:p w:rsidR="00396280" w:rsidRPr="005F1C1D" w:rsidP="00396280">
      <w:pPr>
        <w:tabs>
          <w:tab w:val="left" w:pos="4320"/>
        </w:tabs>
        <w:jc w:val="both"/>
        <w:rPr>
          <w:rFonts w:cs="Calibri"/>
        </w:rPr>
      </w:pPr>
      <w:r w:rsidRPr="005F1C1D">
        <w:rPr>
          <w:rFonts w:cs="Calibri"/>
        </w:rPr>
        <w:t xml:space="preserve">„(3) Pri trestnom čine zanedbania povinnej výživy sa doručí trestný rozkaz aj osobe, do rúk ktorej je </w:t>
      </w:r>
      <w:r>
        <w:rPr>
          <w:rFonts w:cs="Calibri"/>
        </w:rPr>
        <w:t>obvinený</w:t>
      </w:r>
      <w:r w:rsidRPr="005F1C1D">
        <w:rPr>
          <w:rFonts w:cs="Calibri"/>
        </w:rPr>
        <w:t xml:space="preserve"> povinný plniť povinnosť vyživovať alebo zaopatrovať iného.“.</w:t>
      </w:r>
    </w:p>
    <w:p w:rsidR="00DA3ECF" w:rsidRPr="005F1C1D" w:rsidP="00396280">
      <w:pPr>
        <w:jc w:val="both"/>
        <w:rPr>
          <w:rFonts w:cs="Calibri"/>
        </w:rPr>
      </w:pPr>
    </w:p>
    <w:p w:rsidR="00396280" w:rsidRPr="005F1C1D" w:rsidP="00396280">
      <w:pPr>
        <w:jc w:val="both"/>
        <w:rPr>
          <w:rFonts w:cs="Calibri"/>
        </w:rPr>
      </w:pPr>
      <w:r>
        <w:rPr>
          <w:rFonts w:cs="Calibri"/>
          <w:b/>
          <w:bCs/>
        </w:rPr>
        <w:t xml:space="preserve">20. </w:t>
      </w:r>
      <w:r w:rsidRPr="005F1C1D">
        <w:rPr>
          <w:rFonts w:cs="Calibri"/>
        </w:rPr>
        <w:t>§ 355  vrátane nadpisu znie:</w:t>
      </w:r>
    </w:p>
    <w:p w:rsidR="00396280" w:rsidRPr="005F1C1D" w:rsidP="00396280">
      <w:pPr>
        <w:jc w:val="both"/>
        <w:rPr>
          <w:rFonts w:cs="Calibri"/>
        </w:rPr>
      </w:pPr>
    </w:p>
    <w:p w:rsidR="00396280" w:rsidRPr="005F1C1D" w:rsidP="00396280">
      <w:pPr>
        <w:jc w:val="center"/>
        <w:rPr>
          <w:rFonts w:cs="Calibri"/>
        </w:rPr>
      </w:pPr>
      <w:r w:rsidRPr="005F1C1D">
        <w:rPr>
          <w:rFonts w:cs="Calibri"/>
        </w:rPr>
        <w:t>„§ 355</w:t>
      </w:r>
    </w:p>
    <w:p w:rsidR="00396280" w:rsidRPr="005F1C1D" w:rsidP="00396280">
      <w:pPr>
        <w:jc w:val="center"/>
        <w:rPr>
          <w:rFonts w:cs="Calibri"/>
        </w:rPr>
      </w:pPr>
      <w:r w:rsidRPr="005F1C1D">
        <w:rPr>
          <w:rFonts w:cs="Calibri"/>
        </w:rPr>
        <w:t>Odpor proti trestnému rozkazu</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(1) Obvinený a osoby, ktoré sú oprávnené podať v jeho prospech odvolanie, ako aj prokurátor môžu podať proti trestnému rozkazu odpor. Odpor sa podáva na súde, ktorý trestný rozkaz vydal, a to do ôsmich dní od jeho doručenia. Osobám, ktoré môžu podať odvolanie v prospech obvineného okrem prokurátora, sa lehota končí tým dňom ako obvinenému. Ak sa trestný rozkaz doručuje obvinenému a aj jeho obhajcovi, plynie lehota od toho doručenia, ktoré bolo vykonané neskôr. Na navrátenie lehoty sa primerane použije ustanovenie § 64.</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(2) Proti výroku o náhrade škody, ktorým bola priznaná náhrada škody, môže poškodený podať odpor; ak poškodený  podal odpor, trestný rozkaz sa ruší vo výroku o náhrade škody. Samosudca odkáže uznesením poškodeného na občianske súdne konanie, prípadne na konanie pred iným príslušným orgánom.</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(3) Ak proti trestnému rozkazu podala oprávnená osoba podľa odseku 1 v lehote odpor, samosudca nariadi vo veci hlavné pojednávanie; pri prejednávaní veci na hlavnom pojednávaní nie je samosudca viazaný právnou kvalifikáciou ani druhom a výmero</w:t>
      </w:r>
      <w:r>
        <w:rPr>
          <w:rFonts w:cs="Calibri"/>
        </w:rPr>
        <w:t>u</w:t>
      </w:r>
      <w:r w:rsidRPr="005F1C1D">
        <w:rPr>
          <w:rFonts w:cs="Calibri"/>
        </w:rPr>
        <w:t xml:space="preserve"> trestu, ani výrokom o ochrannom opatrení obsiahnutými v trestnom rozkaze. Ak prokurátor predniesol na hlavnom pojednávaní obžalobu, trestný rozkaz sa ruší, inak sa stane právoplatným a vykonateľným podľa § 356; právoplatný výrok o uložení ochranného opatrenia zhabania peňažnej čiastky sa stane vykonateľným podľa § 289 ods. 5. </w:t>
      </w:r>
    </w:p>
    <w:p w:rsidR="00734C9A" w:rsidP="00396280">
      <w:pPr>
        <w:ind w:firstLine="708"/>
        <w:jc w:val="both"/>
        <w:rPr>
          <w:rFonts w:cs="Calibri"/>
        </w:rPr>
      </w:pPr>
    </w:p>
    <w:p w:rsidR="00396280" w:rsidRPr="005F1C1D" w:rsidP="00396280">
      <w:pPr>
        <w:ind w:firstLine="708"/>
        <w:jc w:val="both"/>
        <w:rPr>
          <w:rFonts w:cs="Calibri"/>
        </w:rPr>
      </w:pPr>
      <w:r w:rsidRPr="005F1C1D">
        <w:rPr>
          <w:rFonts w:cs="Calibri"/>
        </w:rPr>
        <w:t xml:space="preserve">(4) Proti výroku, ktorým bolo uložené ochranné opatrenie môže zúčastnená osoba podať odpor. Odpor sa podáva na súde, ktorý trestný rozkaz vydal, a to do ôsmych dní od jeho doručenia. Ak zúčastnená osoba podala odpor a nie je dôvod na postup podľa odseku 3, prejedná samosudca návrh na uloženie ochranného opatrenia na verejnom zasadnutí. Ak ide o návrh na uloženie ochranného opatrenia zhabania peňažnej čiastky alebo zhabania majetku, postupuje sa ďalej podľa § 362a, prokurátor však nemôže v tomto konaní vziať návrh späť; takto sa postupuje aj vtedy, ak zúčastnená osoba podala odpor a zároveň vznikol dôvod na postup podľa odseku 3, ale v dôsledku vzatia odporu oprávnenou osobou späť sa stal trestný rozkaz právoplatným a vykonateľným vo výroku o vine a treste.   </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(5) Ak samosudca po doručení odporu nenariadi hlavné pojednávanie z dôvodu, že odpor bol podaný neoprávnenou osobou, oneskorene alebo z dôvodu jeho späťvzatia, odmietne odpor uznesením. Proti </w:t>
      </w:r>
      <w:r>
        <w:rPr>
          <w:rFonts w:cs="Calibri"/>
        </w:rPr>
        <w:t xml:space="preserve">tomuto </w:t>
      </w:r>
      <w:r w:rsidRPr="005F1C1D">
        <w:rPr>
          <w:rFonts w:cs="Calibri"/>
        </w:rPr>
        <w:t>uzneseniu je prípustná sťažnosť, ktorá má odkladný účinok.</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(6) Ak bol obvinený stíhaný pre trestný čin uvedený v § 211, môže poškodený vziať súhlas s trestným stíhaním späť až dovtedy, kým sa trestný rozkaz nedoručí niektorej z osôb uvedených v odseku 1. Späťvzatím súhlasu sa trestný rozkaz ruší a samosudca trestné stíhanie zastaví.</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(7) Ak bol vydaný trestný rozkaz, môže prokurátor vziať späť obžalobu dovtedy, kým sa trestný rozkaz nedoručí niektorej z osôb uvedených v odseku 1. Späťvzatím obžaloby sa trestný rozkaz ruší a vec sa vracia do prípravného konania.</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(8) Obvinený a osoby, ktoré sú oprávnené podať v jeho prospech odvolanie, poškodený, zúčastnená osoba, ako aj prokurátor sa môžu výslovným vyhlásením vzdať </w:t>
      </w:r>
      <w:r>
        <w:rPr>
          <w:rFonts w:cs="Calibri"/>
        </w:rPr>
        <w:t xml:space="preserve">práva podať </w:t>
      </w:r>
      <w:r w:rsidRPr="005F1C1D">
        <w:rPr>
          <w:rFonts w:cs="Calibri"/>
        </w:rPr>
        <w:t>odpor a okrem poškodeného môžu výslovným vyhlásením vziať podaný odpor späť, a to až dovtedy, kým prokurátor neprednesie na hlavnom pojednávaní obžalobu; po tomto vyhlásení už nemôžu odpor podať. Osoba, ktorá je oprávnená podať v prospech obvineného odvolanie, môže vziať podaný odpor späť len s jeho výslovným súhlasom.</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(9) Vzatie odporu späť, ak niet prekážok, vezme samosudca uznesením na vedomie.</w:t>
      </w:r>
    </w:p>
    <w:p w:rsidR="00396280" w:rsidRPr="005F1C1D" w:rsidP="00396280">
      <w:pPr>
        <w:ind w:firstLine="708"/>
        <w:jc w:val="both"/>
        <w:rPr>
          <w:rFonts w:cs="Calibri"/>
        </w:rPr>
      </w:pPr>
    </w:p>
    <w:p w:rsidR="00396280" w:rsidP="00396280">
      <w:pPr>
        <w:ind w:firstLine="708"/>
        <w:jc w:val="both"/>
        <w:rPr>
          <w:rFonts w:cs="Calibri"/>
        </w:rPr>
      </w:pPr>
      <w:r w:rsidRPr="005F1C1D">
        <w:rPr>
          <w:rFonts w:cs="Calibri"/>
        </w:rPr>
        <w:t>(10) Ak bol odpor podaný v lehote a nebol vzatý späť podľa odseku 8, trestný rozkaz sa ruší podľa odseku 3.“.</w:t>
      </w:r>
    </w:p>
    <w:p w:rsidR="00396280" w:rsidRPr="005F1C1D" w:rsidP="00396280">
      <w:pPr>
        <w:ind w:firstLine="708"/>
        <w:jc w:val="both"/>
        <w:rPr>
          <w:rFonts w:cs="Calibri"/>
        </w:rPr>
      </w:pPr>
    </w:p>
    <w:p w:rsidR="00396280" w:rsidRPr="005F1C1D" w:rsidP="00396280">
      <w:pPr>
        <w:tabs>
          <w:tab w:val="left" w:pos="1380"/>
        </w:tabs>
        <w:jc w:val="both"/>
        <w:rPr>
          <w:rFonts w:cs="Calibri"/>
        </w:rPr>
      </w:pPr>
      <w:r>
        <w:rPr>
          <w:rFonts w:cs="Calibri"/>
          <w:b/>
        </w:rPr>
        <w:t xml:space="preserve">21. </w:t>
      </w:r>
      <w:r w:rsidRPr="005F1C1D">
        <w:rPr>
          <w:rFonts w:cs="Calibri"/>
        </w:rPr>
        <w:t xml:space="preserve">V § 356 úvodná veta znie: „Trestný rozkaz sa stane právoplatným, a ak neustanovuje tento zákon niečo iné, aj vykonateľným, ak“. </w:t>
      </w:r>
    </w:p>
    <w:p w:rsidR="00396280" w:rsidRPr="005F1C1D" w:rsidP="00396280">
      <w:pPr>
        <w:jc w:val="both"/>
        <w:rPr>
          <w:rFonts w:cs="Calibri"/>
        </w:rPr>
      </w:pPr>
    </w:p>
    <w:p w:rsidR="00396280" w:rsidRPr="005F1C1D" w:rsidP="00396280">
      <w:pPr>
        <w:jc w:val="both"/>
        <w:rPr>
          <w:rFonts w:cs="Calibri"/>
        </w:rPr>
      </w:pPr>
      <w:r>
        <w:rPr>
          <w:rFonts w:cs="Calibri"/>
          <w:b/>
        </w:rPr>
        <w:t xml:space="preserve">22. </w:t>
      </w:r>
      <w:r w:rsidRPr="005F1C1D">
        <w:rPr>
          <w:rFonts w:cs="Calibri"/>
        </w:rPr>
        <w:t>§ 356</w:t>
      </w:r>
      <w:r>
        <w:rPr>
          <w:rFonts w:cs="Calibri"/>
        </w:rPr>
        <w:t xml:space="preserve"> sa</w:t>
      </w:r>
      <w:r w:rsidRPr="005F1C1D">
        <w:rPr>
          <w:rFonts w:cs="Calibri"/>
        </w:rPr>
        <w:t xml:space="preserve"> dopĺňa písmenom c), ktoré znie:</w:t>
      </w:r>
    </w:p>
    <w:p w:rsidR="00396280" w:rsidRPr="005F1C1D" w:rsidP="00DA3ECF">
      <w:pPr>
        <w:ind w:left="360" w:hanging="360"/>
        <w:jc w:val="both"/>
        <w:rPr>
          <w:rFonts w:cs="Calibri"/>
        </w:rPr>
      </w:pPr>
      <w:r w:rsidRPr="005F1C1D">
        <w:rPr>
          <w:rFonts w:cs="Calibri"/>
        </w:rPr>
        <w:t xml:space="preserve">„c) sa oprávnená osoba vzdala </w:t>
      </w:r>
      <w:r w:rsidR="00766558">
        <w:rPr>
          <w:rFonts w:cs="Calibri"/>
        </w:rPr>
        <w:t xml:space="preserve">práva podať </w:t>
      </w:r>
      <w:r w:rsidR="00595648">
        <w:rPr>
          <w:rFonts w:cs="Calibri"/>
        </w:rPr>
        <w:t xml:space="preserve">odpor </w:t>
      </w:r>
      <w:r w:rsidRPr="005F1C1D">
        <w:rPr>
          <w:rFonts w:cs="Calibri"/>
        </w:rPr>
        <w:t xml:space="preserve">a obvinený súčasne vyhlásil, že nesúhlasí, aby odpor podala v jeho prospech iná oprávnená osoba, dňom vzdania sa </w:t>
      </w:r>
      <w:r>
        <w:rPr>
          <w:rFonts w:cs="Calibri"/>
        </w:rPr>
        <w:t xml:space="preserve">práva podať </w:t>
      </w:r>
      <w:r w:rsidRPr="005F1C1D">
        <w:rPr>
          <w:rFonts w:cs="Calibri"/>
        </w:rPr>
        <w:t>odpor.“.</w:t>
      </w:r>
    </w:p>
    <w:p w:rsidR="00396280" w:rsidP="00396280">
      <w:pPr>
        <w:jc w:val="both"/>
        <w:rPr>
          <w:rFonts w:cs="Calibri"/>
        </w:rPr>
      </w:pPr>
    </w:p>
    <w:p w:rsidR="00396280" w:rsidRPr="005F1C1D" w:rsidP="00396280">
      <w:pPr>
        <w:jc w:val="both"/>
        <w:rPr>
          <w:rFonts w:cs="Calibri"/>
        </w:rPr>
      </w:pPr>
      <w:r>
        <w:rPr>
          <w:rFonts w:cs="Calibri"/>
          <w:b/>
          <w:bCs/>
        </w:rPr>
        <w:t xml:space="preserve">23. </w:t>
      </w:r>
      <w:r w:rsidRPr="005F1C1D">
        <w:rPr>
          <w:rFonts w:cs="Calibri"/>
        </w:rPr>
        <w:t xml:space="preserve">V siedmej hlave tretej časti sa za § 362 vkladá nový šiesty diel, ktorý </w:t>
      </w:r>
      <w:r>
        <w:rPr>
          <w:rFonts w:cs="Calibri"/>
        </w:rPr>
        <w:t>vrátane</w:t>
      </w:r>
      <w:r w:rsidR="00AB5784">
        <w:rPr>
          <w:rFonts w:cs="Calibri"/>
        </w:rPr>
        <w:t xml:space="preserve"> nadpisu</w:t>
      </w:r>
      <w:r>
        <w:rPr>
          <w:rFonts w:cs="Calibri"/>
        </w:rPr>
        <w:t xml:space="preserve"> </w:t>
      </w:r>
      <w:r w:rsidRPr="005F1C1D">
        <w:rPr>
          <w:rFonts w:cs="Calibri"/>
        </w:rPr>
        <w:t>znie:</w:t>
      </w:r>
    </w:p>
    <w:p w:rsidR="00396280" w:rsidRPr="005F1C1D" w:rsidP="00396280">
      <w:pPr>
        <w:jc w:val="both"/>
        <w:rPr>
          <w:rFonts w:cs="Calibri"/>
        </w:rPr>
      </w:pPr>
    </w:p>
    <w:p w:rsidR="00396280" w:rsidRPr="005F1C1D" w:rsidP="00396280">
      <w:pPr>
        <w:jc w:val="center"/>
        <w:outlineLvl w:val="0"/>
        <w:rPr>
          <w:rFonts w:cs="Calibri"/>
          <w:b/>
          <w:bCs/>
          <w:smallCaps/>
        </w:rPr>
      </w:pPr>
      <w:r w:rsidRPr="005F1C1D">
        <w:rPr>
          <w:rFonts w:cs="Calibri"/>
          <w:caps/>
        </w:rPr>
        <w:t>„</w:t>
      </w:r>
      <w:r w:rsidRPr="005F1C1D">
        <w:rPr>
          <w:rFonts w:cs="Calibri"/>
          <w:b/>
          <w:bCs/>
          <w:smallCaps/>
          <w:spacing w:val="30"/>
        </w:rPr>
        <w:t>Šiesty diel</w:t>
      </w:r>
    </w:p>
    <w:p w:rsidR="00396280" w:rsidRPr="005F1C1D" w:rsidP="00396280">
      <w:pPr>
        <w:jc w:val="center"/>
        <w:rPr>
          <w:rFonts w:cs="Calibri"/>
          <w:b/>
          <w:bCs/>
          <w:smallCaps/>
        </w:rPr>
      </w:pPr>
      <w:r w:rsidRPr="005F1C1D">
        <w:rPr>
          <w:rFonts w:cs="Calibri"/>
          <w:b/>
          <w:bCs/>
          <w:smallCaps/>
        </w:rPr>
        <w:t xml:space="preserve">Konanie o návrhu na zhabanie peňažnej čiastky </w:t>
      </w:r>
    </w:p>
    <w:p w:rsidR="00396280" w:rsidRPr="005F1C1D" w:rsidP="00396280">
      <w:pPr>
        <w:jc w:val="center"/>
        <w:rPr>
          <w:rFonts w:cs="Calibri"/>
          <w:b/>
          <w:bCs/>
          <w:smallCaps/>
        </w:rPr>
      </w:pPr>
      <w:r w:rsidRPr="005F1C1D">
        <w:rPr>
          <w:rFonts w:cs="Calibri"/>
          <w:b/>
          <w:bCs/>
          <w:smallCaps/>
        </w:rPr>
        <w:t>a o návrhu na zhabanie majetku</w:t>
      </w:r>
    </w:p>
    <w:p w:rsidR="00396280" w:rsidRPr="005F1C1D" w:rsidP="00396280">
      <w:pPr>
        <w:jc w:val="both"/>
        <w:rPr>
          <w:rFonts w:cs="Calibri"/>
        </w:rPr>
      </w:pPr>
    </w:p>
    <w:p w:rsidR="00396280" w:rsidRPr="005F1C1D" w:rsidP="00396280">
      <w:pPr>
        <w:jc w:val="center"/>
        <w:rPr>
          <w:rFonts w:cs="Calibri"/>
        </w:rPr>
      </w:pPr>
      <w:r w:rsidRPr="005F1C1D">
        <w:rPr>
          <w:rFonts w:cs="Calibri"/>
        </w:rPr>
        <w:t>§ 362a</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(1) Ak podal prokurátor návrh na </w:t>
      </w:r>
      <w:r>
        <w:rPr>
          <w:rFonts w:cs="Calibri"/>
        </w:rPr>
        <w:t xml:space="preserve">uloženie ochranného opatrenia </w:t>
      </w:r>
      <w:r w:rsidRPr="005F1C1D">
        <w:rPr>
          <w:rFonts w:cs="Calibri"/>
        </w:rPr>
        <w:t>zhabani</w:t>
      </w:r>
      <w:r>
        <w:rPr>
          <w:rFonts w:cs="Calibri"/>
        </w:rPr>
        <w:t>a</w:t>
      </w:r>
      <w:r w:rsidRPr="005F1C1D">
        <w:rPr>
          <w:rFonts w:cs="Calibri"/>
        </w:rPr>
        <w:t xml:space="preserve"> peňažnej čiastky </w:t>
      </w:r>
      <w:r>
        <w:rPr>
          <w:rFonts w:cs="Calibri"/>
        </w:rPr>
        <w:t xml:space="preserve">alebo zhabania majetku </w:t>
      </w:r>
      <w:r w:rsidRPr="005F1C1D">
        <w:rPr>
          <w:rFonts w:cs="Calibri"/>
        </w:rPr>
        <w:t xml:space="preserve">samostatne, preskúma ho samosudca, a ak je to potrebné, postupuje primerane podľa § 241 ods. 1 písm. </w:t>
      </w:r>
      <w:r>
        <w:rPr>
          <w:rFonts w:cs="Calibri"/>
        </w:rPr>
        <w:t>f</w:t>
      </w:r>
      <w:r w:rsidRPr="005F1C1D">
        <w:rPr>
          <w:rFonts w:cs="Calibri"/>
        </w:rPr>
        <w:t>).</w:t>
      </w:r>
    </w:p>
    <w:p w:rsidR="00396280" w:rsidRPr="005F1C1D" w:rsidP="00396280">
      <w:pPr>
        <w:jc w:val="both"/>
        <w:rPr>
          <w:rFonts w:cs="Calibri"/>
        </w:rPr>
      </w:pPr>
    </w:p>
    <w:p w:rsidR="00396280" w:rsidP="00396280">
      <w:pPr>
        <w:ind w:firstLine="708"/>
        <w:jc w:val="both"/>
        <w:rPr>
          <w:rFonts w:cs="Calibri"/>
        </w:rPr>
      </w:pPr>
      <w:r w:rsidRPr="005F1C1D">
        <w:rPr>
          <w:rFonts w:cs="Calibri"/>
        </w:rPr>
        <w:t>(2) Ak samosudca návrh podľa odseku 1 neodmietol, prejedná ho na verejnom zasadnutí.</w:t>
      </w:r>
    </w:p>
    <w:p w:rsidR="00AB5784"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(3) Návrh podľa odseku 1 môže prokurátor vziať späť až do začatia verejného zasadnutia. Vzatie návrhu späť, ak niet prekážok, vezme samosudca uznesením na vedomie. </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(4) Od návrhu podľa odseku 1 môže prokurátor na verejnom zasadnutí ustúpiť; v tom prípade </w:t>
      </w:r>
      <w:r>
        <w:rPr>
          <w:rFonts w:cs="Calibri"/>
        </w:rPr>
        <w:t xml:space="preserve">samosudca </w:t>
      </w:r>
      <w:r w:rsidRPr="005F1C1D">
        <w:rPr>
          <w:rFonts w:cs="Calibri"/>
        </w:rPr>
        <w:t>návrh zamietne.</w:t>
      </w:r>
    </w:p>
    <w:p w:rsidR="007A65FE" w:rsidP="00396280">
      <w:pPr>
        <w:ind w:firstLine="708"/>
        <w:jc w:val="both"/>
        <w:rPr>
          <w:rFonts w:cs="Calibri"/>
        </w:rPr>
      </w:pPr>
    </w:p>
    <w:p w:rsidR="00396280" w:rsidRPr="005F1C1D" w:rsidP="00396280">
      <w:pPr>
        <w:ind w:firstLine="708"/>
        <w:jc w:val="both"/>
        <w:rPr>
          <w:rFonts w:cs="Calibri"/>
        </w:rPr>
      </w:pPr>
      <w:r w:rsidRPr="005F1C1D">
        <w:rPr>
          <w:rFonts w:cs="Calibri"/>
        </w:rPr>
        <w:t>(5) Samosudca nie je viazaný návrhom prokurátora v rozsahu podľa § 289 ods. 1; ak  ukladá ochranné opatrenie zhabania peňažnej čiastky, postupuje podľa § 289 ods. 5.</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 (6) Proti uzneseniu, ktorým </w:t>
      </w:r>
      <w:r>
        <w:rPr>
          <w:rFonts w:cs="Calibri"/>
        </w:rPr>
        <w:t>samosudca</w:t>
      </w:r>
      <w:r w:rsidRPr="005F1C1D">
        <w:rPr>
          <w:rFonts w:cs="Calibri"/>
        </w:rPr>
        <w:t xml:space="preserve"> rozhodol o návrhu prokurátora podľa odseku 1 je prípustná sťažnosť. Sťažnosť má odkladný účinok</w:t>
      </w:r>
      <w:r w:rsidR="007A65FE">
        <w:rPr>
          <w:rFonts w:cs="Calibri"/>
        </w:rPr>
        <w:t>.</w:t>
      </w:r>
      <w:r w:rsidRPr="005F1C1D">
        <w:rPr>
          <w:rFonts w:cs="Calibri"/>
        </w:rPr>
        <w:t xml:space="preserve"> </w:t>
      </w:r>
      <w:r w:rsidR="007A65FE">
        <w:rPr>
          <w:rFonts w:cs="Calibri"/>
        </w:rPr>
        <w:t>A</w:t>
      </w:r>
      <w:r w:rsidRPr="005F1C1D">
        <w:rPr>
          <w:rFonts w:cs="Calibri"/>
        </w:rPr>
        <w:t>k bolo uložené ochranné opatrenie</w:t>
      </w:r>
      <w:r w:rsidR="00734C9A">
        <w:rPr>
          <w:rFonts w:cs="Calibri"/>
        </w:rPr>
        <w:t>,</w:t>
      </w:r>
      <w:r w:rsidRPr="005F1C1D">
        <w:rPr>
          <w:rFonts w:cs="Calibri"/>
        </w:rPr>
        <w:t xml:space="preserve"> právoplatné uznesenie </w:t>
      </w:r>
      <w:r w:rsidR="007A65FE">
        <w:rPr>
          <w:rFonts w:cs="Calibri"/>
        </w:rPr>
        <w:t xml:space="preserve">sa </w:t>
      </w:r>
      <w:r w:rsidRPr="005F1C1D">
        <w:rPr>
          <w:rFonts w:cs="Calibri"/>
        </w:rPr>
        <w:t>stáva vykonateľným podľa § 289 ods. 5.“.</w:t>
      </w:r>
    </w:p>
    <w:p w:rsidR="007A65FE" w:rsidRPr="005F1C1D" w:rsidP="00396280">
      <w:pPr>
        <w:jc w:val="both"/>
        <w:rPr>
          <w:rFonts w:cs="Calibri"/>
        </w:rPr>
      </w:pPr>
    </w:p>
    <w:p w:rsidR="00396280" w:rsidRPr="005F1C1D" w:rsidP="00396280">
      <w:pPr>
        <w:jc w:val="both"/>
        <w:rPr>
          <w:rFonts w:cs="Calibri"/>
        </w:rPr>
      </w:pPr>
      <w:r>
        <w:rPr>
          <w:rFonts w:cs="Calibri"/>
          <w:b/>
          <w:bCs/>
        </w:rPr>
        <w:t xml:space="preserve">24. </w:t>
      </w:r>
      <w:r w:rsidRPr="005F1C1D">
        <w:rPr>
          <w:rFonts w:cs="Calibri"/>
        </w:rPr>
        <w:t>Za § 405 sa vkladá § 405a,</w:t>
      </w:r>
      <w:r>
        <w:rPr>
          <w:rFonts w:cs="Calibri"/>
        </w:rPr>
        <w:t xml:space="preserve"> </w:t>
      </w:r>
      <w:r w:rsidRPr="005F1C1D">
        <w:rPr>
          <w:rFonts w:cs="Calibri"/>
        </w:rPr>
        <w:t xml:space="preserve">ktorý znie: </w:t>
      </w:r>
    </w:p>
    <w:p w:rsidR="00396280" w:rsidRPr="005F1C1D" w:rsidP="00396280">
      <w:pPr>
        <w:jc w:val="both"/>
        <w:rPr>
          <w:rFonts w:cs="Calibri"/>
        </w:rPr>
      </w:pPr>
    </w:p>
    <w:p w:rsidR="00396280" w:rsidRPr="005F1C1D" w:rsidP="00396280">
      <w:pPr>
        <w:jc w:val="center"/>
        <w:rPr>
          <w:rFonts w:cs="Calibri"/>
        </w:rPr>
      </w:pPr>
      <w:r w:rsidRPr="005F1C1D">
        <w:rPr>
          <w:rFonts w:cs="Calibri"/>
        </w:rPr>
        <w:t>„§ 405a</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(1) Obnova konania, ktoré sa skončilo právoplatným </w:t>
      </w:r>
      <w:r>
        <w:rPr>
          <w:rFonts w:cs="Calibri"/>
        </w:rPr>
        <w:t>rozhodnutím</w:t>
      </w:r>
      <w:r w:rsidRPr="005F1C1D">
        <w:rPr>
          <w:rFonts w:cs="Calibri"/>
        </w:rPr>
        <w:t xml:space="preserve"> súdu v konaní o návrhu prokurátora na uloženie ochranného opatrenia zhabania peňažnej čiastky alebo zhabania majetku podanom podľa § 236 ods. 1 sa povolí, ak vyjdú najavo skutočnosti alebo dôkazy súdu skôr neznáme, ktoré by mohli samy osebe alebo v spojení so skutočnosťami alebo dôkazmi už skôr známymi odôvodniť iné rozhodnutie o ochrannom opatrení; to neplatí, ak by mohli odôvodniť len zvýšenie zhabanej peňažnej čiastky. Na konanie o</w:t>
      </w:r>
      <w:r>
        <w:rPr>
          <w:rFonts w:cs="Calibri"/>
        </w:rPr>
        <w:t xml:space="preserve"> návrhu na </w:t>
      </w:r>
      <w:r w:rsidRPr="005F1C1D">
        <w:rPr>
          <w:rFonts w:cs="Calibri"/>
        </w:rPr>
        <w:t>povolen</w:t>
      </w:r>
      <w:r>
        <w:rPr>
          <w:rFonts w:cs="Calibri"/>
        </w:rPr>
        <w:t>ie</w:t>
      </w:r>
      <w:r w:rsidRPr="005F1C1D">
        <w:rPr>
          <w:rFonts w:cs="Calibri"/>
        </w:rPr>
        <w:t xml:space="preserve"> obnovy konania a na konanie po povolení obnovy </w:t>
      </w:r>
      <w:r>
        <w:rPr>
          <w:rFonts w:cs="Calibri"/>
        </w:rPr>
        <w:t xml:space="preserve">tohto konania </w:t>
      </w:r>
      <w:r w:rsidRPr="005F1C1D">
        <w:rPr>
          <w:rFonts w:cs="Calibri"/>
        </w:rPr>
        <w:t>sa primerane použijú ostatné ustanovenia tohto dielu, ak nie je v odsekoch 2 a 3 ustanovené inak.</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(2) V neprospech zúčastnenej osoby môže podať návrh na povolenie obnovy konania len prokurátor. V prospech zúčastnenej osoby môže podať návrh na povolenie obnovy konania prokurátor, zúčastnená osoba alebo jej právny nástupca. Návrh nemožno podať a ak bol podaný, súd ho odmietne, ak zúčastnená osoba zanikla bez právneho nástupcu.</w:t>
      </w:r>
    </w:p>
    <w:p w:rsidR="00396280" w:rsidRPr="005F1C1D" w:rsidP="00396280">
      <w:pPr>
        <w:ind w:firstLine="708"/>
        <w:jc w:val="both"/>
        <w:rPr>
          <w:rFonts w:cs="Calibri"/>
        </w:rPr>
      </w:pPr>
    </w:p>
    <w:p w:rsidR="00396280" w:rsidRPr="005F1C1D" w:rsidP="00396280">
      <w:pPr>
        <w:ind w:firstLine="708"/>
        <w:jc w:val="both"/>
        <w:rPr>
          <w:rFonts w:cs="Calibri"/>
        </w:rPr>
      </w:pPr>
      <w:r w:rsidRPr="005F1C1D">
        <w:rPr>
          <w:rFonts w:cs="Calibri"/>
        </w:rPr>
        <w:t xml:space="preserve">(3) Návrh na povolenie obnovy konania v neprospech zúčastnenej osoby nemožno podať a ak bol podaný, súd ho odmietne, ak od posledného rozhodnutia v pôvodnom konaní do podania návrhu na povolenie obnovy konania už uplynula doba, ktorá zodpovedá premlčacej dobe, ustanovenej na trestný čin uvedený v § 83a ods. 1 alebo § 83b ods. 1 Trestného zákona, v súvislosti s ktorým bolo v pôvodnom konaní uložené ochranné opatrenie alebo podaný návrh na jeho uloženie;  rovnako postupuje súd, ak bol podaný návrh na obnovu konania v neprospech zúčastnenej osoby a v ňom uvedené skutočnosti alebo dôkazy by mohli odôvodniť len zvýšenie zhabanej peňažnej čiastky.“.      </w:t>
      </w:r>
    </w:p>
    <w:p w:rsidR="00396280" w:rsidRPr="005F1C1D" w:rsidP="00396280">
      <w:pPr>
        <w:jc w:val="both"/>
        <w:rPr>
          <w:rFonts w:cs="Calibri"/>
        </w:rPr>
      </w:pPr>
    </w:p>
    <w:p w:rsidR="00396280" w:rsidRPr="005F1C1D" w:rsidP="00396280">
      <w:pPr>
        <w:jc w:val="both"/>
        <w:rPr>
          <w:rFonts w:cs="Calibri"/>
        </w:rPr>
      </w:pPr>
      <w:r>
        <w:rPr>
          <w:rFonts w:cs="Calibri"/>
          <w:b/>
          <w:bCs/>
        </w:rPr>
        <w:t xml:space="preserve">25. </w:t>
      </w:r>
      <w:r w:rsidRPr="005F1C1D">
        <w:rPr>
          <w:rFonts w:cs="Calibri"/>
        </w:rPr>
        <w:t>§ 423 znie:</w:t>
      </w:r>
    </w:p>
    <w:p w:rsidR="00396280" w:rsidRPr="005F1C1D" w:rsidP="00396280">
      <w:pPr>
        <w:jc w:val="both"/>
        <w:rPr>
          <w:rFonts w:cs="Calibri"/>
        </w:rPr>
      </w:pPr>
    </w:p>
    <w:p w:rsidR="00396280" w:rsidRPr="005F1C1D" w:rsidP="00396280">
      <w:pPr>
        <w:jc w:val="center"/>
        <w:rPr>
          <w:rFonts w:cs="Calibri"/>
        </w:rPr>
      </w:pPr>
      <w:r w:rsidRPr="005F1C1D">
        <w:rPr>
          <w:rFonts w:cs="Calibri"/>
        </w:rPr>
        <w:t>„§ 423</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Len čo sa stal rozsudok, ktorým bol uložený trest prepadnutia majetku vykonateľným, zašle predseda senátu konkurznému súdu, v obvode ktorého má sídlo súd, ktorý vo veci rozhodol v prvom stupni rovnopis rozsudku bez odôvodnenia na postup podľa osobitného zákona.“.</w:t>
      </w:r>
    </w:p>
    <w:p w:rsidR="00396280" w:rsidRPr="005F1C1D" w:rsidP="00396280">
      <w:pPr>
        <w:jc w:val="both"/>
        <w:rPr>
          <w:rFonts w:cs="Calibri"/>
        </w:rPr>
      </w:pPr>
    </w:p>
    <w:p w:rsidR="00396280" w:rsidRPr="005F1C1D" w:rsidP="00396280">
      <w:pPr>
        <w:jc w:val="both"/>
        <w:rPr>
          <w:rFonts w:cs="Calibri"/>
        </w:rPr>
      </w:pPr>
      <w:r>
        <w:rPr>
          <w:rFonts w:cs="Calibri"/>
          <w:b/>
          <w:bCs/>
        </w:rPr>
        <w:t xml:space="preserve">26. </w:t>
      </w:r>
      <w:r w:rsidRPr="005F1C1D">
        <w:rPr>
          <w:rFonts w:cs="Calibri"/>
        </w:rPr>
        <w:t>§ 424 sa vypúšťa.</w:t>
      </w:r>
    </w:p>
    <w:p w:rsidR="00E70D2F" w:rsidP="00396280">
      <w:pPr>
        <w:jc w:val="both"/>
        <w:rPr>
          <w:rFonts w:cs="Calibri"/>
          <w:b/>
          <w:bCs/>
        </w:rPr>
      </w:pPr>
    </w:p>
    <w:p w:rsidR="00396280" w:rsidP="00396280">
      <w:pPr>
        <w:jc w:val="both"/>
        <w:rPr>
          <w:rFonts w:cs="Calibri"/>
        </w:rPr>
      </w:pPr>
      <w:r>
        <w:rPr>
          <w:rFonts w:cs="Calibri"/>
          <w:b/>
          <w:bCs/>
        </w:rPr>
        <w:t xml:space="preserve">27. </w:t>
      </w:r>
      <w:r w:rsidRPr="004B1CC5">
        <w:rPr>
          <w:rFonts w:cs="Calibri"/>
        </w:rPr>
        <w:t>V § 425 ods. 1 sa na konci pripája</w:t>
      </w:r>
      <w:r w:rsidR="00A44D1F">
        <w:rPr>
          <w:rFonts w:cs="Calibri"/>
        </w:rPr>
        <w:t>jú tieto vety</w:t>
      </w:r>
      <w:r w:rsidRPr="004B1CC5">
        <w:rPr>
          <w:rFonts w:cs="Calibri"/>
        </w:rPr>
        <w:t xml:space="preserve">: „Pri zaistení </w:t>
      </w:r>
      <w:r>
        <w:rPr>
          <w:rFonts w:cs="Calibri"/>
        </w:rPr>
        <w:t xml:space="preserve">majetku obvineného </w:t>
      </w:r>
      <w:r w:rsidRPr="004B1CC5">
        <w:rPr>
          <w:rFonts w:cs="Calibri"/>
        </w:rPr>
        <w:t xml:space="preserve">sa postupuje primerane podľa § 50 ods. 2 a 3, </w:t>
      </w:r>
      <w:r w:rsidR="00205125">
        <w:rPr>
          <w:rFonts w:cs="Calibri"/>
        </w:rPr>
        <w:t xml:space="preserve">§ </w:t>
      </w:r>
      <w:r w:rsidRPr="004B1CC5">
        <w:rPr>
          <w:rFonts w:cs="Calibri"/>
        </w:rPr>
        <w:t>94 až 96</w:t>
      </w:r>
      <w:r>
        <w:rPr>
          <w:rFonts w:cs="Calibri"/>
        </w:rPr>
        <w:t>. P</w:t>
      </w:r>
      <w:r w:rsidRPr="004B1CC5">
        <w:rPr>
          <w:rFonts w:cs="Calibri"/>
        </w:rPr>
        <w:t xml:space="preserve">o vyhlásení konkurzu </w:t>
      </w:r>
      <w:r w:rsidR="00FF2EF0">
        <w:rPr>
          <w:rFonts w:cs="Calibri"/>
        </w:rPr>
        <w:t xml:space="preserve">sa </w:t>
      </w:r>
      <w:r w:rsidRPr="004B1CC5">
        <w:rPr>
          <w:rFonts w:cs="Calibri"/>
        </w:rPr>
        <w:t xml:space="preserve">pri výkone trestu prepadnutia majetku </w:t>
      </w:r>
      <w:r w:rsidR="00DC17FA">
        <w:rPr>
          <w:rFonts w:cs="Calibri"/>
        </w:rPr>
        <w:t xml:space="preserve">postupuje </w:t>
      </w:r>
      <w:r w:rsidRPr="004B1CC5">
        <w:rPr>
          <w:rFonts w:cs="Calibri"/>
        </w:rPr>
        <w:t>podľa osobitného predpisu upravujúceho konkurzné konanie; prevzatím majetku správcom konkurznej podstaty zaistenie zaniká.“.</w:t>
      </w:r>
    </w:p>
    <w:p w:rsidR="00DD07AC" w:rsidRPr="005F1C1D" w:rsidP="00396280">
      <w:pPr>
        <w:jc w:val="both"/>
        <w:rPr>
          <w:rFonts w:cs="Calibri"/>
        </w:rPr>
      </w:pPr>
    </w:p>
    <w:p w:rsidR="00396280" w:rsidRPr="005F1C1D" w:rsidP="00396280">
      <w:pPr>
        <w:jc w:val="both"/>
        <w:rPr>
          <w:rFonts w:cs="Calibri"/>
        </w:rPr>
      </w:pPr>
      <w:r>
        <w:rPr>
          <w:rFonts w:cs="Calibri"/>
          <w:b/>
          <w:bCs/>
        </w:rPr>
        <w:t xml:space="preserve">28. </w:t>
      </w:r>
      <w:r w:rsidRPr="005F1C1D">
        <w:rPr>
          <w:rFonts w:cs="Calibri"/>
        </w:rPr>
        <w:t>V § 426 sa vypúšťa odsek 2.</w:t>
      </w:r>
    </w:p>
    <w:p w:rsidR="00396280" w:rsidRPr="005F1C1D" w:rsidP="00396280">
      <w:pPr>
        <w:jc w:val="both"/>
        <w:rPr>
          <w:rFonts w:cs="Calibri"/>
        </w:rPr>
      </w:pPr>
    </w:p>
    <w:p w:rsidR="00396280" w:rsidRPr="005F1C1D" w:rsidP="00396280">
      <w:pPr>
        <w:jc w:val="both"/>
        <w:outlineLvl w:val="0"/>
        <w:rPr>
          <w:rFonts w:cs="Calibri"/>
        </w:rPr>
      </w:pPr>
      <w:r w:rsidRPr="005F1C1D">
        <w:rPr>
          <w:rFonts w:cs="Calibri"/>
        </w:rPr>
        <w:t>Doterajšie odseky 3 a 4 sa označujú ako odseky 2 a 3.</w:t>
      </w:r>
    </w:p>
    <w:p w:rsidR="00396280" w:rsidRPr="005F1C1D" w:rsidP="00396280">
      <w:pPr>
        <w:jc w:val="both"/>
        <w:rPr>
          <w:rFonts w:cs="Calibri"/>
        </w:rPr>
      </w:pPr>
    </w:p>
    <w:p w:rsidR="00396280" w:rsidRPr="005F1C1D" w:rsidP="00396280">
      <w:pPr>
        <w:jc w:val="both"/>
        <w:rPr>
          <w:rFonts w:cs="Calibri"/>
        </w:rPr>
      </w:pPr>
      <w:r>
        <w:rPr>
          <w:rFonts w:cs="Calibri"/>
          <w:b/>
        </w:rPr>
        <w:t xml:space="preserve">29. </w:t>
      </w:r>
      <w:r w:rsidRPr="005F1C1D">
        <w:rPr>
          <w:rFonts w:cs="Calibri"/>
        </w:rPr>
        <w:t xml:space="preserve">V § 426 ods. 2 sa slovo „neúčinné“ nahrádza slovom „neplatné“. </w:t>
      </w:r>
    </w:p>
    <w:p w:rsidR="00396280" w:rsidRPr="005F1C1D" w:rsidP="00396280">
      <w:pPr>
        <w:jc w:val="both"/>
        <w:rPr>
          <w:rFonts w:cs="Calibri"/>
        </w:rPr>
      </w:pPr>
    </w:p>
    <w:p w:rsidR="00396280" w:rsidRPr="005F1C1D" w:rsidP="00396280">
      <w:pPr>
        <w:jc w:val="both"/>
        <w:rPr>
          <w:rFonts w:cs="Calibri"/>
        </w:rPr>
      </w:pPr>
      <w:r>
        <w:rPr>
          <w:rFonts w:cs="Calibri"/>
          <w:b/>
          <w:bCs/>
        </w:rPr>
        <w:t xml:space="preserve">30. </w:t>
      </w:r>
      <w:r w:rsidRPr="005F1C1D">
        <w:rPr>
          <w:rFonts w:cs="Calibri"/>
        </w:rPr>
        <w:t>V druhej hlave štvrtej časti nadpis štvrtého dielu znie: „Výkon zhabania veci, výkon zhabania peňažnej čiastky</w:t>
      </w:r>
      <w:r>
        <w:rPr>
          <w:rFonts w:cs="Calibri"/>
        </w:rPr>
        <w:t>,</w:t>
      </w:r>
      <w:r w:rsidRPr="005F1C1D">
        <w:rPr>
          <w:rFonts w:cs="Calibri"/>
        </w:rPr>
        <w:t xml:space="preserve"> výkon zhabania majetku</w:t>
      </w:r>
      <w:r>
        <w:rPr>
          <w:rFonts w:cs="Calibri"/>
        </w:rPr>
        <w:t xml:space="preserve"> a výkon detencie</w:t>
      </w:r>
      <w:r w:rsidRPr="005F1C1D">
        <w:rPr>
          <w:rFonts w:cs="Calibri"/>
        </w:rPr>
        <w:t>“.</w:t>
      </w:r>
    </w:p>
    <w:p w:rsidR="00396280" w:rsidRPr="005F1C1D" w:rsidP="00396280">
      <w:pPr>
        <w:jc w:val="both"/>
        <w:rPr>
          <w:rFonts w:cs="Calibri"/>
        </w:rPr>
      </w:pPr>
    </w:p>
    <w:p w:rsidR="00396280" w:rsidRPr="005F1C1D" w:rsidP="00396280">
      <w:pPr>
        <w:jc w:val="both"/>
        <w:rPr>
          <w:rFonts w:cs="Calibri"/>
        </w:rPr>
      </w:pPr>
      <w:r>
        <w:rPr>
          <w:rFonts w:cs="Calibri"/>
          <w:b/>
          <w:bCs/>
        </w:rPr>
        <w:t xml:space="preserve">31. </w:t>
      </w:r>
      <w:r w:rsidRPr="005F1C1D">
        <w:rPr>
          <w:rFonts w:cs="Calibri"/>
        </w:rPr>
        <w:t>Za § 461 sa vkladajú § 461a a 461b, ktoré vrátane nadpisov znejú:</w:t>
      </w:r>
    </w:p>
    <w:p w:rsidR="00396280" w:rsidRPr="005F1C1D" w:rsidP="00396280">
      <w:pPr>
        <w:jc w:val="both"/>
        <w:rPr>
          <w:rFonts w:cs="Calibri"/>
        </w:rPr>
      </w:pPr>
    </w:p>
    <w:p w:rsidR="00396280" w:rsidRPr="005F1C1D" w:rsidP="00396280">
      <w:pPr>
        <w:jc w:val="center"/>
        <w:rPr>
          <w:rFonts w:cs="Calibri"/>
        </w:rPr>
      </w:pPr>
      <w:r w:rsidRPr="005F1C1D">
        <w:rPr>
          <w:rFonts w:cs="Calibri"/>
        </w:rPr>
        <w:t>„§ 461a</w:t>
      </w:r>
    </w:p>
    <w:p w:rsidR="00396280" w:rsidRPr="005F1C1D" w:rsidP="00396280">
      <w:pPr>
        <w:jc w:val="center"/>
        <w:rPr>
          <w:rFonts w:cs="Calibri"/>
        </w:rPr>
      </w:pPr>
      <w:r w:rsidRPr="005F1C1D">
        <w:rPr>
          <w:rFonts w:cs="Calibri"/>
        </w:rPr>
        <w:t>Výkon zhabania peňažnej čiastky</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Len čo nadobudlo právoplatnosť rozhodnutie, ktorým bolo uložené zhabanie peňažnej čiastky, zašle predseda senátu jeho rovnopis bez odôvodnenia orgánu štátnej správy príslušnému podľa osobitného predpisu o správe a vymáhaní súdnych pohľadávok. Tento orgán je oprávnený prijať peňažné plnenie zodpovedajúce nároku štátu zo zhabania peňažnej čiastky alebo v prípade omeškania zúčastnenej osoby s jeho dobrovoľným </w:t>
      </w:r>
      <w:r>
        <w:rPr>
          <w:rFonts w:cs="Calibri"/>
        </w:rPr>
        <w:t>plnením</w:t>
      </w:r>
      <w:r w:rsidRPr="005F1C1D">
        <w:rPr>
          <w:rFonts w:cs="Calibri"/>
        </w:rPr>
        <w:t xml:space="preserve"> v lehote, určenej v rozhodnutí je oprávnený s nárokom alebo s jeho časťou nakladať spôsobom </w:t>
      </w:r>
      <w:r>
        <w:rPr>
          <w:rFonts w:cs="Calibri"/>
        </w:rPr>
        <w:t>ustanoveným</w:t>
      </w:r>
      <w:r w:rsidRPr="005F1C1D">
        <w:rPr>
          <w:rFonts w:cs="Calibri"/>
        </w:rPr>
        <w:t xml:space="preserve"> osobitným predpisom o správe a vymáhaní súdnych pohľadávok.</w:t>
      </w:r>
    </w:p>
    <w:p w:rsidR="00396280" w:rsidRPr="005F1C1D" w:rsidP="00396280">
      <w:pPr>
        <w:ind w:firstLine="708"/>
        <w:jc w:val="both"/>
        <w:rPr>
          <w:rFonts w:cs="Calibri"/>
        </w:rPr>
      </w:pPr>
    </w:p>
    <w:p w:rsidR="00396280" w:rsidRPr="005F1C1D" w:rsidP="00396280">
      <w:pPr>
        <w:suppressAutoHyphens/>
        <w:jc w:val="center"/>
        <w:rPr>
          <w:rFonts w:cs="Calibri"/>
          <w:lang w:eastAsia="ar-SA"/>
        </w:rPr>
      </w:pPr>
      <w:r w:rsidRPr="005F1C1D">
        <w:rPr>
          <w:rFonts w:cs="Calibri"/>
          <w:lang w:eastAsia="ar-SA"/>
        </w:rPr>
        <w:t>§ 461b</w:t>
      </w:r>
    </w:p>
    <w:p w:rsidR="00396280" w:rsidRPr="005F1C1D" w:rsidP="00396280">
      <w:pPr>
        <w:suppressAutoHyphens/>
        <w:jc w:val="center"/>
        <w:rPr>
          <w:rFonts w:cs="Calibri"/>
          <w:lang w:eastAsia="ar-SA"/>
        </w:rPr>
      </w:pPr>
      <w:r w:rsidRPr="005F1C1D">
        <w:rPr>
          <w:rFonts w:cs="Calibri"/>
          <w:lang w:eastAsia="ar-SA"/>
        </w:rPr>
        <w:t>Výkon zhabania majetku</w:t>
      </w:r>
    </w:p>
    <w:p w:rsidR="00396280" w:rsidRPr="005F1C1D" w:rsidP="00396280">
      <w:pPr>
        <w:suppressAutoHyphens/>
        <w:jc w:val="center"/>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(1) Na výkon zhabania majetku sa primerane použijú ustanovenia § 423 až 427, ak tento zákon neustanovuje inak.</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 xml:space="preserve">(2) Ak sa zaisťuje majetok právnickej osoby používaný na účely podnikania alebo zabezpečenia verejného záujmu, môže súd na návrh prokurátora alebo zúčastnenej osoby a v prípravnom konaní prokurátor aj bez návrhu súčasne s rozhodnutím o zaistení  majetku alebo  </w:t>
      </w:r>
      <w:r>
        <w:rPr>
          <w:rFonts w:cs="Calibri"/>
          <w:lang w:eastAsia="ar-SA"/>
        </w:rPr>
        <w:t xml:space="preserve">v </w:t>
      </w:r>
      <w:r w:rsidRPr="005F1C1D">
        <w:rPr>
          <w:rFonts w:cs="Calibri"/>
          <w:lang w:eastAsia="ar-SA"/>
        </w:rPr>
        <w:t>priebehu tohto zaistenia rozhodnúť, že zúčastnená osoba je oprávnená zaistený majetok používať na určený účel v rámci bežnej činnosti právnickej osoby; právne úkony zúčastnenej osoby prekračujúce tento rozsah sú neplatné.</w:t>
      </w:r>
    </w:p>
    <w:p w:rsidR="004E4215"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(3) Ak zúčastnená osoba nedodržiava podmienky podľa odseku 2, súd na návrh prokurátora a v prípravnom konaní prokurátor oprávnenie podľa odseku 2 zruší.</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(4) Proti uzneseniu podľa odsekov 2 a 3 je prípustná sťažnosť.</w:t>
      </w:r>
      <w:r w:rsidR="007A65FE">
        <w:rPr>
          <w:rFonts w:cs="Calibri"/>
          <w:lang w:eastAsia="ar-SA"/>
        </w:rPr>
        <w:t>“.</w:t>
      </w:r>
    </w:p>
    <w:p w:rsidR="00396280" w:rsidRPr="005F1C1D" w:rsidP="00396280">
      <w:pPr>
        <w:suppressAutoHyphens/>
        <w:ind w:firstLine="708"/>
        <w:jc w:val="both"/>
        <w:rPr>
          <w:rFonts w:cs="Calibri"/>
          <w:lang w:eastAsia="ar-SA"/>
        </w:rPr>
      </w:pPr>
    </w:p>
    <w:p w:rsidR="00396280" w:rsidRPr="005F1C1D" w:rsidP="00396280">
      <w:pPr>
        <w:tabs>
          <w:tab w:val="left" w:pos="-3240"/>
        </w:tabs>
        <w:jc w:val="both"/>
        <w:rPr>
          <w:rFonts w:cs="Calibri"/>
          <w:lang w:eastAsia="ar-SA"/>
        </w:rPr>
      </w:pPr>
      <w:r>
        <w:rPr>
          <w:rFonts w:cs="Calibri"/>
          <w:b/>
          <w:lang w:eastAsia="ar-SA"/>
        </w:rPr>
        <w:t xml:space="preserve">32. </w:t>
      </w:r>
      <w:r w:rsidRPr="005F1C1D">
        <w:rPr>
          <w:rFonts w:cs="Calibri"/>
          <w:lang w:eastAsia="ar-SA"/>
        </w:rPr>
        <w:t>§ 515 sa dopĺňa odsekom 4, ktorý znie:</w:t>
      </w:r>
    </w:p>
    <w:p w:rsidR="00396280" w:rsidRPr="005F1C1D" w:rsidP="00396280">
      <w:pPr>
        <w:tabs>
          <w:tab w:val="left" w:pos="-3240"/>
        </w:tabs>
        <w:jc w:val="both"/>
        <w:rPr>
          <w:rFonts w:cs="Calibri"/>
          <w:bCs/>
          <w:iCs/>
          <w:lang w:eastAsia="cs-CZ"/>
        </w:rPr>
      </w:pPr>
      <w:r w:rsidRPr="005F1C1D">
        <w:rPr>
          <w:rFonts w:cs="Calibri"/>
          <w:lang w:eastAsia="cs-CZ"/>
        </w:rPr>
        <w:t>„(4) Vo vzťahu k právnickej osobe možno na území Slovenskej republiky vykonať cudzie rozhodnutie iba v prípade, ak jej bola týmto cudzím rozhodnutím uložená peňažná sankcia, alebo jej bolo vyslovené prepadnutie majetku. Výkon takéhoto cudzieho rozhodnutia voči právnickej osobe sa uskutočňuje bez jeho uznania  slovenským súdom, ak tak ustanovuje osobitný predpis alebo medzinárodná zmluva</w:t>
      </w:r>
      <w:r w:rsidRPr="005F1C1D">
        <w:rPr>
          <w:rFonts w:cs="Calibri"/>
          <w:bCs/>
          <w:iCs/>
          <w:lang w:eastAsia="cs-CZ"/>
        </w:rPr>
        <w:t>.“.</w:t>
      </w:r>
    </w:p>
    <w:p w:rsidR="00581784" w:rsidP="00396280">
      <w:pPr>
        <w:suppressAutoHyphens/>
        <w:jc w:val="both"/>
        <w:rPr>
          <w:rFonts w:cs="Calibri"/>
          <w:b/>
          <w:lang w:eastAsia="ar-SA"/>
        </w:rPr>
      </w:pPr>
    </w:p>
    <w:p w:rsidR="00396280" w:rsidRPr="005F1C1D" w:rsidP="00396280">
      <w:pPr>
        <w:suppressAutoHyphens/>
        <w:jc w:val="both"/>
        <w:rPr>
          <w:rFonts w:cs="Calibri"/>
          <w:lang w:eastAsia="ar-SA"/>
        </w:rPr>
      </w:pPr>
      <w:r>
        <w:rPr>
          <w:rFonts w:cs="Calibri"/>
          <w:b/>
          <w:lang w:eastAsia="ar-SA"/>
        </w:rPr>
        <w:t xml:space="preserve">33. </w:t>
      </w:r>
      <w:r w:rsidRPr="005F1C1D">
        <w:rPr>
          <w:rFonts w:cs="Calibri"/>
          <w:lang w:eastAsia="ar-SA"/>
        </w:rPr>
        <w:t xml:space="preserve">Za § 521 sa vkladá § 521a, ktorý vrátane nadpisu znie: </w:t>
      </w:r>
    </w:p>
    <w:p w:rsidR="00396280" w:rsidRPr="005F1C1D" w:rsidP="00396280">
      <w:pPr>
        <w:suppressAutoHyphens/>
        <w:jc w:val="both"/>
        <w:rPr>
          <w:rFonts w:cs="Calibri"/>
          <w:lang w:eastAsia="ar-SA"/>
        </w:rPr>
      </w:pPr>
    </w:p>
    <w:p w:rsidR="00396280" w:rsidRPr="005F1C1D" w:rsidP="00396280">
      <w:pPr>
        <w:suppressAutoHyphens/>
        <w:jc w:val="center"/>
        <w:rPr>
          <w:rFonts w:cs="Calibri"/>
          <w:lang w:eastAsia="ar-SA"/>
        </w:rPr>
      </w:pPr>
      <w:r w:rsidRPr="005F1C1D">
        <w:rPr>
          <w:rFonts w:cs="Calibri"/>
          <w:lang w:eastAsia="ar-SA"/>
        </w:rPr>
        <w:t>„§ 521a</w:t>
      </w:r>
    </w:p>
    <w:p w:rsidR="00396280" w:rsidRPr="005F1C1D" w:rsidP="00396280">
      <w:pPr>
        <w:suppressAutoHyphens/>
        <w:jc w:val="center"/>
        <w:rPr>
          <w:rFonts w:cs="Calibri"/>
          <w:lang w:eastAsia="ar-SA"/>
        </w:rPr>
      </w:pPr>
      <w:r w:rsidRPr="005F1C1D">
        <w:rPr>
          <w:rFonts w:cs="Calibri"/>
          <w:lang w:eastAsia="ar-SA"/>
        </w:rPr>
        <w:t>Výkon cudzieho rozhodnutia voči právnickej osobe</w:t>
      </w:r>
    </w:p>
    <w:p w:rsidR="00396280" w:rsidRPr="005F1C1D" w:rsidP="00396280">
      <w:pPr>
        <w:suppressAutoHyphens/>
        <w:jc w:val="center"/>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 xml:space="preserve">(1) Návrh na výkon cudzieho rozhodnutia podľa § 515 ods. 4 predkladá ministerstvo spravodlivosti súdu, ktorý rozhoduje na verejnom zasadnutí. Súd preskúma, či výkon </w:t>
      </w:r>
      <w:r>
        <w:rPr>
          <w:rFonts w:cs="Calibri"/>
          <w:lang w:eastAsia="ar-SA"/>
        </w:rPr>
        <w:t xml:space="preserve">cudzieho </w:t>
      </w:r>
      <w:r w:rsidRPr="005F1C1D">
        <w:rPr>
          <w:rFonts w:cs="Calibri"/>
          <w:lang w:eastAsia="ar-SA"/>
        </w:rPr>
        <w:t xml:space="preserve">rozhodnutia nie je v rozpore so záujmami chránenými ustanovením § 481. Ak takýto rozpor nezistí, po vyjadrení prokurátora uznesením rozhodne o výkone cudzieho rozhodnutia; inak návrh zamietne. </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(2) Na rozhodnutie podľa odseku 1 je príslušný okresný súd, v ktorého obvode sa nachádza majetok právnickej osoby; ak je daná príslušnosť viacerých súdov, je na konanie príslušný ten</w:t>
      </w:r>
      <w:r>
        <w:rPr>
          <w:rFonts w:cs="Calibri"/>
          <w:lang w:eastAsia="ar-SA"/>
        </w:rPr>
        <w:t xml:space="preserve"> súd</w:t>
      </w:r>
      <w:r w:rsidRPr="005F1C1D">
        <w:rPr>
          <w:rFonts w:cs="Calibri"/>
          <w:lang w:eastAsia="ar-SA"/>
        </w:rPr>
        <w:t xml:space="preserve">, ktorému ministerstvo </w:t>
      </w:r>
      <w:r>
        <w:rPr>
          <w:rFonts w:cs="Calibri"/>
          <w:lang w:eastAsia="ar-SA"/>
        </w:rPr>
        <w:t xml:space="preserve">spravodlivosti </w:t>
      </w:r>
      <w:r w:rsidRPr="005F1C1D">
        <w:rPr>
          <w:rFonts w:cs="Calibri"/>
          <w:lang w:eastAsia="ar-SA"/>
        </w:rPr>
        <w:t>predložilo návrh.</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(3) Proti uzneseniu podľa odseku 1 môže prokurátor, ministerstvo spravodlivosti a zúčastnená osoba podať sťažnosť. Sťažnosť má odkladný účinok.</w:t>
      </w:r>
    </w:p>
    <w:p w:rsidR="00396280" w:rsidRPr="005F1C1D" w:rsidP="00396280">
      <w:pPr>
        <w:suppressAutoHyphens/>
        <w:ind w:firstLine="708"/>
        <w:jc w:val="both"/>
        <w:rPr>
          <w:rFonts w:cs="Calibri"/>
          <w:lang w:eastAsia="ar-SA"/>
        </w:rPr>
      </w:pPr>
    </w:p>
    <w:p w:rsidR="00396280" w:rsidRPr="005F1C1D" w:rsidP="00396280">
      <w:pPr>
        <w:suppressAutoHyphens/>
        <w:ind w:firstLine="708"/>
        <w:jc w:val="both"/>
        <w:rPr>
          <w:rFonts w:cs="Calibri"/>
          <w:lang w:eastAsia="ar-SA"/>
        </w:rPr>
      </w:pPr>
      <w:r w:rsidRPr="005F1C1D">
        <w:rPr>
          <w:rFonts w:cs="Calibri"/>
          <w:lang w:eastAsia="ar-SA"/>
        </w:rPr>
        <w:t>(4) Na výkon cudzieho rozhodnutia sa  po právoplatnosti uznesenia podľa odseku 3 primerane použijú ustanovenia tohto zákona o výkone ochranných opatrení zhabania majetku a zhabania peňažnej čiastky.“.</w:t>
      </w:r>
    </w:p>
    <w:p w:rsidR="00396280" w:rsidP="007A65FE">
      <w:pPr>
        <w:suppressAutoHyphens/>
        <w:jc w:val="both"/>
        <w:rPr>
          <w:rFonts w:cs="Calibri"/>
          <w:lang w:eastAsia="ar-SA"/>
        </w:rPr>
      </w:pPr>
    </w:p>
    <w:p w:rsidR="007A65FE" w:rsidP="007A65FE">
      <w:pPr>
        <w:suppressAutoHyphens/>
        <w:jc w:val="both"/>
        <w:rPr>
          <w:rFonts w:cs="Calibri"/>
          <w:lang w:eastAsia="ar-SA"/>
        </w:rPr>
      </w:pPr>
      <w:r w:rsidRPr="00B62D56">
        <w:rPr>
          <w:rFonts w:cs="Calibri"/>
          <w:b/>
          <w:lang w:eastAsia="ar-SA"/>
        </w:rPr>
        <w:t>34.</w:t>
      </w:r>
      <w:r>
        <w:rPr>
          <w:rFonts w:cs="Calibri"/>
          <w:lang w:eastAsia="ar-SA"/>
        </w:rPr>
        <w:t xml:space="preserve">  V § 551 odsek 1 znie:</w:t>
      </w:r>
    </w:p>
    <w:p w:rsidR="007A65FE" w:rsidP="007A65FE">
      <w:pPr>
        <w:suppressAutoHyphens/>
        <w:jc w:val="both"/>
        <w:rPr>
          <w:rFonts w:cs="Calibri"/>
          <w:lang w:eastAsia="ar-SA"/>
        </w:rPr>
      </w:pPr>
      <w:r>
        <w:rPr>
          <w:rFonts w:cs="Calibri"/>
          <w:lang w:eastAsia="ar-SA"/>
        </w:rPr>
        <w:t>„(1) Za podmienok ustanovených v medzinárodnej zmluve môže súd na základe žiadosti cudzieho orgánu na návrh prokurátora rozhodnúť o predbežnom zaistení hnuteľných vecí, nehnuteľných vecí, peňažných prostriedkov na účte v banke, v pobočke zahraničnej banky, cenných papierov alebo iného majetku, ktorý sa nachádza na území Slovenskej republiky, je určený na spáchanie trestného činu, na jeho spáchanie bol použitý alebo je výnosom z trestnej činnosti  a  predpokladá sa jeho prepadnutie alebo zhabanie. Ustanovenia § 95 ods. 3, 4 a 6 a § 96 ods. 3 a 5 sa použijú primerane.“.</w:t>
      </w:r>
    </w:p>
    <w:p w:rsidR="007A65FE" w:rsidP="007A65FE">
      <w:pPr>
        <w:suppressAutoHyphens/>
        <w:jc w:val="both"/>
        <w:rPr>
          <w:rFonts w:cs="Calibri"/>
          <w:lang w:eastAsia="ar-SA"/>
        </w:rPr>
      </w:pPr>
    </w:p>
    <w:p w:rsidR="007A65FE" w:rsidP="007A65FE">
      <w:pPr>
        <w:suppressAutoHyphens/>
        <w:jc w:val="both"/>
        <w:rPr>
          <w:rFonts w:cs="Calibri"/>
          <w:lang w:eastAsia="ar-SA"/>
        </w:rPr>
      </w:pPr>
      <w:r w:rsidRPr="00B62D56">
        <w:rPr>
          <w:rFonts w:cs="Calibri"/>
          <w:b/>
          <w:lang w:eastAsia="ar-SA"/>
        </w:rPr>
        <w:t>35.</w:t>
      </w:r>
      <w:r>
        <w:rPr>
          <w:rFonts w:cs="Calibri"/>
          <w:lang w:eastAsia="ar-SA"/>
        </w:rPr>
        <w:t xml:space="preserve"> V § 551 sa za odsek 2 vkladá nový odsek 3, ktorý znie:</w:t>
      </w:r>
    </w:p>
    <w:p w:rsidR="007A65FE" w:rsidP="007A65FE">
      <w:pPr>
        <w:suppressAutoHyphens/>
        <w:jc w:val="both"/>
        <w:rPr>
          <w:rFonts w:cs="Calibri"/>
          <w:lang w:eastAsia="ar-SA"/>
        </w:rPr>
      </w:pPr>
      <w:r w:rsidR="00B62D56">
        <w:rPr>
          <w:rFonts w:cs="Calibri"/>
          <w:lang w:eastAsia="ar-SA"/>
        </w:rPr>
        <w:t xml:space="preserve"> </w:t>
      </w:r>
      <w:r>
        <w:rPr>
          <w:rFonts w:cs="Calibri"/>
          <w:lang w:eastAsia="ar-SA"/>
        </w:rPr>
        <w:t>„(3) Ak vec neznesie odklad, prokurátor môže vydať príkaz podľa odseku 1, ktorý musí najneskôr do 48 hodín potvrdiť sudca príslušný podľa odseku 2, inak stráca platnosť.“.</w:t>
      </w:r>
    </w:p>
    <w:p w:rsidR="007A65FE" w:rsidP="007A65FE">
      <w:pPr>
        <w:suppressAutoHyphens/>
        <w:jc w:val="both"/>
        <w:rPr>
          <w:rFonts w:cs="Calibri"/>
          <w:lang w:eastAsia="ar-SA"/>
        </w:rPr>
      </w:pPr>
    </w:p>
    <w:p w:rsidR="007A65FE" w:rsidP="007A65FE">
      <w:pPr>
        <w:suppressAutoHyphens/>
        <w:jc w:val="both"/>
        <w:rPr>
          <w:rFonts w:cs="Calibri"/>
          <w:lang w:eastAsia="ar-SA"/>
        </w:rPr>
      </w:pPr>
      <w:r>
        <w:rPr>
          <w:rFonts w:cs="Calibri"/>
          <w:lang w:eastAsia="ar-SA"/>
        </w:rPr>
        <w:t xml:space="preserve">       Doterajší odsek 3 sa označuje ako odsek 4.</w:t>
      </w:r>
    </w:p>
    <w:p w:rsidR="007A65FE" w:rsidP="007A65FE">
      <w:pPr>
        <w:suppressAutoHyphens/>
        <w:jc w:val="both"/>
        <w:rPr>
          <w:rFonts w:cs="Calibri"/>
          <w:lang w:eastAsia="ar-SA"/>
        </w:rPr>
      </w:pPr>
    </w:p>
    <w:p w:rsidR="007A65FE" w:rsidP="007A65FE">
      <w:pPr>
        <w:suppressAutoHyphens/>
        <w:jc w:val="both"/>
        <w:rPr>
          <w:rFonts w:cs="Calibri"/>
          <w:lang w:eastAsia="ar-SA"/>
        </w:rPr>
      </w:pPr>
      <w:r w:rsidRPr="00B62D56">
        <w:rPr>
          <w:rFonts w:cs="Calibri"/>
          <w:b/>
          <w:lang w:eastAsia="ar-SA"/>
        </w:rPr>
        <w:t>36.</w:t>
      </w:r>
      <w:r>
        <w:rPr>
          <w:rFonts w:cs="Calibri"/>
          <w:lang w:eastAsia="ar-SA"/>
        </w:rPr>
        <w:t xml:space="preserve"> V § 551 ods. 4 sa na konci prvej vety bodka nahrádza čiarkou a pripájajú sa tieto slová: „alebo na základe podmienok uvedených v medzinárodnej zmluve.“.</w:t>
      </w:r>
    </w:p>
    <w:p w:rsidR="007A65FE" w:rsidRPr="005F1C1D" w:rsidP="007A65FE">
      <w:pPr>
        <w:suppressAutoHyphens/>
        <w:jc w:val="both"/>
        <w:rPr>
          <w:rFonts w:cs="Calibri"/>
          <w:lang w:eastAsia="ar-SA"/>
        </w:rPr>
      </w:pPr>
    </w:p>
    <w:p w:rsidR="00396280" w:rsidRPr="005F1C1D" w:rsidP="00396280">
      <w:pPr>
        <w:suppressAutoHyphens/>
        <w:jc w:val="both"/>
        <w:rPr>
          <w:rFonts w:cs="Calibri"/>
          <w:lang w:eastAsia="ar-SA"/>
        </w:rPr>
      </w:pPr>
      <w:r w:rsidR="00B62D56">
        <w:rPr>
          <w:rFonts w:cs="Calibri"/>
          <w:b/>
          <w:lang w:eastAsia="ar-SA"/>
        </w:rPr>
        <w:t>37</w:t>
      </w:r>
      <w:r>
        <w:rPr>
          <w:rFonts w:cs="Calibri"/>
          <w:b/>
          <w:lang w:eastAsia="ar-SA"/>
        </w:rPr>
        <w:t xml:space="preserve">. </w:t>
      </w:r>
      <w:r w:rsidRPr="005F1C1D">
        <w:rPr>
          <w:rFonts w:cs="Calibri"/>
          <w:lang w:eastAsia="ar-SA"/>
        </w:rPr>
        <w:t xml:space="preserve">Za § 567g sa vkladá § 567h, ktorý vrátane nadpisu znie: </w:t>
      </w:r>
    </w:p>
    <w:p w:rsidR="00396280" w:rsidRPr="005F1C1D" w:rsidP="00396280">
      <w:pPr>
        <w:suppressAutoHyphens/>
        <w:jc w:val="both"/>
        <w:rPr>
          <w:rFonts w:cs="Calibri"/>
          <w:lang w:eastAsia="ar-SA"/>
        </w:rPr>
      </w:pPr>
    </w:p>
    <w:p w:rsidR="00396280" w:rsidRPr="005F1C1D" w:rsidP="00396280">
      <w:pPr>
        <w:suppressAutoHyphens/>
        <w:jc w:val="center"/>
        <w:rPr>
          <w:rFonts w:cs="Calibri"/>
          <w:lang w:eastAsia="ar-SA"/>
        </w:rPr>
      </w:pPr>
      <w:r w:rsidRPr="005F1C1D">
        <w:rPr>
          <w:rFonts w:cs="Calibri"/>
          <w:lang w:eastAsia="ar-SA"/>
        </w:rPr>
        <w:t>„§ 567h</w:t>
      </w:r>
    </w:p>
    <w:p w:rsidR="00396280" w:rsidRPr="005F1C1D" w:rsidP="00396280">
      <w:pPr>
        <w:suppressAutoHyphens/>
        <w:jc w:val="center"/>
        <w:rPr>
          <w:rFonts w:cs="Calibri"/>
          <w:lang w:eastAsia="ar-SA"/>
        </w:rPr>
      </w:pPr>
      <w:r w:rsidRPr="005F1C1D">
        <w:rPr>
          <w:rFonts w:cs="Calibri"/>
          <w:lang w:eastAsia="ar-SA"/>
        </w:rPr>
        <w:t xml:space="preserve">Prechodné ustanovenia </w:t>
      </w:r>
    </w:p>
    <w:p w:rsidR="00396280" w:rsidRPr="005F1C1D" w:rsidP="00396280">
      <w:pPr>
        <w:suppressAutoHyphens/>
        <w:jc w:val="center"/>
        <w:rPr>
          <w:rFonts w:cs="Calibri"/>
          <w:lang w:eastAsia="ar-SA"/>
        </w:rPr>
      </w:pPr>
      <w:r w:rsidRPr="005F1C1D">
        <w:rPr>
          <w:rFonts w:cs="Calibri"/>
          <w:lang w:eastAsia="ar-SA"/>
        </w:rPr>
        <w:t xml:space="preserve">k úpravám účinným od 1. </w:t>
      </w:r>
      <w:r w:rsidR="00A62F1A">
        <w:rPr>
          <w:rFonts w:cs="Calibri"/>
          <w:lang w:eastAsia="ar-SA"/>
        </w:rPr>
        <w:t>septembra</w:t>
      </w:r>
      <w:r w:rsidRPr="005F1C1D">
        <w:rPr>
          <w:rFonts w:cs="Calibri"/>
          <w:lang w:eastAsia="ar-SA"/>
        </w:rPr>
        <w:t xml:space="preserve"> 2010</w:t>
      </w:r>
    </w:p>
    <w:p w:rsidR="00396280" w:rsidRPr="005F1C1D" w:rsidP="00396280">
      <w:pPr>
        <w:suppressAutoHyphens/>
        <w:jc w:val="both"/>
        <w:rPr>
          <w:rFonts w:cs="Calibri"/>
          <w:lang w:eastAsia="ar-SA"/>
        </w:rPr>
      </w:pPr>
    </w:p>
    <w:p w:rsidR="00396280" w:rsidRPr="005F1C1D" w:rsidP="00396280">
      <w:pPr>
        <w:ind w:firstLine="708"/>
        <w:jc w:val="both"/>
        <w:rPr>
          <w:rFonts w:cs="Calibri"/>
        </w:rPr>
      </w:pPr>
      <w:r w:rsidRPr="005F1C1D">
        <w:rPr>
          <w:rFonts w:cs="Calibri"/>
        </w:rPr>
        <w:t xml:space="preserve">(1) Na konanie, v ktorom bol vydaný trestný rozkaz pred 1. </w:t>
      </w:r>
      <w:r w:rsidR="00A62F1A">
        <w:rPr>
          <w:rFonts w:cs="Calibri"/>
        </w:rPr>
        <w:t>septembrom</w:t>
      </w:r>
      <w:r w:rsidRPr="005F1C1D">
        <w:rPr>
          <w:rFonts w:cs="Calibri"/>
        </w:rPr>
        <w:t xml:space="preserve"> 2010 sa použijú ustanovenia štvrtého dielu siedmej hlavy tretej časti v znení účinnom do 31. </w:t>
      </w:r>
      <w:r w:rsidR="00A62F1A">
        <w:rPr>
          <w:rFonts w:cs="Calibri"/>
        </w:rPr>
        <w:t>augusta</w:t>
      </w:r>
      <w:r w:rsidRPr="005F1C1D">
        <w:rPr>
          <w:rFonts w:cs="Calibri"/>
        </w:rPr>
        <w:t xml:space="preserve"> 2010.</w:t>
      </w:r>
    </w:p>
    <w:p w:rsidR="00396280" w:rsidRPr="005F1C1D" w:rsidP="00396280">
      <w:pPr>
        <w:suppressAutoHyphens/>
        <w:ind w:firstLine="708"/>
        <w:jc w:val="both"/>
        <w:rPr>
          <w:rFonts w:cs="Calibri"/>
          <w:lang w:eastAsia="ar-SA"/>
        </w:rPr>
      </w:pPr>
      <w:r w:rsidRPr="005F1C1D">
        <w:rPr>
          <w:rFonts w:cs="Calibri"/>
          <w:lang w:eastAsia="ar-SA"/>
        </w:rPr>
        <w:t>(2) Ustanovenia § 515 ods. 4 a § 521a sa použijú len</w:t>
      </w:r>
      <w:r>
        <w:rPr>
          <w:rFonts w:cs="Calibri"/>
          <w:lang w:eastAsia="ar-SA"/>
        </w:rPr>
        <w:t xml:space="preserve"> vtedy</w:t>
      </w:r>
      <w:r w:rsidRPr="005F1C1D">
        <w:rPr>
          <w:rFonts w:cs="Calibri"/>
          <w:lang w:eastAsia="ar-SA"/>
        </w:rPr>
        <w:t>, ak</w:t>
      </w:r>
      <w:r>
        <w:rPr>
          <w:rFonts w:cs="Calibri"/>
          <w:lang w:eastAsia="ar-SA"/>
        </w:rPr>
        <w:t xml:space="preserve"> cudzie</w:t>
      </w:r>
      <w:r w:rsidRPr="005F1C1D">
        <w:rPr>
          <w:rFonts w:cs="Calibri"/>
          <w:lang w:eastAsia="ar-SA"/>
        </w:rPr>
        <w:t xml:space="preserve"> rozhodnutie, ktoré sa má vykonať, bolo vydané po 31. </w:t>
      </w:r>
      <w:r w:rsidR="00251533">
        <w:rPr>
          <w:rFonts w:cs="Calibri"/>
          <w:lang w:eastAsia="ar-SA"/>
        </w:rPr>
        <w:t>auguste</w:t>
      </w:r>
      <w:r w:rsidRPr="005F1C1D">
        <w:rPr>
          <w:rFonts w:cs="Calibri"/>
          <w:lang w:eastAsia="ar-SA"/>
        </w:rPr>
        <w:t xml:space="preserve"> 2010.“. </w:t>
      </w:r>
    </w:p>
    <w:p w:rsidR="00396280" w:rsidRPr="005F1C1D" w:rsidP="00396280">
      <w:pPr>
        <w:suppressAutoHyphens/>
        <w:jc w:val="both"/>
        <w:rPr>
          <w:rFonts w:cs="Calibri"/>
          <w:lang w:eastAsia="ar-SA"/>
        </w:rPr>
      </w:pPr>
    </w:p>
    <w:p w:rsidR="00396280" w:rsidRPr="005F1C1D" w:rsidP="00396280">
      <w:pPr>
        <w:jc w:val="center"/>
        <w:outlineLvl w:val="0"/>
        <w:rPr>
          <w:rFonts w:cs="Calibri"/>
          <w:b/>
          <w:bCs/>
        </w:rPr>
      </w:pPr>
      <w:r w:rsidRPr="005F1C1D">
        <w:rPr>
          <w:rFonts w:cs="Calibri"/>
          <w:b/>
          <w:bCs/>
        </w:rPr>
        <w:t>Čl. III</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 xml:space="preserve">Zákon č. 65/2001 Z. z. o správe a vymáhaní súdnych pohľadávok v znení zákona č. 608/2004 Z. z., zákona č. 341/2005 Z. z., zákona č. 59/2009 Z. z. a zákona č. 291/2009 Z. z. sa mení </w:t>
      </w:r>
      <w:r>
        <w:rPr>
          <w:rFonts w:cs="Calibri"/>
        </w:rPr>
        <w:t xml:space="preserve">a dopĺňa </w:t>
      </w:r>
      <w:r w:rsidRPr="005F1C1D">
        <w:rPr>
          <w:rFonts w:cs="Calibri"/>
        </w:rPr>
        <w:t>takto:</w:t>
      </w:r>
    </w:p>
    <w:p w:rsidR="00396280" w:rsidRPr="005F1C1D" w:rsidP="00396280">
      <w:pPr>
        <w:jc w:val="both"/>
        <w:rPr>
          <w:rFonts w:cs="Calibri"/>
        </w:rPr>
      </w:pPr>
    </w:p>
    <w:p w:rsidR="00396280" w:rsidRPr="005F1C1D" w:rsidP="00396280">
      <w:pPr>
        <w:jc w:val="both"/>
        <w:rPr>
          <w:rFonts w:cs="Calibri"/>
        </w:rPr>
      </w:pPr>
      <w:r w:rsidRPr="005F1C1D">
        <w:rPr>
          <w:rFonts w:cs="Calibri"/>
          <w:b/>
          <w:bCs/>
        </w:rPr>
        <w:t>1.</w:t>
      </w:r>
      <w:r w:rsidRPr="005F1C1D">
        <w:rPr>
          <w:rFonts w:cs="Calibri"/>
        </w:rPr>
        <w:t xml:space="preserve"> V § 2 písm. a) sa čiarka na konci nahrádza bodkočiarkou a pripájajú sa tieto slová: „súdnou pohľadávkou je aj pohľadávka vyplývajúca z rozhodnutia súdu o zhabaní peňažnej čiastky v trestnom konaní,“. </w:t>
      </w:r>
    </w:p>
    <w:p w:rsidR="00D2255F" w:rsidP="00396280">
      <w:pPr>
        <w:jc w:val="both"/>
        <w:rPr>
          <w:rFonts w:cs="Calibri"/>
          <w:b/>
          <w:bCs/>
        </w:rPr>
      </w:pPr>
    </w:p>
    <w:p w:rsidR="00396280" w:rsidRPr="005F1C1D" w:rsidP="00396280">
      <w:pPr>
        <w:jc w:val="both"/>
        <w:rPr>
          <w:rFonts w:cs="Calibri"/>
        </w:rPr>
      </w:pPr>
      <w:r w:rsidRPr="005F1C1D">
        <w:rPr>
          <w:rFonts w:cs="Calibri"/>
          <w:b/>
          <w:bCs/>
        </w:rPr>
        <w:t>2.</w:t>
      </w:r>
      <w:r w:rsidRPr="005F1C1D">
        <w:rPr>
          <w:rFonts w:cs="Calibri"/>
        </w:rPr>
        <w:t xml:space="preserve"> V § 2 písmeno c) znie:</w:t>
      </w:r>
    </w:p>
    <w:p w:rsidR="00396280" w:rsidRPr="005F1C1D" w:rsidP="00B62D56">
      <w:pPr>
        <w:ind w:left="360" w:hanging="360"/>
        <w:jc w:val="both"/>
        <w:rPr>
          <w:rFonts w:cs="Calibri"/>
        </w:rPr>
      </w:pPr>
      <w:r w:rsidRPr="005F1C1D">
        <w:rPr>
          <w:rFonts w:cs="Calibri"/>
        </w:rPr>
        <w:t>„c) správcom súd, na ktorom súdna pohľadávka vznikla; dňom uzavretia zmluvy o prevode správy súdnej pohľadávky alebo dňom doručenia rozhodnutia súdu o zhabaní peňažnej čiastky v trestnom konaní justičnej pokladnici sa stáva správcom justičná pokladnica.“.</w:t>
      </w:r>
    </w:p>
    <w:p w:rsidR="00396280" w:rsidRPr="005F1C1D" w:rsidP="00396280">
      <w:pPr>
        <w:jc w:val="both"/>
        <w:rPr>
          <w:rFonts w:cs="Calibri"/>
        </w:rPr>
      </w:pPr>
    </w:p>
    <w:p w:rsidR="00396280" w:rsidRPr="005F1C1D" w:rsidP="00396280">
      <w:pPr>
        <w:jc w:val="both"/>
        <w:rPr>
          <w:rFonts w:cs="Calibri"/>
        </w:rPr>
      </w:pPr>
      <w:r w:rsidRPr="005F1C1D">
        <w:rPr>
          <w:rFonts w:cs="Calibri"/>
          <w:b/>
          <w:bCs/>
        </w:rPr>
        <w:t>3.</w:t>
      </w:r>
      <w:r w:rsidRPr="005F1C1D">
        <w:rPr>
          <w:rFonts w:cs="Calibri"/>
        </w:rPr>
        <w:t xml:space="preserve"> V § 3 ods. 3 sa bodka na konci nahrádza bodkočiarkou a pripájajú sa tieto slová: „to neplatí, ak ide o súdnu pohľadávku vyplývajúcu z rozhodnutia súdu o zhabaní peňažnej čiastky v trestnom konaní.“. </w:t>
      </w:r>
    </w:p>
    <w:p w:rsidR="00396280" w:rsidP="00396280">
      <w:pPr>
        <w:jc w:val="both"/>
        <w:rPr>
          <w:rFonts w:cs="Calibri"/>
          <w:b/>
        </w:rPr>
      </w:pPr>
    </w:p>
    <w:p w:rsidR="00396280" w:rsidRPr="005F1C1D" w:rsidP="00396280">
      <w:pPr>
        <w:jc w:val="both"/>
        <w:rPr>
          <w:rFonts w:cs="Calibri"/>
        </w:rPr>
      </w:pPr>
      <w:r>
        <w:rPr>
          <w:rFonts w:cs="Calibri"/>
          <w:b/>
        </w:rPr>
        <w:t>4</w:t>
      </w:r>
      <w:r w:rsidRPr="005F1C1D">
        <w:rPr>
          <w:rFonts w:cs="Calibri"/>
          <w:b/>
        </w:rPr>
        <w:t>.</w:t>
      </w:r>
      <w:r w:rsidRPr="005F1C1D">
        <w:rPr>
          <w:rFonts w:cs="Calibri"/>
        </w:rPr>
        <w:t xml:space="preserve"> V § 4 ods. 13 písm. a) </w:t>
      </w:r>
      <w:r>
        <w:rPr>
          <w:rFonts w:cs="Calibri"/>
        </w:rPr>
        <w:t xml:space="preserve">sa </w:t>
      </w:r>
      <w:r w:rsidRPr="005F1C1D">
        <w:rPr>
          <w:rFonts w:cs="Calibri"/>
        </w:rPr>
        <w:t xml:space="preserve">na konci pripájajú tieto </w:t>
      </w:r>
      <w:r>
        <w:rPr>
          <w:rFonts w:cs="Calibri"/>
        </w:rPr>
        <w:t xml:space="preserve">slová: </w:t>
      </w:r>
      <w:r w:rsidRPr="005F1C1D">
        <w:rPr>
          <w:rFonts w:cs="Calibri"/>
        </w:rPr>
        <w:t>„alebo bolo uložené ochranné opatrenie zhabania peňažnej čiastky,“.</w:t>
      </w:r>
    </w:p>
    <w:p w:rsidR="00396280" w:rsidRPr="005F1C1D" w:rsidP="00396280">
      <w:pPr>
        <w:jc w:val="both"/>
        <w:rPr>
          <w:rFonts w:cs="Calibri"/>
        </w:rPr>
      </w:pPr>
    </w:p>
    <w:p w:rsidR="00396280" w:rsidRPr="005F1C1D" w:rsidP="00396280">
      <w:pPr>
        <w:jc w:val="both"/>
        <w:rPr>
          <w:rFonts w:cs="Calibri"/>
        </w:rPr>
      </w:pPr>
      <w:r>
        <w:rPr>
          <w:rFonts w:cs="Calibri"/>
          <w:b/>
          <w:bCs/>
        </w:rPr>
        <w:t>5</w:t>
      </w:r>
      <w:r w:rsidRPr="005F1C1D">
        <w:rPr>
          <w:rFonts w:cs="Calibri"/>
          <w:b/>
          <w:bCs/>
        </w:rPr>
        <w:t>.</w:t>
      </w:r>
      <w:r w:rsidRPr="005F1C1D">
        <w:rPr>
          <w:rFonts w:cs="Calibri"/>
        </w:rPr>
        <w:t xml:space="preserve"> V § 6 ods</w:t>
      </w:r>
      <w:r>
        <w:rPr>
          <w:rFonts w:cs="Calibri"/>
        </w:rPr>
        <w:t>.</w:t>
      </w:r>
      <w:r w:rsidRPr="005F1C1D">
        <w:rPr>
          <w:rFonts w:cs="Calibri"/>
        </w:rPr>
        <w:t xml:space="preserve"> 3</w:t>
      </w:r>
      <w:r>
        <w:rPr>
          <w:rFonts w:cs="Calibri"/>
        </w:rPr>
        <w:t xml:space="preserve"> sa na konci pripája táto veta: </w:t>
      </w:r>
      <w:r w:rsidRPr="005F1C1D">
        <w:rPr>
          <w:rFonts w:cs="Calibri"/>
        </w:rPr>
        <w:t>„Ak ide o súdnu pohľadávku vyplývajúcu z rozhodnutia súdu o zhabaní peňažnej čiastky v trestnom konaní, konanie o výkone rozhodnutia sa začína dňom, kedy sa toto rozhodnutie stane vykonateľným.“.</w:t>
      </w:r>
    </w:p>
    <w:p w:rsidR="00396280" w:rsidRPr="005F1C1D" w:rsidP="00396280">
      <w:pPr>
        <w:jc w:val="both"/>
        <w:rPr>
          <w:rFonts w:cs="Calibri"/>
        </w:rPr>
      </w:pPr>
    </w:p>
    <w:p w:rsidR="00396280" w:rsidRPr="005F1C1D" w:rsidP="00396280">
      <w:pPr>
        <w:jc w:val="center"/>
        <w:outlineLvl w:val="0"/>
        <w:rPr>
          <w:rFonts w:cs="Calibri"/>
          <w:b/>
          <w:bCs/>
        </w:rPr>
      </w:pPr>
      <w:r w:rsidRPr="005F1C1D">
        <w:rPr>
          <w:rFonts w:cs="Calibri"/>
          <w:b/>
          <w:bCs/>
        </w:rPr>
        <w:t>Čl. IV</w:t>
      </w:r>
    </w:p>
    <w:p w:rsidR="00396280" w:rsidP="00396280">
      <w:pPr>
        <w:ind w:firstLine="708"/>
        <w:jc w:val="both"/>
        <w:rPr>
          <w:rFonts w:cs="Calibri"/>
        </w:rPr>
      </w:pPr>
    </w:p>
    <w:p w:rsidR="00396280" w:rsidRPr="005F1C1D" w:rsidP="00396280">
      <w:pPr>
        <w:ind w:firstLine="708"/>
        <w:jc w:val="both"/>
        <w:rPr>
          <w:rFonts w:cs="Calibri"/>
        </w:rPr>
      </w:pPr>
      <w:r w:rsidRPr="005F1C1D">
        <w:rPr>
          <w:rFonts w:cs="Calibri"/>
        </w:rPr>
        <w:t>Zákon č. 7/2005 Z. z. o konkurze a reštrukturalizácii a o zmene a doplnení niektorých zákonov v znení zákona č. 353/2005 Z. z., zákona č. 520/2005 Z. z., zákona č. 198/2007 Z. z., zákona č. 209/2007 Z. z., zákona č. 270/2008 Z. z., zákona č. 477/2008 Z. z., zákona č. 552/2008 Z. z.</w:t>
      </w:r>
      <w:r>
        <w:rPr>
          <w:rFonts w:cs="Calibri"/>
        </w:rPr>
        <w:t>,</w:t>
      </w:r>
      <w:r w:rsidRPr="005F1C1D">
        <w:rPr>
          <w:rFonts w:cs="Calibri"/>
        </w:rPr>
        <w:t> zákona č. 276/2009 Z. z.</w:t>
      </w:r>
      <w:r w:rsidR="00B62D56">
        <w:rPr>
          <w:rFonts w:cs="Calibri"/>
        </w:rPr>
        <w:t xml:space="preserve"> a</w:t>
      </w:r>
      <w:r>
        <w:rPr>
          <w:rFonts w:cs="Calibri"/>
        </w:rPr>
        <w:t xml:space="preserve"> zákona č. 492/2009 Z. z. </w:t>
      </w:r>
      <w:r w:rsidRPr="005F1C1D">
        <w:rPr>
          <w:rFonts w:cs="Calibri"/>
        </w:rPr>
        <w:t>sa dopĺňa takto:</w:t>
      </w:r>
    </w:p>
    <w:p w:rsidR="00396280" w:rsidP="00396280">
      <w:pPr>
        <w:jc w:val="both"/>
        <w:rPr>
          <w:rFonts w:cs="Calibri"/>
        </w:rPr>
      </w:pPr>
    </w:p>
    <w:p w:rsidR="00396280" w:rsidP="00396280">
      <w:pPr>
        <w:jc w:val="both"/>
        <w:rPr>
          <w:rFonts w:cs="Calibri"/>
        </w:rPr>
      </w:pPr>
      <w:r w:rsidRPr="003B62C0">
        <w:rPr>
          <w:rFonts w:cs="Calibri"/>
          <w:b/>
        </w:rPr>
        <w:t>1.</w:t>
      </w:r>
      <w:r>
        <w:rPr>
          <w:rFonts w:cs="Calibri"/>
        </w:rPr>
        <w:t xml:space="preserve"> V § 81 ods. 5 sa bodka na konci nahrádza bodkočiarkou a pripájajú sa tieto slová: „</w:t>
      </w:r>
      <w:r w:rsidRPr="00296046">
        <w:rPr>
          <w:rFonts w:cs="Calibri"/>
        </w:rPr>
        <w:t xml:space="preserve">ak ide o konkurz vyhlásený podľa § 107a, </w:t>
      </w:r>
      <w:r>
        <w:rPr>
          <w:rFonts w:cs="Calibri"/>
        </w:rPr>
        <w:t>na</w:t>
      </w:r>
      <w:r w:rsidRPr="00296046">
        <w:rPr>
          <w:rFonts w:cs="Calibri"/>
        </w:rPr>
        <w:t xml:space="preserve"> nakladenie s </w:t>
      </w:r>
      <w:r>
        <w:rPr>
          <w:rFonts w:cs="Calibri"/>
        </w:rPr>
        <w:t>týmto majetkom sa až do zrušenia</w:t>
      </w:r>
      <w:r w:rsidRPr="00296046">
        <w:rPr>
          <w:rFonts w:cs="Calibri"/>
        </w:rPr>
        <w:t xml:space="preserve"> konkurzu použije § 44 ods. 1.</w:t>
      </w:r>
      <w:r>
        <w:rPr>
          <w:rFonts w:cs="Calibri"/>
        </w:rPr>
        <w:t>“.</w:t>
      </w:r>
    </w:p>
    <w:p w:rsidR="00396280" w:rsidRPr="00296046" w:rsidP="00396280">
      <w:pPr>
        <w:jc w:val="both"/>
        <w:rPr>
          <w:rFonts w:cs="Calibri"/>
        </w:rPr>
      </w:pPr>
    </w:p>
    <w:p w:rsidR="00396280" w:rsidRPr="005F1C1D" w:rsidP="00396280">
      <w:pPr>
        <w:jc w:val="both"/>
        <w:rPr>
          <w:rFonts w:cs="Calibri"/>
        </w:rPr>
      </w:pPr>
      <w:r w:rsidRPr="003B62C0">
        <w:rPr>
          <w:rFonts w:cs="Calibri"/>
          <w:b/>
        </w:rPr>
        <w:t>2.</w:t>
      </w:r>
      <w:r>
        <w:rPr>
          <w:rFonts w:cs="Calibri"/>
        </w:rPr>
        <w:t xml:space="preserve"> </w:t>
      </w:r>
      <w:r w:rsidRPr="005F1C1D">
        <w:rPr>
          <w:rFonts w:cs="Calibri"/>
        </w:rPr>
        <w:t>Za § 107 sa vkladá § 107a, ktorý znie:</w:t>
      </w:r>
    </w:p>
    <w:p w:rsidR="00396280" w:rsidRPr="005F1C1D" w:rsidP="00396280">
      <w:pPr>
        <w:jc w:val="both"/>
        <w:rPr>
          <w:rFonts w:cs="Calibri"/>
        </w:rPr>
      </w:pPr>
    </w:p>
    <w:p w:rsidR="00396280" w:rsidRPr="005F1C1D" w:rsidP="00396280">
      <w:pPr>
        <w:jc w:val="center"/>
        <w:rPr>
          <w:rFonts w:cs="Calibri"/>
        </w:rPr>
      </w:pPr>
      <w:r w:rsidRPr="005F1C1D">
        <w:rPr>
          <w:rFonts w:cs="Calibri"/>
        </w:rPr>
        <w:t>„§ 107a</w:t>
      </w:r>
    </w:p>
    <w:p w:rsidR="00396280" w:rsidRPr="005F1C1D" w:rsidP="00396280">
      <w:pPr>
        <w:jc w:val="both"/>
        <w:rPr>
          <w:rFonts w:cs="Calibri"/>
        </w:rPr>
      </w:pPr>
    </w:p>
    <w:p w:rsidR="00396280" w:rsidP="00396280">
      <w:pPr>
        <w:ind w:firstLine="708"/>
        <w:jc w:val="both"/>
        <w:rPr>
          <w:rFonts w:cs="Calibri"/>
        </w:rPr>
      </w:pPr>
      <w:r w:rsidRPr="005F1C1D">
        <w:rPr>
          <w:rFonts w:cs="Calibri"/>
        </w:rPr>
        <w:t>(1) Ak príslušný súd</w:t>
      </w:r>
      <w:r w:rsidRPr="005F1C1D">
        <w:rPr>
          <w:rFonts w:cs="Calibri"/>
          <w:vertAlign w:val="superscript"/>
        </w:rPr>
        <w:t>22a</w:t>
      </w:r>
      <w:r w:rsidRPr="005F1C1D">
        <w:rPr>
          <w:rFonts w:cs="Calibri"/>
        </w:rPr>
        <w:t>) doručí konkurznému súdu právoplatné rozhodnutie o uložení trestu prepadnutia majetku alebo ochranného opatrenia zhabania majetku, konkurzný súd bezodkladne bez návrhu rozhodne o vyhlásení konkurzu na majetok toho, komu bol takýto trest alebo ochranné opatrenie uložený</w:t>
      </w:r>
      <w:r>
        <w:rPr>
          <w:rFonts w:cs="Calibri"/>
        </w:rPr>
        <w:t xml:space="preserve">. Konkurzný súd rozhoduje </w:t>
      </w:r>
      <w:r w:rsidRPr="005F1C1D">
        <w:rPr>
          <w:rFonts w:cs="Calibri"/>
        </w:rPr>
        <w:t xml:space="preserve">uznesením, proti ktorému nie je prípustné odvolanie. </w:t>
      </w:r>
    </w:p>
    <w:p w:rsidR="00396280" w:rsidP="00396280">
      <w:pPr>
        <w:jc w:val="both"/>
        <w:rPr>
          <w:rFonts w:cs="Calibri"/>
        </w:rPr>
      </w:pPr>
    </w:p>
    <w:p w:rsidR="00396280" w:rsidRPr="005F1C1D" w:rsidP="00396280">
      <w:pPr>
        <w:ind w:firstLine="708"/>
        <w:jc w:val="both"/>
        <w:rPr>
          <w:rFonts w:cs="Calibri"/>
        </w:rPr>
      </w:pPr>
      <w:r>
        <w:rPr>
          <w:rFonts w:cs="Calibri"/>
        </w:rPr>
        <w:t xml:space="preserve">(2) </w:t>
      </w:r>
      <w:r w:rsidRPr="005F1C1D">
        <w:rPr>
          <w:rFonts w:cs="Calibri"/>
        </w:rPr>
        <w:t>V konaní</w:t>
      </w:r>
      <w:r>
        <w:rPr>
          <w:rFonts w:cs="Calibri"/>
        </w:rPr>
        <w:t xml:space="preserve"> podľa odseku 1</w:t>
      </w:r>
    </w:p>
    <w:p w:rsidR="00396280" w:rsidRPr="005F1C1D" w:rsidP="00B62D56">
      <w:pPr>
        <w:ind w:left="360" w:hanging="360"/>
        <w:jc w:val="both"/>
        <w:rPr>
          <w:rFonts w:cs="Calibri"/>
        </w:rPr>
      </w:pPr>
      <w:r w:rsidR="00B62D56">
        <w:rPr>
          <w:rFonts w:cs="Calibri"/>
        </w:rPr>
        <w:t xml:space="preserve">a)  </w:t>
      </w:r>
      <w:r>
        <w:rPr>
          <w:rFonts w:cs="Calibri"/>
        </w:rPr>
        <w:t xml:space="preserve">konkurzný </w:t>
      </w:r>
      <w:r w:rsidRPr="005F1C1D">
        <w:rPr>
          <w:rFonts w:cs="Calibri"/>
        </w:rPr>
        <w:t>súd ustanoví alebo odvolá správcu na základe návrhu orgánu štátnej správy príslušného podľa osobitného predpisu</w:t>
      </w:r>
      <w:r w:rsidRPr="005F1C1D">
        <w:rPr>
          <w:rFonts w:cs="Calibri"/>
          <w:vertAlign w:val="superscript"/>
        </w:rPr>
        <w:t>22b</w:t>
      </w:r>
      <w:r w:rsidRPr="005F1C1D">
        <w:rPr>
          <w:rFonts w:cs="Calibri"/>
        </w:rPr>
        <w:t>), ktorý bude spravovať majetok štátu podľa písmena d) (ďalej len „dočasný správca“),</w:t>
      </w:r>
    </w:p>
    <w:p w:rsidR="00396280" w:rsidRPr="005F1C1D" w:rsidP="00B62D56">
      <w:pPr>
        <w:ind w:left="360" w:hanging="360"/>
        <w:jc w:val="both"/>
        <w:rPr>
          <w:rFonts w:cs="Calibri"/>
        </w:rPr>
      </w:pPr>
      <w:r w:rsidR="00B62D56">
        <w:rPr>
          <w:rFonts w:cs="Calibri"/>
        </w:rPr>
        <w:t xml:space="preserve">b)  </w:t>
      </w:r>
      <w:r w:rsidRPr="005F1C1D">
        <w:rPr>
          <w:rFonts w:cs="Calibri"/>
        </w:rPr>
        <w:t>právo popierať prihlásené pohľadávky má len správca a dočasný správca,</w:t>
      </w:r>
    </w:p>
    <w:p w:rsidR="00B62D56" w:rsidRPr="005F1C1D" w:rsidP="00B62D56">
      <w:pPr>
        <w:jc w:val="both"/>
        <w:rPr>
          <w:rFonts w:cs="Calibri"/>
        </w:rPr>
      </w:pPr>
      <w:r>
        <w:rPr>
          <w:rFonts w:cs="Calibri"/>
        </w:rPr>
        <w:t xml:space="preserve">c)   </w:t>
      </w:r>
      <w:r w:rsidRPr="005F1C1D" w:rsidR="00396280">
        <w:rPr>
          <w:rFonts w:cs="Calibri"/>
        </w:rPr>
        <w:t>pôsobnosť príslušného orgánu vykonáva  dočasný správca alebo ním určená osoba,</w:t>
      </w:r>
    </w:p>
    <w:p w:rsidR="00396280" w:rsidRPr="005F1C1D" w:rsidP="00B62D56">
      <w:pPr>
        <w:ind w:left="360" w:hanging="360"/>
        <w:jc w:val="both"/>
        <w:rPr>
          <w:rFonts w:cs="Calibri"/>
        </w:rPr>
      </w:pPr>
      <w:r w:rsidR="00B62D56">
        <w:rPr>
          <w:rFonts w:cs="Calibri"/>
        </w:rPr>
        <w:t xml:space="preserve">d) </w:t>
      </w:r>
      <w:r w:rsidRPr="005F1C1D">
        <w:rPr>
          <w:rFonts w:cs="Calibri"/>
        </w:rPr>
        <w:t xml:space="preserve">nárok štátu z prepadnutia majetku alebo zhabania majetku možno uspokojiť až po uspokojení všetkých pohľadávok proti podstate a všetkých prihlásených pohľadávok; </w:t>
      </w:r>
      <w:r>
        <w:rPr>
          <w:rFonts w:cs="Calibri"/>
        </w:rPr>
        <w:t xml:space="preserve">zostávajúci </w:t>
      </w:r>
      <w:r w:rsidRPr="00122E72">
        <w:rPr>
          <w:rFonts w:cs="Calibri"/>
        </w:rPr>
        <w:t>majetok</w:t>
      </w:r>
      <w:r w:rsidRPr="00122E72">
        <w:rPr>
          <w:rFonts w:cs="Calibri"/>
          <w:vertAlign w:val="superscript"/>
        </w:rPr>
        <w:t>22c</w:t>
      </w:r>
      <w:r w:rsidRPr="00122E72">
        <w:rPr>
          <w:rFonts w:cs="Calibri"/>
        </w:rPr>
        <w:t>) je správca povinný bez zbytočného odkladu po zrušení konkurzu vydať dočasnému správcovi.</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w:t>
      </w:r>
      <w:r>
        <w:rPr>
          <w:rFonts w:cs="Calibri"/>
        </w:rPr>
        <w:t>3</w:t>
      </w:r>
      <w:r w:rsidRPr="005F1C1D">
        <w:rPr>
          <w:rFonts w:cs="Calibri"/>
        </w:rPr>
        <w:t xml:space="preserve">) Miestne príslušný je dočasný správca, v ktorého obvode je sídlo konkurzného súdu,  ktorý vyhlásil konkurz. </w:t>
      </w:r>
    </w:p>
    <w:p w:rsidR="00396280" w:rsidRPr="005F1C1D" w:rsidP="00396280">
      <w:pPr>
        <w:ind w:firstLine="708"/>
        <w:jc w:val="both"/>
        <w:rPr>
          <w:rFonts w:cs="Calibri"/>
        </w:rPr>
      </w:pPr>
    </w:p>
    <w:p w:rsidR="00396280" w:rsidP="00396280">
      <w:pPr>
        <w:ind w:firstLine="708"/>
        <w:jc w:val="both"/>
        <w:rPr>
          <w:rFonts w:cs="Calibri"/>
        </w:rPr>
      </w:pPr>
      <w:r w:rsidRPr="005F1C1D">
        <w:rPr>
          <w:rFonts w:cs="Calibri"/>
        </w:rPr>
        <w:t>(</w:t>
      </w:r>
      <w:r>
        <w:rPr>
          <w:rFonts w:cs="Calibri"/>
        </w:rPr>
        <w:t>4</w:t>
      </w:r>
      <w:r w:rsidRPr="005F1C1D">
        <w:rPr>
          <w:rFonts w:cs="Calibri"/>
        </w:rPr>
        <w:t xml:space="preserve">) Ak </w:t>
      </w:r>
      <w:r w:rsidR="00EF2D90">
        <w:rPr>
          <w:rFonts w:cs="Calibri"/>
        </w:rPr>
        <w:t xml:space="preserve">v </w:t>
      </w:r>
      <w:r>
        <w:rPr>
          <w:rFonts w:cs="Calibri"/>
        </w:rPr>
        <w:t>trestnom konaní</w:t>
      </w:r>
      <w:r w:rsidRPr="005F1C1D">
        <w:rPr>
          <w:rFonts w:cs="Calibri"/>
          <w:vertAlign w:val="superscript"/>
        </w:rPr>
        <w:t>22a</w:t>
      </w:r>
      <w:r w:rsidRPr="005F1C1D">
        <w:rPr>
          <w:rFonts w:cs="Calibri"/>
        </w:rPr>
        <w:t xml:space="preserve">) </w:t>
      </w:r>
      <w:r w:rsidR="00B62D56">
        <w:rPr>
          <w:rFonts w:cs="Calibri"/>
        </w:rPr>
        <w:t xml:space="preserve">bol </w:t>
      </w:r>
      <w:r w:rsidRPr="005F1C1D">
        <w:rPr>
          <w:rFonts w:cs="Calibri"/>
        </w:rPr>
        <w:t>zaistený majetok dlžníka podľa odseku 1, prevezme správca zaistený majetok podliehajúci konkurzu.</w:t>
      </w:r>
    </w:p>
    <w:p w:rsidR="00734C9A" w:rsidRPr="005F1C1D" w:rsidP="00396280">
      <w:pPr>
        <w:ind w:firstLine="708"/>
        <w:jc w:val="both"/>
        <w:rPr>
          <w:rFonts w:cs="Calibri"/>
        </w:rPr>
      </w:pPr>
    </w:p>
    <w:p w:rsidR="00396280" w:rsidRPr="005F1C1D" w:rsidP="00396280">
      <w:pPr>
        <w:ind w:firstLine="708"/>
        <w:jc w:val="both"/>
        <w:rPr>
          <w:rFonts w:cs="Calibri"/>
        </w:rPr>
      </w:pPr>
      <w:r w:rsidRPr="005F1C1D">
        <w:rPr>
          <w:rFonts w:cs="Calibri"/>
        </w:rPr>
        <w:t>(</w:t>
      </w:r>
      <w:r w:rsidR="00385CCC">
        <w:rPr>
          <w:rFonts w:cs="Calibri"/>
        </w:rPr>
        <w:t>5</w:t>
      </w:r>
      <w:r w:rsidRPr="005F1C1D">
        <w:rPr>
          <w:rFonts w:cs="Calibri"/>
        </w:rPr>
        <w:t>) Ak bol vyhlásený konkurz na osobu, ktorej bol uložený trest prepadnutia majetku alebo ochranné opatrenie zhab</w:t>
      </w:r>
      <w:r>
        <w:rPr>
          <w:rFonts w:cs="Calibri"/>
        </w:rPr>
        <w:t xml:space="preserve">ania majetku predtým, ako </w:t>
      </w:r>
      <w:r w:rsidRPr="005F1C1D">
        <w:rPr>
          <w:rFonts w:cs="Calibri"/>
        </w:rPr>
        <w:t>dôjde rovnopis rozhodnutia konkurznému súdu podľa odseku 1, odstúpi tento konkurzný súd doručené rozhodnutie do troch dní konkurznému súdu, ktorý konkurz vyhlásil. Dňom doručenia rovnopisu rozhodnutia na konkurzný súd, na ktorom prebieha konkurz na osobu, ktorej bol uložený trest prepadnutia majetku alebo ochranné opatrenie zhabania majetku, právomoc príslušného orgánu prechádza na dočasného správcu. Právne účinky úkonov, ktoré nastali v konaní predtým, ako prešla právomoc príslušného orgánu na dočasného správcu, zostávajú zachované.“.</w:t>
      </w:r>
    </w:p>
    <w:p w:rsidR="00396280" w:rsidRPr="005F1C1D" w:rsidP="00396280">
      <w:pPr>
        <w:jc w:val="both"/>
        <w:rPr>
          <w:rFonts w:cs="Calibri"/>
        </w:rPr>
      </w:pPr>
    </w:p>
    <w:p w:rsidR="00396280" w:rsidRPr="005F1C1D" w:rsidP="00396280">
      <w:pPr>
        <w:jc w:val="both"/>
        <w:rPr>
          <w:rFonts w:cs="Calibri"/>
        </w:rPr>
      </w:pPr>
      <w:r w:rsidRPr="005F1C1D">
        <w:rPr>
          <w:rFonts w:cs="Calibri"/>
        </w:rPr>
        <w:t>Poznámky pod čiarou k odkazom 22a až 22c znejú:</w:t>
      </w:r>
    </w:p>
    <w:p w:rsidR="00396280" w:rsidRPr="005F1C1D" w:rsidP="00396280">
      <w:pPr>
        <w:jc w:val="both"/>
        <w:rPr>
          <w:rFonts w:cs="Calibri"/>
        </w:rPr>
      </w:pPr>
      <w:r w:rsidRPr="005F1C1D">
        <w:rPr>
          <w:rFonts w:cs="Calibri"/>
        </w:rPr>
        <w:t xml:space="preserve">„22a) Trestný poriadok v znení neskorších predpisov. </w:t>
      </w:r>
    </w:p>
    <w:p w:rsidR="00396280" w:rsidRPr="005F1C1D" w:rsidP="00396280">
      <w:pPr>
        <w:jc w:val="both"/>
        <w:rPr>
          <w:rFonts w:cs="Calibri"/>
        </w:rPr>
      </w:pPr>
      <w:r w:rsidR="00734C9A">
        <w:rPr>
          <w:rFonts w:cs="Calibri"/>
        </w:rPr>
        <w:t xml:space="preserve"> </w:t>
      </w:r>
      <w:r w:rsidRPr="005F1C1D">
        <w:rPr>
          <w:rFonts w:cs="Calibri"/>
        </w:rPr>
        <w:t xml:space="preserve">22b) § 5 zákona Národnej rady Slovenskej republiky č. 278/1993 Z. z. v znení neskorších </w:t>
      </w:r>
      <w:r w:rsidR="00734C9A">
        <w:rPr>
          <w:rFonts w:cs="Calibri"/>
        </w:rPr>
        <w:t xml:space="preserve">  </w:t>
      </w:r>
      <w:r w:rsidRPr="005F1C1D">
        <w:rPr>
          <w:rFonts w:cs="Calibri"/>
        </w:rPr>
        <w:t>predpisov.</w:t>
      </w:r>
    </w:p>
    <w:p w:rsidR="00396280" w:rsidRPr="005F1C1D" w:rsidP="00396280">
      <w:pPr>
        <w:jc w:val="both"/>
        <w:rPr>
          <w:rFonts w:cs="Calibri"/>
        </w:rPr>
      </w:pPr>
      <w:r w:rsidR="00734C9A">
        <w:rPr>
          <w:rFonts w:cs="Calibri"/>
        </w:rPr>
        <w:t xml:space="preserve"> </w:t>
      </w:r>
      <w:r w:rsidRPr="005F1C1D">
        <w:rPr>
          <w:rFonts w:cs="Calibri"/>
        </w:rPr>
        <w:t>22c)</w:t>
      </w:r>
      <w:r>
        <w:rPr>
          <w:rFonts w:cs="Calibri"/>
        </w:rPr>
        <w:t xml:space="preserve"> § 59 ods. </w:t>
      </w:r>
      <w:smartTag w:uri="urn:schemas-microsoft-com:office:smarttags" w:element="metricconverter">
        <w:smartTagPr>
          <w:attr w:name="ProductID" w:val="1 a"/>
        </w:smartTagPr>
        <w:r>
          <w:rPr>
            <w:rFonts w:cs="Calibri"/>
          </w:rPr>
          <w:t>1 a</w:t>
        </w:r>
      </w:smartTag>
      <w:r>
        <w:rPr>
          <w:rFonts w:cs="Calibri"/>
        </w:rPr>
        <w:t xml:space="preserve"> § 83b</w:t>
      </w:r>
      <w:r w:rsidRPr="005F1C1D">
        <w:rPr>
          <w:rFonts w:cs="Calibri"/>
        </w:rPr>
        <w:t xml:space="preserve"> ods. </w:t>
      </w:r>
      <w:r>
        <w:rPr>
          <w:rFonts w:cs="Calibri"/>
        </w:rPr>
        <w:t>4</w:t>
      </w:r>
      <w:r w:rsidRPr="005F1C1D">
        <w:rPr>
          <w:rFonts w:cs="Calibri"/>
        </w:rPr>
        <w:t xml:space="preserve"> Trestného zákona v znení zákona č. .../2010 Z. z.“.</w:t>
      </w:r>
    </w:p>
    <w:p w:rsidR="00396280" w:rsidP="00396280">
      <w:pPr>
        <w:jc w:val="both"/>
        <w:rPr>
          <w:rFonts w:cs="Calibri"/>
        </w:rPr>
      </w:pPr>
    </w:p>
    <w:p w:rsidR="00396280" w:rsidRPr="005F1C1D" w:rsidP="00396280">
      <w:pPr>
        <w:jc w:val="center"/>
        <w:outlineLvl w:val="0"/>
        <w:rPr>
          <w:rFonts w:cs="Calibri"/>
          <w:b/>
          <w:bCs/>
        </w:rPr>
      </w:pPr>
      <w:r w:rsidRPr="005F1C1D">
        <w:rPr>
          <w:rFonts w:cs="Calibri"/>
          <w:b/>
          <w:bCs/>
        </w:rPr>
        <w:t>Čl. V</w:t>
      </w:r>
    </w:p>
    <w:p w:rsidR="00396280" w:rsidP="00396280">
      <w:pPr>
        <w:jc w:val="both"/>
        <w:rPr>
          <w:rFonts w:cs="Calibri"/>
        </w:rPr>
      </w:pPr>
    </w:p>
    <w:p w:rsidR="00396280" w:rsidRPr="005F1C1D" w:rsidP="00396280">
      <w:pPr>
        <w:ind w:firstLine="708"/>
        <w:jc w:val="both"/>
        <w:rPr>
          <w:rFonts w:cs="Calibri"/>
        </w:rPr>
      </w:pPr>
      <w:r w:rsidRPr="005F1C1D">
        <w:rPr>
          <w:rFonts w:cs="Calibri"/>
        </w:rPr>
        <w:t>Zákon č. 330/2007 Z. z. o registri trestov a o zmene a doplnení niektorých zákonov v znení zákona č. 519/2007 Z. z., zákona č. 644/2007 Z. z.</w:t>
      </w:r>
      <w:r>
        <w:rPr>
          <w:rFonts w:cs="Calibri"/>
        </w:rPr>
        <w:t>, zákona č. 598/2008 Z. z.,</w:t>
      </w:r>
      <w:r w:rsidRPr="005F1C1D">
        <w:rPr>
          <w:rFonts w:cs="Calibri"/>
        </w:rPr>
        <w:t> zákona č. 59/2009 Z. z.</w:t>
      </w:r>
      <w:r w:rsidR="00B62D56">
        <w:rPr>
          <w:rFonts w:cs="Calibri"/>
        </w:rPr>
        <w:t>,</w:t>
      </w:r>
      <w:r>
        <w:rPr>
          <w:rFonts w:cs="Calibri"/>
        </w:rPr>
        <w:t xml:space="preserve"> zákona č. 400/2009 Z. z. </w:t>
      </w:r>
      <w:r w:rsidR="00B62D56">
        <w:rPr>
          <w:rFonts w:cs="Calibri"/>
        </w:rPr>
        <w:t xml:space="preserve">a zákona č. 136/2010 Z. z. </w:t>
      </w:r>
      <w:r w:rsidRPr="005F1C1D">
        <w:rPr>
          <w:rFonts w:cs="Calibri"/>
        </w:rPr>
        <w:t>sa mení a dopĺňa takto:</w:t>
      </w:r>
    </w:p>
    <w:p w:rsidR="00396280" w:rsidRPr="005F1C1D" w:rsidP="00396280">
      <w:pPr>
        <w:jc w:val="both"/>
        <w:rPr>
          <w:rFonts w:cs="Calibri"/>
        </w:rPr>
      </w:pPr>
    </w:p>
    <w:p w:rsidR="00396280" w:rsidRPr="005F1C1D" w:rsidP="00396280">
      <w:pPr>
        <w:jc w:val="both"/>
        <w:rPr>
          <w:rFonts w:cs="Calibri"/>
        </w:rPr>
      </w:pPr>
      <w:r w:rsidRPr="005F1C1D">
        <w:rPr>
          <w:rFonts w:cs="Calibri"/>
          <w:b/>
          <w:bCs/>
        </w:rPr>
        <w:t>1.</w:t>
      </w:r>
      <w:r w:rsidRPr="005F1C1D">
        <w:rPr>
          <w:rFonts w:cs="Calibri"/>
        </w:rPr>
        <w:t xml:space="preserve"> V § 1 ods.</w:t>
      </w:r>
      <w:r>
        <w:rPr>
          <w:rFonts w:cs="Calibri"/>
        </w:rPr>
        <w:t xml:space="preserve"> </w:t>
      </w:r>
      <w:r w:rsidRPr="005F1C1D">
        <w:rPr>
          <w:rFonts w:cs="Calibri"/>
        </w:rPr>
        <w:t>1 písm. a) sa slovo „osobách“ nahrádza slovami „fyzických osobách“.</w:t>
      </w:r>
    </w:p>
    <w:p w:rsidR="00396280" w:rsidRPr="005F1C1D" w:rsidP="00396280">
      <w:pPr>
        <w:jc w:val="both"/>
        <w:rPr>
          <w:rFonts w:cs="Calibri"/>
        </w:rPr>
      </w:pPr>
    </w:p>
    <w:p w:rsidR="00396280" w:rsidRPr="005F1C1D" w:rsidP="00396280">
      <w:pPr>
        <w:jc w:val="both"/>
        <w:rPr>
          <w:rFonts w:cs="Calibri"/>
        </w:rPr>
      </w:pPr>
      <w:r w:rsidRPr="005F1C1D">
        <w:rPr>
          <w:rFonts w:cs="Calibri"/>
          <w:b/>
          <w:bCs/>
        </w:rPr>
        <w:t>2.</w:t>
      </w:r>
      <w:r w:rsidRPr="005F1C1D">
        <w:rPr>
          <w:rFonts w:cs="Calibri"/>
        </w:rPr>
        <w:t xml:space="preserve"> V § 1 ods.</w:t>
      </w:r>
      <w:r>
        <w:rPr>
          <w:rFonts w:cs="Calibri"/>
        </w:rPr>
        <w:t xml:space="preserve"> </w:t>
      </w:r>
      <w:r w:rsidRPr="005F1C1D">
        <w:rPr>
          <w:rFonts w:cs="Calibri"/>
        </w:rPr>
        <w:t>1 sa za písmeno a) vkladá nové písmeno b), ktoré znie:</w:t>
      </w:r>
    </w:p>
    <w:p w:rsidR="00396280" w:rsidRPr="005F1C1D" w:rsidP="00B62D56">
      <w:pPr>
        <w:ind w:left="360" w:hanging="360"/>
        <w:jc w:val="both"/>
        <w:rPr>
          <w:rFonts w:cs="Calibri"/>
        </w:rPr>
      </w:pPr>
      <w:r w:rsidRPr="005F1C1D">
        <w:rPr>
          <w:rFonts w:cs="Calibri"/>
        </w:rPr>
        <w:t>„b) právnických osobách, ktorým bolo súdom právoplatne uložené zhabanie peňažnej čiastky alebo zhabanie majetku,“.</w:t>
      </w:r>
    </w:p>
    <w:p w:rsidR="00396280" w:rsidRPr="005F1C1D" w:rsidP="00396280">
      <w:pPr>
        <w:jc w:val="both"/>
        <w:rPr>
          <w:rFonts w:cs="Calibri"/>
        </w:rPr>
      </w:pPr>
    </w:p>
    <w:p w:rsidR="00396280" w:rsidRPr="005F1C1D" w:rsidP="00396280">
      <w:pPr>
        <w:jc w:val="both"/>
        <w:outlineLvl w:val="0"/>
        <w:rPr>
          <w:rFonts w:cs="Calibri"/>
        </w:rPr>
      </w:pPr>
      <w:r w:rsidRPr="005F1C1D">
        <w:rPr>
          <w:rFonts w:cs="Calibri"/>
        </w:rPr>
        <w:t>Doterajšie písmená b) až e) sa označujú ako písmená c) až f).</w:t>
      </w:r>
    </w:p>
    <w:p w:rsidR="00396280" w:rsidRPr="005F1C1D" w:rsidP="00396280">
      <w:pPr>
        <w:jc w:val="both"/>
        <w:rPr>
          <w:rFonts w:cs="Calibri"/>
        </w:rPr>
      </w:pPr>
    </w:p>
    <w:p w:rsidR="00396280" w:rsidRPr="005F1C1D" w:rsidP="00396280">
      <w:pPr>
        <w:jc w:val="both"/>
        <w:rPr>
          <w:rFonts w:cs="Calibri"/>
        </w:rPr>
      </w:pPr>
      <w:r w:rsidRPr="005F1C1D">
        <w:rPr>
          <w:rFonts w:cs="Calibri"/>
          <w:b/>
          <w:bCs/>
        </w:rPr>
        <w:t>3.</w:t>
      </w:r>
      <w:r w:rsidRPr="005F1C1D">
        <w:rPr>
          <w:rFonts w:cs="Calibri"/>
        </w:rPr>
        <w:t xml:space="preserve"> V § 1 ods.</w:t>
      </w:r>
      <w:r>
        <w:rPr>
          <w:rFonts w:cs="Calibri"/>
        </w:rPr>
        <w:t xml:space="preserve"> </w:t>
      </w:r>
      <w:r w:rsidRPr="005F1C1D">
        <w:rPr>
          <w:rFonts w:cs="Calibri"/>
        </w:rPr>
        <w:t>1 písm. d) sa slovo „osobách“ nahrádza slovami „fyzických osobách“.</w:t>
      </w:r>
    </w:p>
    <w:p w:rsidR="00396280" w:rsidRPr="005F1C1D" w:rsidP="00396280">
      <w:pPr>
        <w:jc w:val="both"/>
        <w:rPr>
          <w:rFonts w:cs="Calibri"/>
        </w:rPr>
      </w:pPr>
    </w:p>
    <w:p w:rsidR="00396280" w:rsidRPr="005F1C1D" w:rsidP="00396280">
      <w:pPr>
        <w:jc w:val="both"/>
        <w:rPr>
          <w:rFonts w:cs="Calibri"/>
        </w:rPr>
      </w:pPr>
      <w:r w:rsidRPr="005F1C1D">
        <w:rPr>
          <w:rFonts w:cs="Calibri"/>
          <w:b/>
          <w:bCs/>
        </w:rPr>
        <w:t>4.</w:t>
      </w:r>
      <w:r w:rsidRPr="005F1C1D">
        <w:rPr>
          <w:rFonts w:cs="Calibri"/>
        </w:rPr>
        <w:t xml:space="preserve"> V § 3 </w:t>
      </w:r>
      <w:r>
        <w:rPr>
          <w:rFonts w:cs="Calibri"/>
        </w:rPr>
        <w:t>úvodnej vete</w:t>
      </w:r>
      <w:r w:rsidRPr="005F1C1D">
        <w:rPr>
          <w:rFonts w:cs="Calibri"/>
        </w:rPr>
        <w:t xml:space="preserve"> sa slovo „osobách“ nahrádza slovami „fyzických osobách“.</w:t>
      </w:r>
    </w:p>
    <w:p w:rsidR="00396280" w:rsidRPr="005F1C1D" w:rsidP="00396280">
      <w:pPr>
        <w:jc w:val="both"/>
        <w:rPr>
          <w:rFonts w:cs="Calibri"/>
        </w:rPr>
      </w:pPr>
    </w:p>
    <w:p w:rsidR="00396280" w:rsidRPr="005F1C1D" w:rsidP="00396280">
      <w:pPr>
        <w:jc w:val="both"/>
        <w:rPr>
          <w:rFonts w:cs="Calibri"/>
        </w:rPr>
      </w:pPr>
      <w:r w:rsidRPr="005F1C1D">
        <w:rPr>
          <w:rFonts w:cs="Calibri"/>
          <w:b/>
          <w:bCs/>
        </w:rPr>
        <w:t>5.</w:t>
      </w:r>
      <w:r w:rsidRPr="005F1C1D">
        <w:rPr>
          <w:rFonts w:cs="Calibri"/>
        </w:rPr>
        <w:t xml:space="preserve"> Za § 3 sa vkladá § 3a, ktorý znie:</w:t>
      </w:r>
    </w:p>
    <w:p w:rsidR="00396280" w:rsidRPr="005F1C1D" w:rsidP="00396280">
      <w:pPr>
        <w:jc w:val="both"/>
        <w:rPr>
          <w:rFonts w:cs="Calibri"/>
        </w:rPr>
      </w:pPr>
    </w:p>
    <w:p w:rsidR="00396280" w:rsidRPr="005F1C1D" w:rsidP="00396280">
      <w:pPr>
        <w:jc w:val="center"/>
        <w:rPr>
          <w:rFonts w:cs="Calibri"/>
        </w:rPr>
      </w:pPr>
      <w:r w:rsidRPr="005F1C1D">
        <w:rPr>
          <w:rFonts w:cs="Calibri"/>
        </w:rPr>
        <w:t>„§ 3a</w:t>
      </w:r>
    </w:p>
    <w:p w:rsidR="00396280" w:rsidRPr="005F1C1D" w:rsidP="00396280">
      <w:pPr>
        <w:jc w:val="both"/>
        <w:rPr>
          <w:rFonts w:cs="Calibri"/>
        </w:rPr>
      </w:pPr>
    </w:p>
    <w:p w:rsidR="00396280" w:rsidRPr="005F1C1D" w:rsidP="00396280">
      <w:pPr>
        <w:ind w:firstLine="708"/>
        <w:jc w:val="both"/>
        <w:rPr>
          <w:rFonts w:cs="Calibri"/>
        </w:rPr>
      </w:pPr>
      <w:r w:rsidRPr="005F1C1D">
        <w:rPr>
          <w:rFonts w:cs="Calibri"/>
        </w:rPr>
        <w:t>V registri trestov sa evidujú údaje o právnických osobách, ktorým bolo právoplatným rozhodnutím súdu uložené zhabanie peňažnej čiastky alebo zhabanie majetku, získané z trestných listov súdov Slovenskej republiky o právoplatnom uložení ochranného opatrenia.“.</w:t>
      </w:r>
    </w:p>
    <w:p w:rsidR="00396280" w:rsidRPr="005F1C1D" w:rsidP="00396280">
      <w:pPr>
        <w:jc w:val="both"/>
        <w:rPr>
          <w:rFonts w:cs="Calibri"/>
        </w:rPr>
      </w:pPr>
    </w:p>
    <w:p w:rsidR="00396280" w:rsidRPr="005F1C1D" w:rsidP="00396280">
      <w:pPr>
        <w:jc w:val="both"/>
        <w:rPr>
          <w:rFonts w:cs="Calibri"/>
        </w:rPr>
      </w:pPr>
      <w:r w:rsidRPr="005F1C1D">
        <w:rPr>
          <w:rFonts w:cs="Calibri"/>
          <w:b/>
          <w:bCs/>
        </w:rPr>
        <w:t>6.</w:t>
      </w:r>
      <w:r w:rsidRPr="005F1C1D">
        <w:rPr>
          <w:rFonts w:cs="Calibri"/>
        </w:rPr>
        <w:t xml:space="preserve"> V § 4 ods. 1 sa za písmeno a) vkladá nové písmeno b), ktoré znie:</w:t>
      </w:r>
    </w:p>
    <w:p w:rsidR="00396280" w:rsidRPr="005F1C1D" w:rsidP="00B62D56">
      <w:pPr>
        <w:ind w:left="360" w:hanging="360"/>
        <w:jc w:val="both"/>
        <w:rPr>
          <w:rFonts w:cs="Calibri"/>
        </w:rPr>
      </w:pPr>
      <w:r w:rsidR="00B62D56">
        <w:rPr>
          <w:rFonts w:cs="Calibri"/>
        </w:rPr>
        <w:t>„b) </w:t>
      </w:r>
      <w:r w:rsidRPr="005F1C1D">
        <w:rPr>
          <w:rFonts w:cs="Calibri"/>
        </w:rPr>
        <w:t>právnickej osobe, ktorej bolo právoplatne uložené zhabanie peňažnej čiastky alebo zhabanie majetku, a to</w:t>
      </w:r>
    </w:p>
    <w:p w:rsidR="00396280" w:rsidRPr="005F1C1D" w:rsidP="00396280">
      <w:pPr>
        <w:numPr>
          <w:ilvl w:val="0"/>
          <w:numId w:val="1"/>
        </w:numPr>
        <w:tabs>
          <w:tab w:val="left" w:pos="720"/>
        </w:tabs>
        <w:jc w:val="both"/>
        <w:rPr>
          <w:rFonts w:cs="Calibri"/>
        </w:rPr>
      </w:pPr>
      <w:r w:rsidRPr="005F1C1D">
        <w:rPr>
          <w:rFonts w:cs="Calibri"/>
        </w:rPr>
        <w:t>obchodné meno alebo názov a sídlo právnickej osoby,</w:t>
      </w:r>
    </w:p>
    <w:p w:rsidR="00396280" w:rsidRPr="005F1C1D" w:rsidP="00396280">
      <w:pPr>
        <w:numPr>
          <w:ilvl w:val="0"/>
          <w:numId w:val="1"/>
        </w:numPr>
        <w:tabs>
          <w:tab w:val="left" w:pos="720"/>
        </w:tabs>
        <w:jc w:val="both"/>
        <w:rPr>
          <w:rFonts w:cs="Calibri"/>
        </w:rPr>
      </w:pPr>
      <w:r w:rsidRPr="005F1C1D">
        <w:rPr>
          <w:rFonts w:cs="Calibri"/>
        </w:rPr>
        <w:t>identifikačné číslo právnickej osoby,</w:t>
      </w:r>
      <w:r>
        <w:rPr>
          <w:rFonts w:cs="Calibri"/>
        </w:rPr>
        <w:t xml:space="preserve"> ak bolo pridelené, </w:t>
      </w:r>
    </w:p>
    <w:p w:rsidR="00396280" w:rsidRPr="005F1C1D" w:rsidP="00396280">
      <w:pPr>
        <w:numPr>
          <w:ilvl w:val="0"/>
          <w:numId w:val="1"/>
        </w:numPr>
        <w:tabs>
          <w:tab w:val="left" w:pos="720"/>
        </w:tabs>
        <w:jc w:val="both"/>
        <w:rPr>
          <w:rFonts w:cs="Calibri"/>
        </w:rPr>
      </w:pPr>
      <w:r w:rsidRPr="005F1C1D">
        <w:rPr>
          <w:rFonts w:cs="Calibri"/>
        </w:rPr>
        <w:t xml:space="preserve">meno, priezvisko, </w:t>
      </w:r>
      <w:r>
        <w:rPr>
          <w:rFonts w:cs="Calibri"/>
        </w:rPr>
        <w:t>adresa trvalého pobytu</w:t>
      </w:r>
      <w:r w:rsidRPr="005F1C1D">
        <w:rPr>
          <w:rFonts w:cs="Calibri"/>
        </w:rPr>
        <w:t>, dátum narodenia, rodné číslo a štátne občianstvo fyzickej osoby, ktoré je oprávnená konať v mene právnickej osoby,</w:t>
      </w:r>
    </w:p>
    <w:p w:rsidR="00396280" w:rsidRPr="005F1C1D" w:rsidP="00396280">
      <w:pPr>
        <w:numPr>
          <w:ilvl w:val="0"/>
          <w:numId w:val="1"/>
        </w:numPr>
        <w:tabs>
          <w:tab w:val="left" w:pos="720"/>
        </w:tabs>
        <w:jc w:val="both"/>
        <w:rPr>
          <w:rFonts w:cs="Calibri"/>
        </w:rPr>
      </w:pPr>
      <w:r w:rsidRPr="005F1C1D">
        <w:rPr>
          <w:rFonts w:cs="Calibri"/>
        </w:rPr>
        <w:t>register, v ktorom je právnická osoba zapísaná.“.</w:t>
      </w:r>
    </w:p>
    <w:p w:rsidR="00396280" w:rsidRPr="005F1C1D" w:rsidP="00396280">
      <w:pPr>
        <w:jc w:val="both"/>
        <w:rPr>
          <w:rFonts w:cs="Calibri"/>
        </w:rPr>
      </w:pPr>
    </w:p>
    <w:p w:rsidR="00396280" w:rsidRPr="005F1C1D" w:rsidP="00396280">
      <w:pPr>
        <w:jc w:val="both"/>
        <w:outlineLvl w:val="0"/>
        <w:rPr>
          <w:rFonts w:cs="Calibri"/>
        </w:rPr>
      </w:pPr>
      <w:r w:rsidRPr="005F1C1D">
        <w:rPr>
          <w:rFonts w:cs="Calibri"/>
        </w:rPr>
        <w:t>Doterajšie písmená b) až e) sa označujú ako písmená c) až f).</w:t>
      </w:r>
    </w:p>
    <w:p w:rsidR="00396280" w:rsidRPr="005F1C1D" w:rsidP="00396280">
      <w:pPr>
        <w:jc w:val="both"/>
        <w:rPr>
          <w:rFonts w:cs="Calibri"/>
          <w:b/>
          <w:bCs/>
        </w:rPr>
      </w:pPr>
    </w:p>
    <w:p w:rsidR="00734C9A" w:rsidP="00396280">
      <w:pPr>
        <w:jc w:val="center"/>
        <w:outlineLvl w:val="0"/>
        <w:rPr>
          <w:rFonts w:cs="Calibri"/>
          <w:b/>
          <w:bCs/>
        </w:rPr>
      </w:pPr>
    </w:p>
    <w:p w:rsidR="00734C9A" w:rsidP="00396280">
      <w:pPr>
        <w:jc w:val="center"/>
        <w:outlineLvl w:val="0"/>
        <w:rPr>
          <w:rFonts w:cs="Calibri"/>
          <w:b/>
          <w:bCs/>
        </w:rPr>
      </w:pPr>
    </w:p>
    <w:p w:rsidR="00734C9A" w:rsidP="00396280">
      <w:pPr>
        <w:jc w:val="center"/>
        <w:outlineLvl w:val="0"/>
        <w:rPr>
          <w:rFonts w:cs="Calibri"/>
          <w:b/>
          <w:bCs/>
        </w:rPr>
      </w:pPr>
    </w:p>
    <w:p w:rsidR="00396280" w:rsidRPr="005F1C1D" w:rsidP="00396280">
      <w:pPr>
        <w:jc w:val="center"/>
        <w:outlineLvl w:val="0"/>
        <w:rPr>
          <w:rFonts w:cs="Calibri"/>
          <w:b/>
          <w:bCs/>
        </w:rPr>
      </w:pPr>
      <w:r w:rsidRPr="005F1C1D">
        <w:rPr>
          <w:rFonts w:cs="Calibri"/>
          <w:b/>
          <w:bCs/>
        </w:rPr>
        <w:t>Čl. VI</w:t>
      </w:r>
    </w:p>
    <w:p w:rsidR="00396280" w:rsidP="00396280">
      <w:pPr>
        <w:jc w:val="both"/>
        <w:rPr>
          <w:rFonts w:cs="Calibri"/>
        </w:rPr>
      </w:pPr>
    </w:p>
    <w:p w:rsidR="00734C9A" w:rsidRPr="005F1C1D" w:rsidP="00396280">
      <w:pPr>
        <w:jc w:val="both"/>
        <w:rPr>
          <w:rFonts w:cs="Calibri"/>
        </w:rPr>
      </w:pPr>
    </w:p>
    <w:p w:rsidR="00396280" w:rsidRPr="00F950F4" w:rsidP="00B62D56">
      <w:pPr>
        <w:ind w:firstLine="708"/>
        <w:jc w:val="center"/>
        <w:rPr>
          <w:rFonts w:cs="Calibri"/>
        </w:rPr>
      </w:pPr>
      <w:r w:rsidRPr="005F1C1D">
        <w:rPr>
          <w:rFonts w:cs="Calibri"/>
        </w:rPr>
        <w:t xml:space="preserve">Tento zákon nadobúda účinnosť 1. </w:t>
      </w:r>
      <w:r w:rsidR="00DC612F">
        <w:rPr>
          <w:rFonts w:cs="Calibri"/>
        </w:rPr>
        <w:t>septembra</w:t>
      </w:r>
      <w:r w:rsidRPr="005F1C1D">
        <w:rPr>
          <w:rFonts w:cs="Calibri"/>
        </w:rPr>
        <w:t xml:space="preserve"> 2010.</w:t>
      </w:r>
    </w:p>
    <w:p w:rsidR="00396280" w:rsidRPr="00F950F4" w:rsidP="00396280">
      <w:pPr>
        <w:jc w:val="both"/>
        <w:rPr>
          <w:rFonts w:cs="Calibri"/>
        </w:rPr>
      </w:pPr>
    </w:p>
    <w:p w:rsidR="00DE7CDB">
      <w:pPr>
        <w:rPr>
          <w:rFonts w:cs="Calibri"/>
        </w:rPr>
      </w:pPr>
    </w:p>
    <w:p w:rsidR="00B62D56">
      <w:pPr>
        <w:rPr>
          <w:rFonts w:cs="Calibri"/>
        </w:rPr>
      </w:pPr>
    </w:p>
    <w:p w:rsidR="00B62D56">
      <w:pPr>
        <w:rPr>
          <w:rFonts w:cs="Calibri"/>
        </w:rPr>
      </w:pPr>
    </w:p>
    <w:p w:rsidR="00B62D56">
      <w:pPr>
        <w:rPr>
          <w:rFonts w:cs="Calibri"/>
        </w:rPr>
      </w:pPr>
    </w:p>
    <w:p w:rsidR="00B62D56">
      <w:pPr>
        <w:rPr>
          <w:rFonts w:cs="Calibri"/>
        </w:rPr>
      </w:pPr>
    </w:p>
    <w:p w:rsidR="00B62D56">
      <w:pPr>
        <w:rPr>
          <w:rFonts w:cs="Calibri"/>
        </w:rPr>
      </w:pPr>
    </w:p>
    <w:p w:rsidR="00B62D56" w:rsidP="00B62D56">
      <w:pPr>
        <w:jc w:val="center"/>
        <w:rPr>
          <w:rFonts w:cs="Calibri"/>
        </w:rPr>
      </w:pPr>
      <w:r>
        <w:rPr>
          <w:rFonts w:cs="Calibri"/>
        </w:rPr>
        <w:t>prezident Slovenskej republiky</w:t>
      </w:r>
    </w:p>
    <w:p w:rsidR="00B62D56">
      <w:pPr>
        <w:rPr>
          <w:rFonts w:cs="Calibri"/>
        </w:rPr>
      </w:pPr>
    </w:p>
    <w:p w:rsidR="00B62D56">
      <w:pPr>
        <w:rPr>
          <w:rFonts w:cs="Calibri"/>
        </w:rPr>
      </w:pPr>
    </w:p>
    <w:p w:rsidR="00B62D56">
      <w:pPr>
        <w:rPr>
          <w:rFonts w:cs="Calibri"/>
        </w:rPr>
      </w:pPr>
    </w:p>
    <w:p w:rsidR="00B62D56">
      <w:pPr>
        <w:rPr>
          <w:rFonts w:cs="Calibri"/>
        </w:rPr>
      </w:pPr>
    </w:p>
    <w:p w:rsidR="00B62D56">
      <w:pPr>
        <w:rPr>
          <w:rFonts w:cs="Calibri"/>
        </w:rPr>
      </w:pPr>
    </w:p>
    <w:p w:rsidR="00B62D56" w:rsidP="00B62D56">
      <w:pPr>
        <w:jc w:val="center"/>
        <w:rPr>
          <w:rFonts w:cs="Calibri"/>
        </w:rPr>
      </w:pPr>
      <w:r>
        <w:rPr>
          <w:rFonts w:cs="Calibri"/>
        </w:rPr>
        <w:t>predseda Národnej rady Slovenskej republiky</w:t>
      </w:r>
    </w:p>
    <w:p w:rsidR="00B62D56">
      <w:pPr>
        <w:rPr>
          <w:rFonts w:cs="Calibri"/>
        </w:rPr>
      </w:pPr>
    </w:p>
    <w:p w:rsidR="00B62D56">
      <w:pPr>
        <w:rPr>
          <w:rFonts w:cs="Calibri"/>
        </w:rPr>
      </w:pPr>
    </w:p>
    <w:p w:rsidR="00B62D56">
      <w:pPr>
        <w:rPr>
          <w:rFonts w:cs="Calibri"/>
        </w:rPr>
      </w:pPr>
    </w:p>
    <w:p w:rsidR="00B62D56">
      <w:pPr>
        <w:rPr>
          <w:rFonts w:cs="Calibri"/>
        </w:rPr>
      </w:pPr>
    </w:p>
    <w:p w:rsidR="00B62D56">
      <w:pPr>
        <w:rPr>
          <w:rFonts w:cs="Calibri"/>
        </w:rPr>
      </w:pPr>
    </w:p>
    <w:p w:rsidR="00B62D56" w:rsidP="00B62D56">
      <w:pPr>
        <w:jc w:val="center"/>
        <w:rPr>
          <w:rFonts w:cs="Calibri"/>
        </w:rPr>
      </w:pPr>
      <w:r>
        <w:rPr>
          <w:rFonts w:cs="Calibri"/>
        </w:rPr>
        <w:t>predseda vlády Slovenskej republiky</w:t>
      </w:r>
    </w:p>
    <w:p w:rsidR="00B62D56">
      <w:pPr>
        <w:rPr>
          <w:rFonts w:cs="Calibri"/>
        </w:rPr>
      </w:pPr>
    </w:p>
    <w:p w:rsidR="00B62D56">
      <w:pPr>
        <w:rPr>
          <w:rFonts w:cs="Calibri"/>
        </w:rPr>
      </w:pPr>
    </w:p>
    <w:p w:rsidR="00B62D56">
      <w:pPr>
        <w:rPr>
          <w:rFonts w:cs="Calibri"/>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9A" w:rsidP="005006BD">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734C9A">
    <w:pPr>
      <w:pStyle w:val="Footer"/>
      <w:rPr>
        <w:rFonts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9A" w:rsidP="005006BD">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16</w:t>
    </w:r>
    <w:r>
      <w:rPr>
        <w:rStyle w:val="PageNumber"/>
        <w:rFonts w:cs="Calibri"/>
      </w:rPr>
      <w:fldChar w:fldCharType="end"/>
    </w:r>
  </w:p>
  <w:p w:rsidR="00734C9A">
    <w:pPr>
      <w:pStyle w:val="Footer"/>
      <w:rPr>
        <w:rFonts w:cs="Calibr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7CFE"/>
    <w:multiLevelType w:val="hybridMultilevel"/>
    <w:tmpl w:val="EA64B540"/>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21265AE6"/>
    <w:multiLevelType w:val="hybridMultilevel"/>
    <w:tmpl w:val="1F821A74"/>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27662A79"/>
    <w:multiLevelType w:val="hybridMultilevel"/>
    <w:tmpl w:val="2C56327A"/>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4F3F5C9B"/>
    <w:multiLevelType w:val="hybridMultilevel"/>
    <w:tmpl w:val="DCECC4D0"/>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54ED3F3D"/>
    <w:multiLevelType w:val="hybridMultilevel"/>
    <w:tmpl w:val="71124B8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5DC77041"/>
    <w:multiLevelType w:val="hybridMultilevel"/>
    <w:tmpl w:val="95F69440"/>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defaultTabStop w:val="708"/>
  <w:hyphenationZone w:val="425"/>
  <w:characterSpacingControl w:val="doNotCompress"/>
  <w:compat>
    <w:doNotUseIndentAsNumberingTabStop/>
    <w:allowSpaceOfSameStyleInTable/>
    <w:splitPgBreakAndParaMark/>
    <w:useAnsiKerningPairs/>
  </w:compat>
  <w:rsids>
    <w:rsidRoot w:val="00000000"/>
    <w:rsid w:val="000817EF"/>
    <w:rsid w:val="000B1094"/>
    <w:rsid w:val="00122E72"/>
    <w:rsid w:val="0015747F"/>
    <w:rsid w:val="00185D8D"/>
    <w:rsid w:val="00205125"/>
    <w:rsid w:val="00251533"/>
    <w:rsid w:val="00296046"/>
    <w:rsid w:val="00385CCC"/>
    <w:rsid w:val="00396280"/>
    <w:rsid w:val="003B62C0"/>
    <w:rsid w:val="004B1CC5"/>
    <w:rsid w:val="004E4215"/>
    <w:rsid w:val="005006BD"/>
    <w:rsid w:val="00581784"/>
    <w:rsid w:val="005874BC"/>
    <w:rsid w:val="00595648"/>
    <w:rsid w:val="005F17C1"/>
    <w:rsid w:val="005F1C1D"/>
    <w:rsid w:val="00697A36"/>
    <w:rsid w:val="006D6E4D"/>
    <w:rsid w:val="00726C5A"/>
    <w:rsid w:val="00734C9A"/>
    <w:rsid w:val="00766558"/>
    <w:rsid w:val="007A65FE"/>
    <w:rsid w:val="007B1BAF"/>
    <w:rsid w:val="00807AC4"/>
    <w:rsid w:val="008C4B46"/>
    <w:rsid w:val="008D7B72"/>
    <w:rsid w:val="00954A57"/>
    <w:rsid w:val="00970F92"/>
    <w:rsid w:val="00A17CDC"/>
    <w:rsid w:val="00A44D1F"/>
    <w:rsid w:val="00A62F1A"/>
    <w:rsid w:val="00A72F0B"/>
    <w:rsid w:val="00A916B6"/>
    <w:rsid w:val="00AA26DB"/>
    <w:rsid w:val="00AA5A70"/>
    <w:rsid w:val="00AB5784"/>
    <w:rsid w:val="00AE356D"/>
    <w:rsid w:val="00B62D56"/>
    <w:rsid w:val="00CA1828"/>
    <w:rsid w:val="00CB395E"/>
    <w:rsid w:val="00CF3A3A"/>
    <w:rsid w:val="00D13B23"/>
    <w:rsid w:val="00D2255F"/>
    <w:rsid w:val="00DA3ECF"/>
    <w:rsid w:val="00DC17FA"/>
    <w:rsid w:val="00DC612F"/>
    <w:rsid w:val="00DD07AC"/>
    <w:rsid w:val="00DE7CDB"/>
    <w:rsid w:val="00E064B5"/>
    <w:rsid w:val="00E70D2F"/>
    <w:rsid w:val="00EF2D90"/>
    <w:rsid w:val="00F950F4"/>
    <w:rsid w:val="00FD65B8"/>
    <w:rsid w:val="00FF2EF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094"/>
    <w:pPr>
      <w:widowControl w:val="0"/>
      <w:autoSpaceDE w:val="0"/>
      <w:autoSpaceDN w:val="0"/>
      <w:bidi w:val="0"/>
      <w:adjustRightInd w:val="0"/>
      <w:ind w:left="0" w:right="0"/>
      <w:jc w:val="left"/>
      <w:textAlignment w:val="auto"/>
    </w:pPr>
    <w:rPr>
      <w:rFonts w:ascii="Times New Roman" w:hAnsi="Times New Roman"/>
      <w:sz w:val="24"/>
      <w:szCs w:val="24"/>
      <w:rtl w:val="0"/>
      <w:lang w:val="sk-SK" w:bidi="ar-SA"/>
    </w:rPr>
  </w:style>
  <w:style w:type="character" w:default="1" w:styleId="DefaultParagraphFont">
    <w:name w:val="Default Paragraph Font"/>
    <w:uiPriority w:val="1"/>
    <w:semiHidden/>
    <w:unhideWhenUsed/>
  </w:style>
  <w:style w:type="paragraph" w:styleId="BodyText">
    <w:name w:val="Body Text"/>
    <w:basedOn w:val="Normal"/>
    <w:link w:val="CharChar"/>
    <w:uiPriority w:val="99"/>
    <w:rsid w:val="000B1094"/>
    <w:pPr>
      <w:suppressAutoHyphens/>
      <w:jc w:val="center"/>
    </w:pPr>
    <w:rPr>
      <w:b/>
      <w:bCs/>
      <w:lang w:val="cs-CZ"/>
    </w:rPr>
  </w:style>
  <w:style w:type="character" w:customStyle="1" w:styleId="CharChar">
    <w:name w:val="Char Char"/>
    <w:basedOn w:val="DefaultParagraphFont"/>
    <w:link w:val="BodyText"/>
    <w:uiPriority w:val="99"/>
    <w:rsid w:val="000B1094"/>
    <w:rPr>
      <w:rFonts w:ascii="Times New Roman" w:hAnsi="Times New Roman" w:cs="Times New Roman"/>
      <w:b/>
      <w:bCs/>
      <w:sz w:val="24"/>
      <w:szCs w:val="24"/>
      <w:rtl w:val="0"/>
      <w:lang w:val="cs-CZ"/>
    </w:rPr>
  </w:style>
  <w:style w:type="paragraph" w:styleId="Footer">
    <w:name w:val="footer"/>
    <w:basedOn w:val="Normal"/>
    <w:uiPriority w:val="99"/>
    <w:rsid w:val="00BC0111"/>
    <w:pPr>
      <w:tabs>
        <w:tab w:val="center" w:pos="4536"/>
        <w:tab w:val="right" w:pos="9072"/>
      </w:tabs>
      <w:jc w:val="left"/>
    </w:pPr>
  </w:style>
  <w:style w:type="character" w:styleId="PageNumber">
    <w:name w:val="page number"/>
    <w:basedOn w:val="DefaultParagraphFont"/>
    <w:uiPriority w:val="99"/>
    <w:rsid w:val="00BC011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61</TotalTime>
  <Pages>1</Pages>
  <Words>5743</Words>
  <Characters>32740</Characters>
  <Application>Microsoft Office Word</Application>
  <DocSecurity>0</DocSecurity>
  <Lines>0</Lines>
  <Paragraphs>0</Paragraphs>
  <ScaleCrop>false</ScaleCrop>
  <Company/>
  <LinksUpToDate>false</LinksUpToDate>
  <CharactersWithSpaces>38407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fpoe</dc:creator>
  <cp:lastModifiedBy>VachHele</cp:lastModifiedBy>
  <cp:revision>4</cp:revision>
  <cp:lastPrinted>2010-04-28T08:16:00Z</cp:lastPrinted>
  <dcterms:created xsi:type="dcterms:W3CDTF">2010-04-28T07:42:00Z</dcterms:created>
  <dcterms:modified xsi:type="dcterms:W3CDTF">2010-04-28T08:43:00Z</dcterms:modified>
</cp:coreProperties>
</file>