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4101" w:rsidRPr="00AD51BF" w:rsidP="004B4101">
      <w:pPr>
        <w:tabs>
          <w:tab w:val="left" w:pos="-1985"/>
          <w:tab w:val="left" w:pos="709"/>
          <w:tab w:val="left" w:pos="1077"/>
          <w:tab w:val="left" w:pos="3600"/>
        </w:tabs>
        <w:spacing w:line="360" w:lineRule="auto"/>
        <w:jc w:val="center"/>
        <w:rPr>
          <w:rFonts w:ascii="Times New Roman" w:hAnsi="Times New Roman" w:cs="Times New Roman"/>
          <w:b/>
          <w:sz w:val="28"/>
        </w:rPr>
      </w:pPr>
      <w:r w:rsidRPr="00AD51BF">
        <w:rPr>
          <w:rFonts w:ascii="Times New Roman" w:hAnsi="Times New Roman" w:cs="Times New Roman"/>
          <w:b/>
          <w:sz w:val="28"/>
        </w:rPr>
        <w:t>NÁRODNÁ RADA SLOVENSKEJ REPUBLIKY</w:t>
      </w:r>
    </w:p>
    <w:p w:rsidR="004B4101" w:rsidRPr="00AD51BF" w:rsidP="004B4101">
      <w:pPr>
        <w:tabs>
          <w:tab w:val="left" w:pos="-1985"/>
          <w:tab w:val="left" w:pos="709"/>
          <w:tab w:val="left" w:pos="1077"/>
        </w:tabs>
        <w:spacing w:line="360" w:lineRule="auto"/>
        <w:jc w:val="center"/>
        <w:rPr>
          <w:rFonts w:ascii="Times New Roman" w:hAnsi="Times New Roman" w:cs="Times New Roman"/>
          <w:b/>
          <w:sz w:val="28"/>
        </w:rPr>
      </w:pPr>
      <w:r w:rsidRPr="00AD51BF">
        <w:rPr>
          <w:rFonts w:ascii="Times New Roman" w:hAnsi="Times New Roman" w:cs="Times New Roman"/>
          <w:b/>
          <w:sz w:val="28"/>
        </w:rPr>
        <w:t xml:space="preserve">  IV. volebné obdobie</w:t>
      </w:r>
    </w:p>
    <w:p w:rsidR="004B4101" w:rsidRPr="00AD51BF" w:rsidP="004B4101">
      <w:pPr>
        <w:tabs>
          <w:tab w:val="left" w:pos="-1985"/>
          <w:tab w:val="left" w:pos="709"/>
          <w:tab w:val="left" w:pos="1077"/>
        </w:tabs>
        <w:spacing w:line="360" w:lineRule="auto"/>
        <w:jc w:val="center"/>
        <w:rPr>
          <w:rFonts w:ascii="Times New Roman" w:hAnsi="Times New Roman" w:cs="Times New Roman"/>
          <w:b/>
          <w:sz w:val="28"/>
        </w:rPr>
      </w:pPr>
      <w:r w:rsidRPr="00AD51BF">
        <w:rPr>
          <w:rFonts w:ascii="Times New Roman" w:hAnsi="Times New Roman" w:cs="Times New Roman"/>
          <w:b/>
          <w:sz w:val="28"/>
        </w:rPr>
        <w:t>___________________________________________</w:t>
        <w:br/>
      </w:r>
    </w:p>
    <w:p w:rsidR="004B4101" w:rsidRPr="00AD51BF" w:rsidP="004B4101">
      <w:pPr>
        <w:tabs>
          <w:tab w:val="left" w:pos="-1985"/>
          <w:tab w:val="left" w:pos="709"/>
          <w:tab w:val="left" w:pos="1077"/>
        </w:tabs>
        <w:spacing w:line="360" w:lineRule="auto"/>
        <w:jc w:val="both"/>
        <w:rPr>
          <w:rFonts w:ascii="Times New Roman" w:hAnsi="Times New Roman" w:cs="Times New Roman"/>
          <w:bCs/>
          <w:szCs w:val="20"/>
        </w:rPr>
      </w:pPr>
      <w:r w:rsidRPr="00AD51BF">
        <w:rPr>
          <w:rFonts w:ascii="Times New Roman" w:hAnsi="Times New Roman" w:cs="Times New Roman"/>
          <w:bCs/>
          <w:szCs w:val="20"/>
        </w:rPr>
        <w:t xml:space="preserve">Číslo: </w:t>
      </w:r>
      <w:r w:rsidR="00B00285">
        <w:rPr>
          <w:rFonts w:ascii="Times New Roman" w:hAnsi="Times New Roman" w:cs="Times New Roman"/>
          <w:bCs/>
          <w:szCs w:val="20"/>
        </w:rPr>
        <w:t xml:space="preserve"> 609</w:t>
      </w:r>
      <w:r w:rsidRPr="00AD51BF">
        <w:rPr>
          <w:rFonts w:ascii="Times New Roman" w:hAnsi="Times New Roman" w:cs="Times New Roman"/>
          <w:bCs/>
          <w:szCs w:val="20"/>
        </w:rPr>
        <w:t>/20</w:t>
      </w:r>
      <w:r w:rsidR="000B47CF">
        <w:rPr>
          <w:rFonts w:ascii="Times New Roman" w:hAnsi="Times New Roman" w:cs="Times New Roman"/>
          <w:bCs/>
          <w:szCs w:val="20"/>
        </w:rPr>
        <w:t>1</w:t>
      </w:r>
      <w:r w:rsidRPr="00AD51BF">
        <w:rPr>
          <w:rFonts w:ascii="Times New Roman" w:hAnsi="Times New Roman" w:cs="Times New Roman"/>
          <w:bCs/>
          <w:szCs w:val="20"/>
        </w:rPr>
        <w:t>0</w:t>
      </w:r>
    </w:p>
    <w:p w:rsidR="00074CA2" w:rsidP="004B4101">
      <w:pPr>
        <w:spacing w:line="360" w:lineRule="auto"/>
        <w:jc w:val="center"/>
        <w:rPr>
          <w:rFonts w:ascii="Times New Roman" w:hAnsi="Times New Roman" w:cs="Times New Roman"/>
          <w:b/>
          <w:spacing w:val="60"/>
          <w:sz w:val="36"/>
        </w:rPr>
      </w:pPr>
    </w:p>
    <w:p w:rsidR="004B4101" w:rsidRPr="00AD51BF" w:rsidP="004B4101">
      <w:pPr>
        <w:spacing w:line="360" w:lineRule="auto"/>
        <w:jc w:val="center"/>
        <w:rPr>
          <w:rFonts w:ascii="Times New Roman" w:hAnsi="Times New Roman" w:cs="Times New Roman"/>
          <w:b/>
          <w:spacing w:val="60"/>
          <w:sz w:val="36"/>
        </w:rPr>
      </w:pPr>
      <w:r w:rsidR="00074CA2">
        <w:rPr>
          <w:rFonts w:ascii="Times New Roman" w:hAnsi="Times New Roman" w:cs="Times New Roman"/>
          <w:b/>
          <w:spacing w:val="60"/>
          <w:sz w:val="36"/>
        </w:rPr>
        <w:t>1</w:t>
      </w:r>
      <w:r w:rsidR="000B47CF">
        <w:rPr>
          <w:rFonts w:ascii="Times New Roman" w:hAnsi="Times New Roman" w:cs="Times New Roman"/>
          <w:b/>
          <w:spacing w:val="60"/>
          <w:sz w:val="36"/>
        </w:rPr>
        <w:t>4</w:t>
      </w:r>
      <w:r w:rsidR="002D4179">
        <w:rPr>
          <w:rFonts w:ascii="Times New Roman" w:hAnsi="Times New Roman" w:cs="Times New Roman"/>
          <w:b/>
          <w:spacing w:val="60"/>
          <w:sz w:val="36"/>
        </w:rPr>
        <w:t>8</w:t>
      </w:r>
      <w:r w:rsidR="00846405">
        <w:rPr>
          <w:rFonts w:ascii="Times New Roman" w:hAnsi="Times New Roman" w:cs="Times New Roman"/>
          <w:b/>
          <w:spacing w:val="60"/>
          <w:sz w:val="36"/>
        </w:rPr>
        <w:t>7</w:t>
      </w:r>
      <w:r w:rsidRPr="00AD51BF">
        <w:rPr>
          <w:rFonts w:ascii="Times New Roman" w:hAnsi="Times New Roman" w:cs="Times New Roman"/>
          <w:b/>
          <w:spacing w:val="60"/>
          <w:sz w:val="36"/>
        </w:rPr>
        <w:t>a</w:t>
      </w:r>
    </w:p>
    <w:p w:rsidR="004B4101" w:rsidRPr="00AD51BF" w:rsidP="004B4101">
      <w:pPr>
        <w:pStyle w:val="Heading3"/>
        <w:spacing w:line="360" w:lineRule="auto"/>
        <w:rPr>
          <w:rFonts w:ascii="Times New Roman" w:hAnsi="Times New Roman" w:cs="Times New Roman"/>
          <w:bCs/>
          <w:lang w:val="sk-SK"/>
        </w:rPr>
      </w:pPr>
    </w:p>
    <w:p w:rsidR="004B4101" w:rsidP="008B67E8">
      <w:pPr>
        <w:pStyle w:val="Heading3"/>
        <w:spacing w:line="360" w:lineRule="auto"/>
        <w:rPr>
          <w:rFonts w:ascii="Times New Roman" w:hAnsi="Times New Roman" w:cs="Times New Roman"/>
          <w:bCs/>
          <w:lang w:val="sk-SK"/>
        </w:rPr>
      </w:pPr>
      <w:r w:rsidR="002B350C">
        <w:rPr>
          <w:rFonts w:ascii="Times New Roman" w:hAnsi="Times New Roman" w:cs="Times New Roman"/>
          <w:bCs/>
          <w:lang w:val="sk-SK"/>
        </w:rPr>
        <w:t>I n f o r m á c i a</w:t>
      </w:r>
    </w:p>
    <w:p w:rsidR="00846405" w:rsidRPr="006D121C" w:rsidP="008B67E8">
      <w:pPr>
        <w:spacing w:line="360" w:lineRule="auto"/>
        <w:rPr>
          <w:rFonts w:ascii="Times New Roman" w:hAnsi="Times New Roman" w:cs="Times New Roman"/>
          <w:b/>
        </w:rPr>
      </w:pPr>
    </w:p>
    <w:p w:rsidR="004B4101" w:rsidRPr="006D121C" w:rsidP="008B67E8">
      <w:pPr>
        <w:pStyle w:val="TxBrp9"/>
        <w:spacing w:line="360" w:lineRule="auto"/>
        <w:rPr>
          <w:rFonts w:ascii="Times New Roman" w:hAnsi="Times New Roman" w:cs="Times New Roman"/>
          <w:b/>
          <w:sz w:val="24"/>
        </w:rPr>
      </w:pPr>
      <w:r w:rsidRPr="006D121C" w:rsidR="00846405">
        <w:rPr>
          <w:rFonts w:ascii="Times New Roman" w:hAnsi="Times New Roman" w:cs="Times New Roman"/>
          <w:b/>
          <w:sz w:val="24"/>
        </w:rPr>
        <w:t>o prerokovaní v</w:t>
      </w:r>
      <w:r w:rsidRPr="006D121C" w:rsidR="00846405">
        <w:rPr>
          <w:rFonts w:ascii="Times New Roman" w:hAnsi="Times New Roman" w:cs="Arial"/>
          <w:b/>
          <w:noProof/>
          <w:sz w:val="24"/>
        </w:rPr>
        <w:t xml:space="preserve">ládneho </w:t>
      </w:r>
      <w:r w:rsidRPr="006D121C" w:rsidR="006D121C">
        <w:rPr>
          <w:rFonts w:ascii="Times New Roman" w:hAnsi="Times New Roman" w:cs="Times New Roman"/>
          <w:b/>
          <w:sz w:val="24"/>
        </w:rPr>
        <w:t>návrh</w:t>
      </w:r>
      <w:r w:rsidR="006D121C">
        <w:rPr>
          <w:rFonts w:ascii="Times New Roman" w:hAnsi="Times New Roman" w:cs="Times New Roman"/>
          <w:b/>
          <w:sz w:val="24"/>
        </w:rPr>
        <w:t>u</w:t>
      </w:r>
      <w:r w:rsidRPr="006D121C" w:rsidR="006D121C">
        <w:rPr>
          <w:rFonts w:ascii="Times New Roman" w:hAnsi="Times New Roman" w:cs="Times New Roman"/>
          <w:b/>
          <w:sz w:val="24"/>
        </w:rPr>
        <w:t xml:space="preserve"> zákona, ktorým sa mení a dopĺňa záko</w:t>
      </w:r>
      <w:r w:rsidR="00634DF9">
        <w:rPr>
          <w:rFonts w:ascii="Times New Roman" w:hAnsi="Times New Roman" w:cs="Times New Roman"/>
          <w:b/>
          <w:sz w:val="24"/>
        </w:rPr>
        <w:t>n č. 300/2005 Z. </w:t>
      </w:r>
      <w:r w:rsidRPr="006D121C" w:rsidR="006D121C">
        <w:rPr>
          <w:rFonts w:ascii="Times New Roman" w:hAnsi="Times New Roman" w:cs="Times New Roman"/>
          <w:b/>
          <w:sz w:val="24"/>
        </w:rPr>
        <w:t xml:space="preserve">z. Trestný zákon v znení neskorších predpisov a o zmene a doplnení niektorých zákonov (tlač 1487) </w:t>
      </w:r>
      <w:r w:rsidRPr="006D121C" w:rsidR="00846405">
        <w:rPr>
          <w:rFonts w:ascii="Times New Roman" w:hAnsi="Times New Roman" w:cs="Times New Roman"/>
          <w:b/>
          <w:sz w:val="24"/>
        </w:rPr>
        <w:t xml:space="preserve">v druhom čítaní </w:t>
      </w:r>
      <w:r w:rsidR="00634DF9">
        <w:rPr>
          <w:rFonts w:ascii="Times New Roman" w:hAnsi="Times New Roman" w:cs="Times New Roman"/>
          <w:b/>
          <w:sz w:val="24"/>
        </w:rPr>
        <w:t>vo výboroch Národnej rady Slovenskej republiky</w:t>
      </w:r>
    </w:p>
    <w:p w:rsidR="004B4101" w:rsidRPr="006D121C" w:rsidP="008B67E8">
      <w:pPr>
        <w:spacing w:line="360" w:lineRule="auto"/>
        <w:jc w:val="both"/>
        <w:rPr>
          <w:rFonts w:ascii="Times New Roman" w:hAnsi="Times New Roman" w:cs="Times New Roman"/>
          <w:b/>
        </w:rPr>
      </w:pPr>
      <w:r w:rsidRPr="006D121C">
        <w:rPr>
          <w:rFonts w:ascii="Times New Roman" w:hAnsi="Times New Roman" w:cs="Times New Roman"/>
          <w:b/>
          <w:bCs/>
        </w:rPr>
        <w:t>___________________________________________________________________________</w:t>
      </w:r>
    </w:p>
    <w:p w:rsidR="004B4101" w:rsidRPr="006D121C" w:rsidP="006D121C">
      <w:pPr>
        <w:spacing w:line="360" w:lineRule="auto"/>
        <w:jc w:val="both"/>
        <w:rPr>
          <w:rFonts w:ascii="Times New Roman" w:hAnsi="Times New Roman" w:cs="Times New Roman"/>
          <w:b/>
        </w:rPr>
      </w:pPr>
    </w:p>
    <w:p w:rsidR="004B4101" w:rsidP="004B4101">
      <w:pPr>
        <w:spacing w:line="360" w:lineRule="auto"/>
        <w:jc w:val="both"/>
        <w:rPr>
          <w:rFonts w:ascii="Times New Roman" w:hAnsi="Times New Roman" w:cs="Times New Roman"/>
          <w:b w:val="0"/>
        </w:rPr>
      </w:pPr>
    </w:p>
    <w:p w:rsidR="004B4101" w:rsidRPr="006D121C" w:rsidP="004B4101">
      <w:pPr>
        <w:pStyle w:val="BodyText3"/>
        <w:tabs>
          <w:tab w:val="left" w:pos="-1985"/>
          <w:tab w:val="left" w:pos="709"/>
          <w:tab w:val="left" w:pos="1077"/>
        </w:tabs>
        <w:spacing w:line="360" w:lineRule="auto"/>
        <w:rPr>
          <w:rFonts w:ascii="Times New Roman" w:hAnsi="Times New Roman" w:cs="Times New Roman"/>
          <w:bCs/>
          <w:szCs w:val="24"/>
        </w:rPr>
      </w:pPr>
      <w:r w:rsidRPr="006D121C">
        <w:rPr>
          <w:rFonts w:ascii="Times New Roman" w:hAnsi="Times New Roman" w:cs="Times New Roman"/>
          <w:bCs/>
          <w:szCs w:val="24"/>
        </w:rPr>
        <w:t>I.</w:t>
      </w:r>
    </w:p>
    <w:p w:rsidR="004B4101" w:rsidRPr="005A36AC" w:rsidP="004B4101">
      <w:pPr>
        <w:pStyle w:val="BodyText2"/>
        <w:tabs>
          <w:tab w:val="left" w:pos="-1985"/>
          <w:tab w:val="left" w:pos="709"/>
          <w:tab w:val="left" w:pos="1077"/>
        </w:tabs>
        <w:spacing w:line="360" w:lineRule="auto"/>
        <w:rPr>
          <w:rFonts w:ascii="Times New Roman" w:hAnsi="Times New Roman" w:cs="Times New Roman"/>
          <w:szCs w:val="24"/>
          <w:lang w:eastAsia="sk-SK"/>
        </w:rPr>
      </w:pPr>
    </w:p>
    <w:p w:rsidR="004B4101" w:rsidRPr="005A36AC" w:rsidP="004B4101">
      <w:pPr>
        <w:pStyle w:val="TxBrp9"/>
        <w:spacing w:line="360" w:lineRule="auto"/>
        <w:rPr>
          <w:rFonts w:ascii="Times New Roman" w:hAnsi="Times New Roman" w:cs="Times New Roman"/>
          <w:i/>
          <w:iCs/>
          <w:sz w:val="24"/>
          <w:lang w:val="sk-SK"/>
        </w:rPr>
      </w:pPr>
      <w:r w:rsidRPr="005A36AC">
        <w:rPr>
          <w:rFonts w:ascii="Times New Roman" w:hAnsi="Times New Roman" w:cs="Times New Roman"/>
          <w:sz w:val="24"/>
          <w:lang w:val="sk-SK"/>
        </w:rPr>
        <w:tab/>
        <w:tab/>
        <w:t>Národná rada Slovenskej republiky uzn</w:t>
      </w:r>
      <w:r w:rsidRPr="005A36AC">
        <w:rPr>
          <w:rFonts w:ascii="Times New Roman" w:hAnsi="Times New Roman" w:cs="Times New Roman"/>
          <w:sz w:val="24"/>
          <w:lang w:val="sk-SK"/>
        </w:rPr>
        <w:t>esením z</w:t>
      </w:r>
      <w:r w:rsidR="006D121C">
        <w:rPr>
          <w:rFonts w:ascii="Times New Roman" w:hAnsi="Times New Roman" w:cs="Times New Roman"/>
          <w:sz w:val="24"/>
          <w:lang w:val="sk-SK"/>
        </w:rPr>
        <w:t> 9. marca</w:t>
      </w:r>
      <w:r w:rsidRPr="005A36AC">
        <w:rPr>
          <w:rFonts w:ascii="Times New Roman" w:hAnsi="Times New Roman" w:cs="Times New Roman"/>
          <w:sz w:val="24"/>
          <w:lang w:val="sk-SK"/>
        </w:rPr>
        <w:t xml:space="preserve"> 20</w:t>
      </w:r>
      <w:r w:rsidRPr="005A36AC" w:rsidR="005A36AC">
        <w:rPr>
          <w:rFonts w:ascii="Times New Roman" w:hAnsi="Times New Roman" w:cs="Times New Roman"/>
          <w:sz w:val="24"/>
          <w:lang w:val="sk-SK"/>
        </w:rPr>
        <w:t>1</w:t>
      </w:r>
      <w:r w:rsidRPr="005A36AC">
        <w:rPr>
          <w:rFonts w:ascii="Times New Roman" w:hAnsi="Times New Roman" w:cs="Times New Roman"/>
          <w:sz w:val="24"/>
          <w:lang w:val="sk-SK"/>
        </w:rPr>
        <w:t xml:space="preserve">0 č. </w:t>
      </w:r>
      <w:r w:rsidR="006D121C">
        <w:rPr>
          <w:rFonts w:ascii="Times New Roman" w:hAnsi="Times New Roman" w:cs="Times New Roman"/>
          <w:sz w:val="24"/>
          <w:lang w:val="sk-SK"/>
        </w:rPr>
        <w:t>20</w:t>
      </w:r>
      <w:r w:rsidR="008D5D56">
        <w:rPr>
          <w:rFonts w:ascii="Times New Roman" w:hAnsi="Times New Roman" w:cs="Times New Roman"/>
          <w:sz w:val="24"/>
          <w:lang w:val="sk-SK"/>
        </w:rPr>
        <w:t>3</w:t>
      </w:r>
      <w:r w:rsidR="006D121C">
        <w:rPr>
          <w:rFonts w:ascii="Times New Roman" w:hAnsi="Times New Roman" w:cs="Times New Roman"/>
          <w:sz w:val="24"/>
          <w:lang w:val="sk-SK"/>
        </w:rPr>
        <w:t>8</w:t>
      </w:r>
      <w:r w:rsidRPr="005A36AC">
        <w:rPr>
          <w:rFonts w:ascii="Times New Roman" w:hAnsi="Times New Roman" w:cs="Times New Roman"/>
          <w:sz w:val="24"/>
          <w:lang w:val="sk-SK"/>
        </w:rPr>
        <w:t xml:space="preserve"> pridelila vládny návrh zákona</w:t>
      </w:r>
      <w:r w:rsidR="001C7380">
        <w:rPr>
          <w:rFonts w:ascii="Times New Roman" w:hAnsi="Times New Roman" w:cs="Times New Roman"/>
          <w:sz w:val="24"/>
          <w:lang w:val="sk-SK"/>
        </w:rPr>
        <w:t>,</w:t>
      </w:r>
      <w:r w:rsidRPr="005A36AC" w:rsidR="005A36AC">
        <w:rPr>
          <w:rFonts w:ascii="Times New Roman" w:hAnsi="Times New Roman" w:cs="Times New Roman"/>
          <w:sz w:val="24"/>
          <w:lang w:val="sk-SK"/>
        </w:rPr>
        <w:t xml:space="preserve"> </w:t>
      </w:r>
      <w:r w:rsidRPr="006D121C" w:rsidR="006D121C">
        <w:rPr>
          <w:rFonts w:ascii="Times New Roman" w:hAnsi="Times New Roman" w:cs="Times New Roman"/>
          <w:sz w:val="24"/>
        </w:rPr>
        <w:t>ktorým sa mení a dopĺňa</w:t>
      </w:r>
      <w:r w:rsidRPr="006D121C" w:rsidR="006D121C">
        <w:rPr>
          <w:rFonts w:ascii="Times New Roman" w:hAnsi="Times New Roman" w:cs="Times New Roman"/>
          <w:b/>
          <w:sz w:val="24"/>
        </w:rPr>
        <w:t xml:space="preserve"> zákon č. 300/2005 Z. z. Trestný zákon </w:t>
      </w:r>
      <w:r w:rsidR="006D121C">
        <w:rPr>
          <w:rFonts w:ascii="Times New Roman" w:hAnsi="Times New Roman" w:cs="Times New Roman"/>
          <w:sz w:val="24"/>
        </w:rPr>
        <w:t>v </w:t>
      </w:r>
      <w:r w:rsidRPr="006D121C" w:rsidR="006D121C">
        <w:rPr>
          <w:rFonts w:ascii="Times New Roman" w:hAnsi="Times New Roman" w:cs="Times New Roman"/>
          <w:sz w:val="24"/>
        </w:rPr>
        <w:t>znení neskorších predpisov a o zmene a doplnení niektorých zákonov (tlač 1487)</w:t>
      </w:r>
      <w:r w:rsidRPr="006D121C" w:rsidR="006D121C">
        <w:rPr>
          <w:rFonts w:ascii="Times New Roman" w:hAnsi="Times New Roman" w:cs="Times New Roman"/>
          <w:b/>
          <w:sz w:val="24"/>
        </w:rPr>
        <w:t xml:space="preserve"> </w:t>
      </w:r>
      <w:r w:rsidRPr="005A36AC">
        <w:rPr>
          <w:rFonts w:ascii="Times New Roman" w:hAnsi="Times New Roman" w:cs="Times New Roman"/>
          <w:sz w:val="24"/>
          <w:lang w:val="sk-SK"/>
        </w:rPr>
        <w:t>na  prerokovanie týmto výborom:</w:t>
      </w:r>
    </w:p>
    <w:p w:rsidR="004B4101" w:rsidRPr="005A36AC" w:rsidP="004B4101">
      <w:pPr>
        <w:spacing w:line="360" w:lineRule="auto"/>
        <w:jc w:val="both"/>
        <w:rPr>
          <w:rFonts w:ascii="Times New Roman" w:hAnsi="Times New Roman" w:cs="Times New Roman"/>
        </w:rPr>
      </w:pPr>
    </w:p>
    <w:p w:rsidR="004B4101" w:rsidRPr="00AD51BF" w:rsidP="004B4101">
      <w:pPr>
        <w:spacing w:line="360" w:lineRule="auto"/>
        <w:ind w:left="900" w:hanging="180"/>
        <w:jc w:val="both"/>
        <w:rPr>
          <w:rFonts w:ascii="Times New Roman" w:hAnsi="Times New Roman" w:cs="Times New Roman"/>
        </w:rPr>
      </w:pPr>
      <w:r w:rsidRPr="00AD51BF">
        <w:rPr>
          <w:rFonts w:ascii="Times New Roman" w:hAnsi="Times New Roman" w:cs="Times New Roman"/>
          <w:b/>
        </w:rPr>
        <w:t>Ústavnoprávnemu vý</w:t>
      </w:r>
      <w:r w:rsidRPr="00AD51BF">
        <w:rPr>
          <w:rFonts w:ascii="Times New Roman" w:hAnsi="Times New Roman" w:cs="Times New Roman"/>
          <w:b/>
        </w:rPr>
        <w:t>boru</w:t>
      </w:r>
      <w:r w:rsidRPr="00AD51BF">
        <w:rPr>
          <w:rFonts w:ascii="Times New Roman" w:hAnsi="Times New Roman" w:cs="Times New Roman"/>
        </w:rPr>
        <w:t xml:space="preserve"> Národnej rady Slovenskej republiky</w:t>
      </w:r>
      <w:r w:rsidR="00A12D28">
        <w:rPr>
          <w:rFonts w:ascii="Times New Roman" w:hAnsi="Times New Roman" w:cs="Times New Roman"/>
        </w:rPr>
        <w:t>,</w:t>
      </w:r>
      <w:r w:rsidR="00B81E38">
        <w:rPr>
          <w:rFonts w:ascii="Times New Roman" w:hAnsi="Times New Roman" w:cs="Times New Roman"/>
        </w:rPr>
        <w:t xml:space="preserve"> </w:t>
      </w:r>
      <w:r w:rsidRPr="00AD51BF">
        <w:rPr>
          <w:rFonts w:ascii="Times New Roman" w:hAnsi="Times New Roman" w:cs="Times New Roman"/>
        </w:rPr>
        <w:t xml:space="preserve">  </w:t>
      </w:r>
    </w:p>
    <w:p w:rsidR="002065A5" w:rsidP="004B4101">
      <w:pPr>
        <w:spacing w:line="360" w:lineRule="auto"/>
        <w:ind w:left="720"/>
        <w:jc w:val="both"/>
        <w:rPr>
          <w:rFonts w:ascii="Times New Roman" w:hAnsi="Times New Roman" w:cs="Times New Roman"/>
          <w:b/>
        </w:rPr>
      </w:pPr>
      <w:r w:rsidRPr="00AD51BF" w:rsidR="004B4101">
        <w:rPr>
          <w:rFonts w:ascii="Times New Roman" w:hAnsi="Times New Roman" w:cs="Times New Roman"/>
          <w:b/>
        </w:rPr>
        <w:t xml:space="preserve">Výboru </w:t>
      </w:r>
      <w:r w:rsidRPr="00AD51BF" w:rsidR="004B4101">
        <w:rPr>
          <w:rFonts w:ascii="Times New Roman" w:hAnsi="Times New Roman" w:cs="Times New Roman"/>
        </w:rPr>
        <w:t xml:space="preserve">Národnej rady Slovenskej republiky </w:t>
      </w:r>
      <w:r w:rsidRPr="00AD51BF" w:rsidR="004B4101">
        <w:rPr>
          <w:rFonts w:ascii="Times New Roman" w:hAnsi="Times New Roman" w:cs="Times New Roman"/>
          <w:b/>
        </w:rPr>
        <w:t xml:space="preserve">pre </w:t>
      </w:r>
      <w:r>
        <w:rPr>
          <w:rFonts w:ascii="Times New Roman" w:hAnsi="Times New Roman" w:cs="Times New Roman"/>
          <w:b/>
        </w:rPr>
        <w:t xml:space="preserve">financie, rozpočet a menu, </w:t>
      </w:r>
    </w:p>
    <w:p w:rsidR="004B4101" w:rsidRPr="00A12D28" w:rsidP="004B4101">
      <w:pPr>
        <w:spacing w:line="360" w:lineRule="auto"/>
        <w:ind w:left="720"/>
        <w:jc w:val="both"/>
        <w:rPr>
          <w:rFonts w:ascii="Times New Roman" w:hAnsi="Times New Roman" w:cs="Times New Roman"/>
        </w:rPr>
      </w:pPr>
      <w:r w:rsidR="002065A5">
        <w:rPr>
          <w:rFonts w:ascii="Times New Roman" w:hAnsi="Times New Roman" w:cs="Times New Roman"/>
          <w:b/>
        </w:rPr>
        <w:t xml:space="preserve">Výboru </w:t>
      </w:r>
      <w:r w:rsidR="002065A5">
        <w:rPr>
          <w:rFonts w:ascii="Times New Roman" w:hAnsi="Times New Roman" w:cs="Times New Roman"/>
        </w:rPr>
        <w:t xml:space="preserve">Národnej rady Slovenskej republiky </w:t>
      </w:r>
      <w:r w:rsidR="002065A5">
        <w:rPr>
          <w:rFonts w:ascii="Times New Roman" w:hAnsi="Times New Roman" w:cs="Times New Roman"/>
          <w:b/>
        </w:rPr>
        <w:t xml:space="preserve">pre </w:t>
      </w:r>
      <w:r w:rsidR="00D67867">
        <w:rPr>
          <w:rFonts w:ascii="Times New Roman" w:hAnsi="Times New Roman" w:cs="Times New Roman"/>
          <w:b/>
        </w:rPr>
        <w:t>hospodársku politiku</w:t>
      </w:r>
      <w:r w:rsidR="002065A5">
        <w:rPr>
          <w:rFonts w:ascii="Times New Roman" w:hAnsi="Times New Roman" w:cs="Times New Roman"/>
          <w:b/>
        </w:rPr>
        <w:t xml:space="preserve">, </w:t>
      </w:r>
      <w:r w:rsidR="00D67867">
        <w:rPr>
          <w:rFonts w:ascii="Times New Roman" w:hAnsi="Times New Roman" w:cs="Times New Roman"/>
          <w:b/>
        </w:rPr>
        <w:t xml:space="preserve"> </w:t>
      </w:r>
      <w:r w:rsidRPr="00A12D28" w:rsidR="00A12D28">
        <w:rPr>
          <w:rFonts w:ascii="Times New Roman" w:hAnsi="Times New Roman" w:cs="Times New Roman"/>
        </w:rPr>
        <w:t xml:space="preserve"> </w:t>
      </w:r>
    </w:p>
    <w:p w:rsidR="002065A5" w:rsidP="00A12D28">
      <w:pPr>
        <w:spacing w:line="360" w:lineRule="auto"/>
        <w:ind w:left="720"/>
        <w:jc w:val="both"/>
        <w:rPr>
          <w:rFonts w:ascii="Times New Roman" w:hAnsi="Times New Roman" w:cs="Times New Roman"/>
          <w:b/>
        </w:rPr>
      </w:pPr>
      <w:r w:rsidRPr="00AD51BF" w:rsidR="00A12D28">
        <w:rPr>
          <w:rFonts w:ascii="Times New Roman" w:hAnsi="Times New Roman" w:cs="Times New Roman"/>
          <w:b/>
        </w:rPr>
        <w:t xml:space="preserve">Výboru </w:t>
      </w:r>
      <w:r w:rsidRPr="00AD51BF" w:rsidR="00A12D28">
        <w:rPr>
          <w:rFonts w:ascii="Times New Roman" w:hAnsi="Times New Roman" w:cs="Times New Roman"/>
        </w:rPr>
        <w:t xml:space="preserve">Národnej rady Slovenskej republiky </w:t>
      </w:r>
      <w:r w:rsidRPr="00AD51BF" w:rsidR="00A12D28">
        <w:rPr>
          <w:rFonts w:ascii="Times New Roman" w:hAnsi="Times New Roman" w:cs="Times New Roman"/>
          <w:b/>
        </w:rPr>
        <w:t>pre</w:t>
      </w:r>
      <w:r>
        <w:rPr>
          <w:rFonts w:ascii="Times New Roman" w:hAnsi="Times New Roman" w:cs="Times New Roman"/>
          <w:b/>
        </w:rPr>
        <w:t xml:space="preserve"> pôdohospodárstvo, živ</w:t>
      </w:r>
      <w:r>
        <w:rPr>
          <w:rFonts w:ascii="Times New Roman" w:hAnsi="Times New Roman" w:cs="Times New Roman"/>
          <w:b/>
        </w:rPr>
        <w:t xml:space="preserve">otné prostredie a ochranu prírody a </w:t>
      </w:r>
    </w:p>
    <w:p w:rsidR="00A12D28" w:rsidP="00A12D28">
      <w:pPr>
        <w:spacing w:line="360" w:lineRule="auto"/>
        <w:ind w:left="720"/>
        <w:jc w:val="both"/>
        <w:rPr>
          <w:rFonts w:ascii="Times New Roman" w:hAnsi="Times New Roman" w:cs="Times New Roman"/>
          <w:b/>
        </w:rPr>
      </w:pPr>
      <w:r w:rsidR="002065A5">
        <w:rPr>
          <w:rFonts w:ascii="Times New Roman" w:hAnsi="Times New Roman" w:cs="Times New Roman"/>
          <w:b/>
        </w:rPr>
        <w:t xml:space="preserve">Výboru </w:t>
      </w:r>
      <w:r w:rsidR="002065A5">
        <w:rPr>
          <w:rFonts w:ascii="Times New Roman" w:hAnsi="Times New Roman" w:cs="Times New Roman"/>
        </w:rPr>
        <w:t xml:space="preserve">Národnej rady Slovenskej republiky </w:t>
      </w:r>
      <w:r w:rsidR="002065A5">
        <w:rPr>
          <w:rFonts w:ascii="Times New Roman" w:hAnsi="Times New Roman" w:cs="Times New Roman"/>
          <w:b/>
        </w:rPr>
        <w:t xml:space="preserve">pre obranu a bezpečnosť. </w:t>
      </w:r>
    </w:p>
    <w:p w:rsidR="002B350C" w:rsidP="00A12D28">
      <w:pPr>
        <w:spacing w:line="360" w:lineRule="auto"/>
        <w:ind w:left="720"/>
        <w:jc w:val="both"/>
        <w:rPr>
          <w:rFonts w:ascii="Times New Roman" w:hAnsi="Times New Roman" w:cs="Times New Roman"/>
          <w:b/>
        </w:rPr>
      </w:pPr>
    </w:p>
    <w:p w:rsidR="002B350C" w:rsidRPr="002B350C" w:rsidP="00634DF9">
      <w:pPr>
        <w:spacing w:line="360" w:lineRule="auto"/>
        <w:ind w:firstLine="720"/>
        <w:jc w:val="both"/>
        <w:rPr>
          <w:rFonts w:ascii="Times New Roman" w:hAnsi="Times New Roman" w:cs="Times New Roman"/>
        </w:rPr>
      </w:pPr>
      <w:r w:rsidRPr="00634DF9">
        <w:rPr>
          <w:rFonts w:ascii="Times New Roman" w:hAnsi="Times New Roman" w:cs="Times New Roman"/>
        </w:rPr>
        <w:t>Za</w:t>
      </w:r>
      <w:r w:rsidRPr="00634DF9">
        <w:rPr>
          <w:rFonts w:ascii="Times New Roman" w:hAnsi="Times New Roman" w:cs="Times New Roman"/>
          <w:b/>
        </w:rPr>
        <w:t xml:space="preserve"> gestorský výbor</w:t>
      </w:r>
      <w:r>
        <w:rPr>
          <w:rFonts w:ascii="Times New Roman" w:hAnsi="Times New Roman" w:cs="Times New Roman"/>
        </w:rPr>
        <w:t xml:space="preserve"> určila </w:t>
      </w:r>
      <w:r w:rsidRPr="00634DF9">
        <w:rPr>
          <w:rFonts w:ascii="Times New Roman" w:hAnsi="Times New Roman" w:cs="Times New Roman"/>
          <w:b/>
        </w:rPr>
        <w:t>Ústavnoprávny</w:t>
      </w:r>
      <w:r>
        <w:rPr>
          <w:rFonts w:ascii="Times New Roman" w:hAnsi="Times New Roman" w:cs="Times New Roman"/>
        </w:rPr>
        <w:t xml:space="preserve"> výbor Národnej rady Slovenskej republiky. </w:t>
      </w:r>
    </w:p>
    <w:p w:rsidR="002B350C" w:rsidRPr="00A12D28" w:rsidP="00A12D28">
      <w:pPr>
        <w:spacing w:line="360" w:lineRule="auto"/>
        <w:ind w:left="720"/>
        <w:jc w:val="both"/>
        <w:rPr>
          <w:rFonts w:ascii="Times New Roman" w:hAnsi="Times New Roman" w:cs="Times New Roman"/>
        </w:rPr>
      </w:pPr>
    </w:p>
    <w:p w:rsidR="002B350C" w:rsidRPr="002B350C" w:rsidP="004B4101">
      <w:pPr>
        <w:spacing w:line="360" w:lineRule="auto"/>
        <w:ind w:left="720"/>
        <w:jc w:val="both"/>
        <w:rPr>
          <w:rFonts w:ascii="Times New Roman" w:hAnsi="Times New Roman" w:cs="Times New Roman"/>
        </w:rPr>
      </w:pPr>
      <w:r w:rsidRPr="002B350C">
        <w:rPr>
          <w:rFonts w:ascii="Times New Roman" w:hAnsi="Times New Roman" w:cs="Times New Roman"/>
        </w:rPr>
        <w:t xml:space="preserve">Ako </w:t>
      </w:r>
      <w:r w:rsidRPr="002663E0" w:rsidR="00573511">
        <w:rPr>
          <w:rFonts w:ascii="Times New Roman" w:hAnsi="Times New Roman" w:cs="Times New Roman"/>
          <w:b/>
        </w:rPr>
        <w:t xml:space="preserve">spoločná </w:t>
      </w:r>
      <w:r w:rsidRPr="002663E0">
        <w:rPr>
          <w:rFonts w:ascii="Times New Roman" w:hAnsi="Times New Roman" w:cs="Times New Roman"/>
          <w:b/>
        </w:rPr>
        <w:t>spravodaj</w:t>
      </w:r>
      <w:r w:rsidRPr="002663E0" w:rsidR="00573511">
        <w:rPr>
          <w:rFonts w:ascii="Times New Roman" w:hAnsi="Times New Roman" w:cs="Times New Roman"/>
          <w:b/>
        </w:rPr>
        <w:t>kyňa</w:t>
      </w:r>
      <w:r w:rsidRPr="002663E0">
        <w:rPr>
          <w:rFonts w:ascii="Times New Roman" w:hAnsi="Times New Roman" w:cs="Times New Roman"/>
          <w:b/>
        </w:rPr>
        <w:t xml:space="preserve"> </w:t>
      </w:r>
      <w:r w:rsidRPr="002B350C">
        <w:rPr>
          <w:rFonts w:ascii="Times New Roman" w:hAnsi="Times New Roman" w:cs="Times New Roman"/>
        </w:rPr>
        <w:t xml:space="preserve">predkladám nasledovnú informáciu. </w:t>
      </w:r>
    </w:p>
    <w:p w:rsidR="00A12D28" w:rsidP="004B4101">
      <w:pPr>
        <w:spacing w:line="360" w:lineRule="auto"/>
        <w:ind w:left="720"/>
        <w:jc w:val="both"/>
        <w:rPr>
          <w:rFonts w:ascii="Times New Roman" w:hAnsi="Times New Roman" w:cs="Times New Roman"/>
          <w:b/>
        </w:rPr>
      </w:pPr>
      <w:r w:rsidR="002B350C">
        <w:rPr>
          <w:rFonts w:ascii="Times New Roman" w:hAnsi="Times New Roman" w:cs="Times New Roman"/>
          <w:b/>
        </w:rPr>
        <w:tab/>
      </w:r>
    </w:p>
    <w:p w:rsidR="004B4101" w:rsidRPr="00AD51BF" w:rsidP="004B4101">
      <w:pPr>
        <w:tabs>
          <w:tab w:val="left" w:pos="-1985"/>
          <w:tab w:val="left" w:pos="709"/>
          <w:tab w:val="left" w:pos="1077"/>
        </w:tabs>
        <w:spacing w:line="360" w:lineRule="auto"/>
        <w:jc w:val="center"/>
        <w:rPr>
          <w:rFonts w:ascii="Times New Roman" w:hAnsi="Times New Roman" w:cs="Times New Roman"/>
          <w:b/>
          <w:bCs/>
        </w:rPr>
      </w:pPr>
      <w:r w:rsidRPr="00AD51BF">
        <w:rPr>
          <w:rFonts w:ascii="Times New Roman" w:hAnsi="Times New Roman" w:cs="Times New Roman"/>
          <w:b/>
          <w:bCs/>
        </w:rPr>
        <w:t>II</w:t>
      </w:r>
      <w:r w:rsidRPr="00AD51BF">
        <w:rPr>
          <w:rFonts w:ascii="Times New Roman" w:hAnsi="Times New Roman" w:cs="Times New Roman"/>
          <w:b/>
          <w:bCs/>
        </w:rPr>
        <w:t>.</w:t>
      </w:r>
    </w:p>
    <w:p w:rsidR="004B4101" w:rsidRPr="00AD51BF" w:rsidP="004B4101">
      <w:pPr>
        <w:tabs>
          <w:tab w:val="left" w:pos="-1985"/>
          <w:tab w:val="left" w:pos="709"/>
          <w:tab w:val="left" w:pos="1077"/>
        </w:tabs>
        <w:spacing w:line="360" w:lineRule="auto"/>
        <w:jc w:val="center"/>
        <w:rPr>
          <w:rFonts w:ascii="Times New Roman" w:hAnsi="Times New Roman" w:cs="Times New Roman"/>
          <w:b/>
          <w:bCs/>
        </w:rPr>
      </w:pPr>
    </w:p>
    <w:p w:rsidR="004B4101" w:rsidRPr="00AD51BF" w:rsidP="004B4101">
      <w:pPr>
        <w:tabs>
          <w:tab w:val="left" w:pos="-1985"/>
          <w:tab w:val="left" w:pos="709"/>
          <w:tab w:val="left" w:pos="1077"/>
        </w:tabs>
        <w:spacing w:line="360" w:lineRule="auto"/>
        <w:jc w:val="both"/>
        <w:rPr>
          <w:rFonts w:ascii="Times New Roman" w:hAnsi="Times New Roman" w:cs="Times New Roman"/>
        </w:rPr>
      </w:pPr>
      <w:r w:rsidRPr="00AD51BF">
        <w:rPr>
          <w:rFonts w:ascii="Times New Roman" w:hAnsi="Times New Roman" w:cs="Times New Roman"/>
        </w:rPr>
        <w:tab/>
        <w:t xml:space="preserve">Poslanci Národnej rady Slovenskej republiky, ktorí nie sú členmi výborov, ktorým bol vládny návrh zákona pridelený, </w:t>
      </w:r>
      <w:r w:rsidRPr="00AD51BF">
        <w:rPr>
          <w:rFonts w:ascii="Times New Roman" w:hAnsi="Times New Roman" w:cs="Times New Roman"/>
          <w:b/>
          <w:bCs/>
        </w:rPr>
        <w:t>neoznámili v určenej lehote</w:t>
      </w:r>
      <w:r w:rsidRPr="00AD51BF">
        <w:rPr>
          <w:rFonts w:ascii="Times New Roman" w:hAnsi="Times New Roman" w:cs="Times New Roman"/>
        </w:rPr>
        <w:t xml:space="preserve"> gestorskému výboru </w:t>
      </w:r>
      <w:r w:rsidRPr="00AD51BF">
        <w:rPr>
          <w:rFonts w:ascii="Times New Roman" w:hAnsi="Times New Roman" w:cs="Times New Roman"/>
          <w:b/>
          <w:bCs/>
        </w:rPr>
        <w:t>žiadne stanovisko</w:t>
      </w:r>
      <w:r w:rsidRPr="00AD51BF">
        <w:rPr>
          <w:rFonts w:ascii="Times New Roman" w:hAnsi="Times New Roman" w:cs="Times New Roman"/>
        </w:rPr>
        <w:t xml:space="preserve"> k predmetnému vládnemu návrhu zákona (§ 75 ods. 2 zákona Národnej rady Slovenskej republiky č.  350/1996 Z. z. o rokovacom poriadku Národnej rady Slovenskej republiky v znení neskorších predpisov).</w:t>
      </w:r>
    </w:p>
    <w:p w:rsidR="004B4101" w:rsidRPr="00AD51BF" w:rsidP="004B4101">
      <w:pPr>
        <w:pStyle w:val="BodyText2"/>
        <w:tabs>
          <w:tab w:val="left" w:pos="-1985"/>
          <w:tab w:val="left" w:pos="709"/>
          <w:tab w:val="left" w:pos="1077"/>
        </w:tabs>
        <w:spacing w:line="360" w:lineRule="auto"/>
        <w:rPr>
          <w:rFonts w:ascii="Times New Roman" w:hAnsi="Times New Roman" w:cs="Times New Roman"/>
          <w:szCs w:val="24"/>
          <w:lang w:eastAsia="sk-SK"/>
        </w:rPr>
      </w:pPr>
    </w:p>
    <w:p w:rsidR="004B4101" w:rsidRPr="00AD51BF" w:rsidP="004B4101">
      <w:pPr>
        <w:pStyle w:val="BodyText3"/>
        <w:tabs>
          <w:tab w:val="left" w:pos="-1985"/>
          <w:tab w:val="left" w:pos="709"/>
          <w:tab w:val="left" w:pos="1077"/>
        </w:tabs>
        <w:spacing w:line="360" w:lineRule="auto"/>
        <w:rPr>
          <w:rFonts w:ascii="Times New Roman" w:hAnsi="Times New Roman" w:cs="Times New Roman"/>
          <w:bCs/>
          <w:szCs w:val="24"/>
        </w:rPr>
      </w:pPr>
      <w:r w:rsidRPr="00AD51BF">
        <w:rPr>
          <w:rFonts w:ascii="Times New Roman" w:hAnsi="Times New Roman" w:cs="Times New Roman"/>
          <w:bCs/>
          <w:szCs w:val="24"/>
        </w:rPr>
        <w:t>III.</w:t>
      </w:r>
    </w:p>
    <w:p w:rsidR="004B4101" w:rsidRPr="00927608" w:rsidP="004B4101">
      <w:pPr>
        <w:tabs>
          <w:tab w:val="left" w:pos="-1985"/>
          <w:tab w:val="left" w:pos="709"/>
          <w:tab w:val="left" w:pos="1077"/>
        </w:tabs>
        <w:spacing w:line="360" w:lineRule="auto"/>
        <w:jc w:val="center"/>
        <w:rPr>
          <w:rFonts w:ascii="Times New Roman" w:hAnsi="Times New Roman" w:cs="Times New Roman"/>
          <w:bCs/>
        </w:rPr>
      </w:pPr>
    </w:p>
    <w:p w:rsidR="003B0CDF" w:rsidP="00927608">
      <w:pPr>
        <w:pStyle w:val="TxBrp9"/>
        <w:spacing w:line="360" w:lineRule="auto"/>
        <w:rPr>
          <w:rFonts w:ascii="Times New Roman" w:hAnsi="Times New Roman" w:cs="Times New Roman"/>
          <w:b/>
          <w:bCs/>
          <w:sz w:val="24"/>
          <w:lang w:val="sk-SK"/>
        </w:rPr>
      </w:pPr>
      <w:r w:rsidRPr="00927608" w:rsidR="004B4101">
        <w:rPr>
          <w:rFonts w:ascii="Times New Roman" w:hAnsi="Times New Roman" w:cs="Times New Roman"/>
          <w:sz w:val="24"/>
        </w:rPr>
        <w:tab/>
        <w:tab/>
        <w:t xml:space="preserve">Vládny návrh </w:t>
      </w:r>
      <w:r w:rsidRPr="003B0CDF" w:rsidR="004B4101">
        <w:rPr>
          <w:rFonts w:ascii="Times New Roman" w:hAnsi="Times New Roman" w:cs="Times New Roman"/>
          <w:sz w:val="24"/>
          <w:lang w:val="sk-SK"/>
        </w:rPr>
        <w:t>zákona</w:t>
      </w:r>
      <w:r w:rsidRPr="003B0CDF" w:rsidR="00F6132F">
        <w:rPr>
          <w:rFonts w:ascii="Times New Roman" w:hAnsi="Times New Roman" w:cs="Times New Roman"/>
          <w:sz w:val="24"/>
          <w:lang w:val="sk-SK"/>
        </w:rPr>
        <w:t>,</w:t>
      </w:r>
      <w:r w:rsidRPr="003B0CDF" w:rsidR="00C22755">
        <w:rPr>
          <w:rFonts w:ascii="Times New Roman" w:hAnsi="Times New Roman" w:cs="Times New Roman"/>
          <w:sz w:val="24"/>
          <w:lang w:val="sk-SK"/>
        </w:rPr>
        <w:t xml:space="preserve"> </w:t>
      </w:r>
      <w:r w:rsidRPr="003B0CDF" w:rsidR="00C22755">
        <w:rPr>
          <w:rFonts w:ascii="Times New Roman" w:hAnsi="Times New Roman" w:cs="Times New Roman"/>
          <w:sz w:val="24"/>
        </w:rPr>
        <w:t xml:space="preserve">ktorým sa mení a dopĺňa </w:t>
      </w:r>
      <w:r w:rsidRPr="003B0CDF" w:rsidR="00C22755">
        <w:rPr>
          <w:rFonts w:ascii="Times New Roman" w:hAnsi="Times New Roman" w:cs="Times New Roman"/>
          <w:b/>
          <w:sz w:val="24"/>
        </w:rPr>
        <w:t>zákon č</w:t>
      </w:r>
      <w:r w:rsidRPr="006D121C" w:rsidR="00C22755">
        <w:rPr>
          <w:rFonts w:ascii="Times New Roman" w:hAnsi="Times New Roman" w:cs="Times New Roman"/>
          <w:b/>
          <w:sz w:val="24"/>
        </w:rPr>
        <w:t xml:space="preserve">. 300/2005 Z. z. Trestný </w:t>
      </w:r>
      <w:r w:rsidRPr="003B0CDF" w:rsidR="00C22755">
        <w:rPr>
          <w:rFonts w:ascii="Times New Roman" w:hAnsi="Times New Roman" w:cs="Times New Roman"/>
          <w:sz w:val="24"/>
        </w:rPr>
        <w:t>zákon v znení neskorších predpisov a o zmene a doplnení niektorých zákonov (tlač 1487)</w:t>
      </w:r>
      <w:r w:rsidRPr="006D121C" w:rsidR="00C22755">
        <w:rPr>
          <w:rFonts w:ascii="Times New Roman" w:hAnsi="Times New Roman" w:cs="Times New Roman"/>
          <w:b/>
          <w:sz w:val="24"/>
        </w:rPr>
        <w:t xml:space="preserve"> </w:t>
      </w:r>
      <w:r w:rsidRPr="001A29D4" w:rsidR="004B4101">
        <w:rPr>
          <w:rFonts w:ascii="Times New Roman" w:hAnsi="Times New Roman" w:cs="Times New Roman"/>
          <w:bCs/>
          <w:sz w:val="24"/>
          <w:lang w:val="sk-SK"/>
        </w:rPr>
        <w:t>odpor</w:t>
      </w:r>
      <w:r w:rsidRPr="001A29D4" w:rsidR="00627568">
        <w:rPr>
          <w:rFonts w:ascii="Times New Roman" w:hAnsi="Times New Roman" w:cs="Times New Roman"/>
          <w:bCs/>
          <w:sz w:val="24"/>
          <w:lang w:val="sk-SK"/>
        </w:rPr>
        <w:t>učil</w:t>
      </w:r>
      <w:r w:rsidR="00C22755">
        <w:rPr>
          <w:rFonts w:ascii="Times New Roman" w:hAnsi="Times New Roman" w:cs="Times New Roman"/>
          <w:bCs/>
          <w:sz w:val="24"/>
          <w:lang w:val="sk-SK"/>
        </w:rPr>
        <w:t>i</w:t>
      </w:r>
      <w:r w:rsidRPr="001A29D4" w:rsidR="004B4101">
        <w:rPr>
          <w:rFonts w:ascii="Times New Roman" w:hAnsi="Times New Roman" w:cs="Times New Roman"/>
          <w:sz w:val="24"/>
          <w:lang w:val="sk-SK"/>
        </w:rPr>
        <w:t xml:space="preserve"> Národnej rade Slovenskej republiky </w:t>
      </w:r>
      <w:r w:rsidRPr="001A29D4" w:rsidR="004B4101">
        <w:rPr>
          <w:rFonts w:ascii="Times New Roman" w:hAnsi="Times New Roman" w:cs="Times New Roman"/>
          <w:b/>
          <w:bCs/>
          <w:sz w:val="24"/>
          <w:lang w:val="sk-SK"/>
        </w:rPr>
        <w:t>schváliť</w:t>
      </w:r>
      <w:r>
        <w:rPr>
          <w:rFonts w:ascii="Times New Roman" w:hAnsi="Times New Roman" w:cs="Times New Roman"/>
          <w:b/>
          <w:bCs/>
          <w:sz w:val="24"/>
          <w:lang w:val="sk-SK"/>
        </w:rPr>
        <w:t>:</w:t>
      </w:r>
    </w:p>
    <w:p w:rsidR="003B0CDF" w:rsidP="003B0CDF">
      <w:pPr>
        <w:pStyle w:val="TxBrp9"/>
        <w:numPr>
          <w:ilvl w:val="0"/>
          <w:numId w:val="1"/>
        </w:numPr>
        <w:tabs>
          <w:tab w:val="left" w:pos="1068"/>
        </w:tabs>
        <w:spacing w:line="360" w:lineRule="auto"/>
        <w:rPr>
          <w:rFonts w:ascii="Times New Roman" w:hAnsi="Times New Roman" w:cs="Times New Roman"/>
          <w:bCs/>
          <w:sz w:val="24"/>
          <w:lang w:val="sk-SK"/>
        </w:rPr>
      </w:pPr>
      <w:r>
        <w:rPr>
          <w:rFonts w:ascii="Times New Roman" w:hAnsi="Times New Roman" w:cs="Times New Roman"/>
          <w:b/>
          <w:sz w:val="24"/>
          <w:lang w:val="sk-SK"/>
        </w:rPr>
        <w:t>Ústavnoprávny v</w:t>
      </w:r>
      <w:r w:rsidRPr="001A29D4">
        <w:rPr>
          <w:rFonts w:ascii="Times New Roman" w:hAnsi="Times New Roman" w:cs="Times New Roman"/>
          <w:b/>
          <w:sz w:val="24"/>
          <w:lang w:val="sk-SK"/>
        </w:rPr>
        <w:t xml:space="preserve">ýbor </w:t>
      </w:r>
      <w:r w:rsidRPr="001A29D4">
        <w:rPr>
          <w:rFonts w:ascii="Times New Roman" w:hAnsi="Times New Roman" w:cs="Times New Roman"/>
          <w:sz w:val="24"/>
          <w:lang w:val="sk-SK"/>
        </w:rPr>
        <w:t xml:space="preserve">Národnej rady Slovenskej republiky </w:t>
      </w:r>
      <w:r w:rsidRPr="001A29D4">
        <w:rPr>
          <w:rFonts w:ascii="Times New Roman" w:hAnsi="Times New Roman" w:cs="Times New Roman"/>
          <w:bCs/>
          <w:sz w:val="24"/>
          <w:lang w:val="sk-SK"/>
        </w:rPr>
        <w:t>uznesením č. </w:t>
      </w:r>
      <w:r w:rsidR="00460793">
        <w:rPr>
          <w:rFonts w:ascii="Times New Roman" w:hAnsi="Times New Roman" w:cs="Times New Roman"/>
          <w:bCs/>
          <w:sz w:val="24"/>
          <w:lang w:val="sk-SK"/>
        </w:rPr>
        <w:t>8</w:t>
      </w:r>
      <w:r w:rsidR="00FE7DBA">
        <w:rPr>
          <w:rFonts w:ascii="Times New Roman" w:hAnsi="Times New Roman" w:cs="Times New Roman"/>
          <w:bCs/>
          <w:sz w:val="24"/>
          <w:lang w:val="sk-SK"/>
        </w:rPr>
        <w:t>6</w:t>
      </w:r>
      <w:r w:rsidR="00460793">
        <w:rPr>
          <w:rFonts w:ascii="Times New Roman" w:hAnsi="Times New Roman" w:cs="Times New Roman"/>
          <w:bCs/>
          <w:sz w:val="24"/>
          <w:lang w:val="sk-SK"/>
        </w:rPr>
        <w:t>0</w:t>
      </w:r>
      <w:r w:rsidRPr="001A29D4">
        <w:rPr>
          <w:rFonts w:ascii="Times New Roman" w:hAnsi="Times New Roman" w:cs="Times New Roman"/>
          <w:bCs/>
          <w:sz w:val="24"/>
          <w:lang w:val="sk-SK"/>
        </w:rPr>
        <w:t xml:space="preserve"> z </w:t>
      </w:r>
      <w:r w:rsidR="001172B3">
        <w:rPr>
          <w:rFonts w:ascii="Times New Roman" w:hAnsi="Times New Roman" w:cs="Times New Roman"/>
          <w:bCs/>
          <w:sz w:val="24"/>
          <w:lang w:val="sk-SK"/>
        </w:rPr>
        <w:t>22</w:t>
      </w:r>
      <w:r w:rsidRPr="001A29D4">
        <w:rPr>
          <w:rFonts w:ascii="Times New Roman" w:hAnsi="Times New Roman" w:cs="Times New Roman"/>
          <w:bCs/>
          <w:sz w:val="24"/>
          <w:lang w:val="sk-SK"/>
        </w:rPr>
        <w:t xml:space="preserve">. </w:t>
      </w:r>
      <w:r>
        <w:rPr>
          <w:rFonts w:ascii="Times New Roman" w:hAnsi="Times New Roman" w:cs="Times New Roman"/>
          <w:bCs/>
          <w:sz w:val="24"/>
          <w:lang w:val="sk-SK"/>
        </w:rPr>
        <w:t>apríla</w:t>
      </w:r>
      <w:r w:rsidRPr="001A29D4">
        <w:rPr>
          <w:rFonts w:ascii="Times New Roman" w:hAnsi="Times New Roman" w:cs="Times New Roman"/>
          <w:bCs/>
          <w:sz w:val="24"/>
          <w:lang w:val="sk-SK"/>
        </w:rPr>
        <w:t xml:space="preserve"> 2010</w:t>
      </w:r>
      <w:r>
        <w:rPr>
          <w:rFonts w:ascii="Times New Roman" w:hAnsi="Times New Roman" w:cs="Times New Roman"/>
          <w:bCs/>
          <w:sz w:val="24"/>
          <w:lang w:val="sk-SK"/>
        </w:rPr>
        <w:t>,</w:t>
      </w:r>
    </w:p>
    <w:p w:rsidR="00A12D28" w:rsidP="003B0CDF">
      <w:pPr>
        <w:pStyle w:val="TxBrp9"/>
        <w:numPr>
          <w:ilvl w:val="0"/>
          <w:numId w:val="1"/>
        </w:numPr>
        <w:tabs>
          <w:tab w:val="left" w:pos="1068"/>
        </w:tabs>
        <w:spacing w:line="360" w:lineRule="auto"/>
        <w:rPr>
          <w:rFonts w:ascii="Times New Roman" w:hAnsi="Times New Roman" w:cs="Times New Roman"/>
          <w:bCs/>
          <w:sz w:val="24"/>
          <w:lang w:val="sk-SK"/>
        </w:rPr>
      </w:pPr>
      <w:r w:rsidRPr="001A29D4" w:rsidR="004B4101">
        <w:rPr>
          <w:rFonts w:ascii="Times New Roman" w:hAnsi="Times New Roman" w:cs="Times New Roman"/>
          <w:b/>
          <w:sz w:val="24"/>
          <w:lang w:val="sk-SK"/>
        </w:rPr>
        <w:t xml:space="preserve">Výbor </w:t>
      </w:r>
      <w:r w:rsidRPr="001A29D4" w:rsidR="004B4101">
        <w:rPr>
          <w:rFonts w:ascii="Times New Roman" w:hAnsi="Times New Roman" w:cs="Times New Roman"/>
          <w:sz w:val="24"/>
          <w:lang w:val="sk-SK"/>
        </w:rPr>
        <w:t xml:space="preserve">Národnej rady Slovenskej republiky </w:t>
      </w:r>
      <w:r w:rsidRPr="001A29D4" w:rsidR="004B4101">
        <w:rPr>
          <w:rFonts w:ascii="Times New Roman" w:hAnsi="Times New Roman" w:cs="Times New Roman"/>
          <w:b/>
          <w:sz w:val="24"/>
          <w:lang w:val="sk-SK"/>
        </w:rPr>
        <w:t>pre</w:t>
      </w:r>
      <w:r w:rsidRPr="001A29D4">
        <w:rPr>
          <w:rFonts w:ascii="Times New Roman" w:hAnsi="Times New Roman" w:cs="Times New Roman"/>
          <w:b/>
          <w:sz w:val="24"/>
          <w:lang w:val="sk-SK"/>
        </w:rPr>
        <w:t xml:space="preserve"> </w:t>
      </w:r>
      <w:r w:rsidR="003B0CDF">
        <w:rPr>
          <w:rFonts w:ascii="Times New Roman" w:hAnsi="Times New Roman" w:cs="Times New Roman"/>
          <w:b/>
          <w:sz w:val="24"/>
          <w:lang w:val="sk-SK"/>
        </w:rPr>
        <w:t>financie, rozpočet a</w:t>
      </w:r>
      <w:r w:rsidR="003B0CDF">
        <w:rPr>
          <w:rFonts w:ascii="Times New Roman" w:hAnsi="Times New Roman" w:cs="Times New Roman"/>
          <w:b/>
          <w:sz w:val="24"/>
          <w:lang w:val="sk-SK"/>
        </w:rPr>
        <w:t xml:space="preserve"> menu </w:t>
      </w:r>
      <w:r w:rsidRPr="001A29D4" w:rsidR="004B4101">
        <w:rPr>
          <w:rFonts w:ascii="Times New Roman" w:hAnsi="Times New Roman" w:cs="Times New Roman"/>
          <w:bCs/>
          <w:sz w:val="24"/>
          <w:lang w:val="sk-SK"/>
        </w:rPr>
        <w:t>uznesením č. </w:t>
      </w:r>
      <w:r w:rsidR="00284C27">
        <w:rPr>
          <w:rFonts w:ascii="Times New Roman" w:hAnsi="Times New Roman" w:cs="Times New Roman"/>
          <w:bCs/>
          <w:sz w:val="24"/>
          <w:lang w:val="sk-SK"/>
        </w:rPr>
        <w:t xml:space="preserve">669 </w:t>
      </w:r>
      <w:r w:rsidRPr="001A29D4" w:rsidR="004B4101">
        <w:rPr>
          <w:rFonts w:ascii="Times New Roman" w:hAnsi="Times New Roman" w:cs="Times New Roman"/>
          <w:bCs/>
          <w:sz w:val="24"/>
          <w:lang w:val="sk-SK"/>
        </w:rPr>
        <w:t>z</w:t>
      </w:r>
      <w:r w:rsidRPr="001A29D4" w:rsidR="00D170C0">
        <w:rPr>
          <w:rFonts w:ascii="Times New Roman" w:hAnsi="Times New Roman" w:cs="Times New Roman"/>
          <w:bCs/>
          <w:sz w:val="24"/>
          <w:lang w:val="sk-SK"/>
        </w:rPr>
        <w:t> </w:t>
      </w:r>
      <w:r w:rsidR="001172B3">
        <w:rPr>
          <w:rFonts w:ascii="Times New Roman" w:hAnsi="Times New Roman" w:cs="Times New Roman"/>
          <w:bCs/>
          <w:sz w:val="24"/>
          <w:lang w:val="sk-SK"/>
        </w:rPr>
        <w:t>26</w:t>
      </w:r>
      <w:r w:rsidRPr="001A29D4" w:rsidR="00D170C0">
        <w:rPr>
          <w:rFonts w:ascii="Times New Roman" w:hAnsi="Times New Roman" w:cs="Times New Roman"/>
          <w:bCs/>
          <w:sz w:val="24"/>
          <w:lang w:val="sk-SK"/>
        </w:rPr>
        <w:t xml:space="preserve">. </w:t>
      </w:r>
      <w:r w:rsidR="003B0CDF">
        <w:rPr>
          <w:rFonts w:ascii="Times New Roman" w:hAnsi="Times New Roman" w:cs="Times New Roman"/>
          <w:bCs/>
          <w:sz w:val="24"/>
          <w:lang w:val="sk-SK"/>
        </w:rPr>
        <w:t>apríla</w:t>
      </w:r>
      <w:r w:rsidRPr="001A29D4">
        <w:rPr>
          <w:rFonts w:ascii="Times New Roman" w:hAnsi="Times New Roman" w:cs="Times New Roman"/>
          <w:bCs/>
          <w:sz w:val="24"/>
          <w:lang w:val="sk-SK"/>
        </w:rPr>
        <w:t xml:space="preserve"> </w:t>
      </w:r>
      <w:r w:rsidRPr="001A29D4" w:rsidR="004B4101">
        <w:rPr>
          <w:rFonts w:ascii="Times New Roman" w:hAnsi="Times New Roman" w:cs="Times New Roman"/>
          <w:bCs/>
          <w:sz w:val="24"/>
          <w:lang w:val="sk-SK"/>
        </w:rPr>
        <w:t>20</w:t>
      </w:r>
      <w:r w:rsidRPr="001A29D4">
        <w:rPr>
          <w:rFonts w:ascii="Times New Roman" w:hAnsi="Times New Roman" w:cs="Times New Roman"/>
          <w:bCs/>
          <w:sz w:val="24"/>
          <w:lang w:val="sk-SK"/>
        </w:rPr>
        <w:t>1</w:t>
      </w:r>
      <w:r w:rsidRPr="001A29D4" w:rsidR="004B4101">
        <w:rPr>
          <w:rFonts w:ascii="Times New Roman" w:hAnsi="Times New Roman" w:cs="Times New Roman"/>
          <w:bCs/>
          <w:sz w:val="24"/>
          <w:lang w:val="sk-SK"/>
        </w:rPr>
        <w:t>0</w:t>
      </w:r>
      <w:r w:rsidR="003B0CDF">
        <w:rPr>
          <w:rFonts w:ascii="Times New Roman" w:hAnsi="Times New Roman" w:cs="Times New Roman"/>
          <w:bCs/>
          <w:sz w:val="24"/>
          <w:lang w:val="sk-SK"/>
        </w:rPr>
        <w:t>,</w:t>
      </w:r>
    </w:p>
    <w:p w:rsidR="003B0CDF" w:rsidP="003B0CDF">
      <w:pPr>
        <w:pStyle w:val="TxBrp9"/>
        <w:numPr>
          <w:ilvl w:val="0"/>
          <w:numId w:val="1"/>
        </w:numPr>
        <w:tabs>
          <w:tab w:val="left" w:pos="1068"/>
        </w:tabs>
        <w:spacing w:line="360" w:lineRule="auto"/>
        <w:rPr>
          <w:rFonts w:ascii="Times New Roman" w:hAnsi="Times New Roman" w:cs="Times New Roman"/>
          <w:bCs/>
          <w:sz w:val="24"/>
          <w:lang w:val="sk-SK"/>
        </w:rPr>
      </w:pPr>
      <w:r w:rsidRPr="001A29D4">
        <w:rPr>
          <w:rFonts w:ascii="Times New Roman" w:hAnsi="Times New Roman" w:cs="Times New Roman"/>
          <w:b/>
          <w:sz w:val="24"/>
          <w:lang w:val="sk-SK"/>
        </w:rPr>
        <w:t xml:space="preserve">Výbor </w:t>
      </w:r>
      <w:r w:rsidRPr="001A29D4">
        <w:rPr>
          <w:rFonts w:ascii="Times New Roman" w:hAnsi="Times New Roman" w:cs="Times New Roman"/>
          <w:sz w:val="24"/>
          <w:lang w:val="sk-SK"/>
        </w:rPr>
        <w:t xml:space="preserve">Národnej rady Slovenskej republiky </w:t>
      </w:r>
      <w:r w:rsidRPr="001A29D4">
        <w:rPr>
          <w:rFonts w:ascii="Times New Roman" w:hAnsi="Times New Roman" w:cs="Times New Roman"/>
          <w:b/>
          <w:sz w:val="24"/>
          <w:lang w:val="sk-SK"/>
        </w:rPr>
        <w:t xml:space="preserve">pre </w:t>
      </w:r>
      <w:r>
        <w:rPr>
          <w:rFonts w:ascii="Times New Roman" w:hAnsi="Times New Roman" w:cs="Times New Roman"/>
          <w:b/>
          <w:sz w:val="24"/>
          <w:lang w:val="sk-SK"/>
        </w:rPr>
        <w:t xml:space="preserve">hospodársku politiku </w:t>
      </w:r>
      <w:r w:rsidRPr="001A29D4">
        <w:rPr>
          <w:rFonts w:ascii="Times New Roman" w:hAnsi="Times New Roman" w:cs="Times New Roman"/>
          <w:bCs/>
          <w:sz w:val="24"/>
          <w:lang w:val="sk-SK"/>
        </w:rPr>
        <w:t>uznesením č. </w:t>
      </w:r>
      <w:r w:rsidR="005336F7">
        <w:rPr>
          <w:rFonts w:ascii="Times New Roman" w:hAnsi="Times New Roman" w:cs="Times New Roman"/>
          <w:bCs/>
          <w:sz w:val="24"/>
          <w:lang w:val="sk-SK"/>
        </w:rPr>
        <w:t>676</w:t>
      </w:r>
      <w:r w:rsidRPr="001A29D4">
        <w:rPr>
          <w:rFonts w:ascii="Times New Roman" w:hAnsi="Times New Roman" w:cs="Times New Roman"/>
          <w:bCs/>
          <w:sz w:val="24"/>
          <w:lang w:val="sk-SK"/>
        </w:rPr>
        <w:t xml:space="preserve"> z </w:t>
      </w:r>
      <w:r w:rsidR="001172B3">
        <w:rPr>
          <w:rFonts w:ascii="Times New Roman" w:hAnsi="Times New Roman" w:cs="Times New Roman"/>
          <w:bCs/>
          <w:sz w:val="24"/>
          <w:lang w:val="sk-SK"/>
        </w:rPr>
        <w:t>22</w:t>
      </w:r>
      <w:r w:rsidRPr="001A29D4">
        <w:rPr>
          <w:rFonts w:ascii="Times New Roman" w:hAnsi="Times New Roman" w:cs="Times New Roman"/>
          <w:bCs/>
          <w:sz w:val="24"/>
          <w:lang w:val="sk-SK"/>
        </w:rPr>
        <w:t xml:space="preserve">. </w:t>
      </w:r>
      <w:r>
        <w:rPr>
          <w:rFonts w:ascii="Times New Roman" w:hAnsi="Times New Roman" w:cs="Times New Roman"/>
          <w:bCs/>
          <w:sz w:val="24"/>
          <w:lang w:val="sk-SK"/>
        </w:rPr>
        <w:t>apríla</w:t>
      </w:r>
      <w:r w:rsidRPr="001A29D4">
        <w:rPr>
          <w:rFonts w:ascii="Times New Roman" w:hAnsi="Times New Roman" w:cs="Times New Roman"/>
          <w:bCs/>
          <w:sz w:val="24"/>
          <w:lang w:val="sk-SK"/>
        </w:rPr>
        <w:t xml:space="preserve"> 2010</w:t>
      </w:r>
      <w:r>
        <w:rPr>
          <w:rFonts w:ascii="Times New Roman" w:hAnsi="Times New Roman" w:cs="Times New Roman"/>
          <w:bCs/>
          <w:sz w:val="24"/>
          <w:lang w:val="sk-SK"/>
        </w:rPr>
        <w:t>,</w:t>
      </w:r>
    </w:p>
    <w:p w:rsidR="003B0CDF" w:rsidP="003B0CDF">
      <w:pPr>
        <w:pStyle w:val="TxBrp9"/>
        <w:numPr>
          <w:ilvl w:val="0"/>
          <w:numId w:val="1"/>
        </w:numPr>
        <w:tabs>
          <w:tab w:val="left" w:pos="1068"/>
        </w:tabs>
        <w:spacing w:line="360" w:lineRule="auto"/>
        <w:rPr>
          <w:rFonts w:ascii="Times New Roman" w:hAnsi="Times New Roman" w:cs="Times New Roman"/>
          <w:bCs/>
          <w:sz w:val="24"/>
          <w:lang w:val="sk-SK"/>
        </w:rPr>
      </w:pPr>
      <w:r w:rsidRPr="001A29D4">
        <w:rPr>
          <w:rFonts w:ascii="Times New Roman" w:hAnsi="Times New Roman" w:cs="Times New Roman"/>
          <w:b/>
          <w:sz w:val="24"/>
          <w:lang w:val="sk-SK"/>
        </w:rPr>
        <w:t xml:space="preserve">Výbor </w:t>
      </w:r>
      <w:r w:rsidRPr="001A29D4">
        <w:rPr>
          <w:rFonts w:ascii="Times New Roman" w:hAnsi="Times New Roman" w:cs="Times New Roman"/>
          <w:sz w:val="24"/>
          <w:lang w:val="sk-SK"/>
        </w:rPr>
        <w:t xml:space="preserve">Národnej rady Slovenskej republiky </w:t>
      </w:r>
      <w:r w:rsidRPr="001A29D4">
        <w:rPr>
          <w:rFonts w:ascii="Times New Roman" w:hAnsi="Times New Roman" w:cs="Times New Roman"/>
          <w:b/>
          <w:sz w:val="24"/>
          <w:lang w:val="sk-SK"/>
        </w:rPr>
        <w:t xml:space="preserve">pre </w:t>
      </w:r>
      <w:r>
        <w:rPr>
          <w:rFonts w:ascii="Times New Roman" w:hAnsi="Times New Roman" w:cs="Times New Roman"/>
          <w:b/>
          <w:sz w:val="24"/>
          <w:lang w:val="sk-SK"/>
        </w:rPr>
        <w:t xml:space="preserve">pôdohospodárstvo, životné prostredie a ochranu prírody </w:t>
      </w:r>
      <w:r w:rsidR="001172B3">
        <w:rPr>
          <w:rFonts w:ascii="Times New Roman" w:hAnsi="Times New Roman" w:cs="Times New Roman"/>
          <w:sz w:val="24"/>
          <w:lang w:val="sk-SK"/>
        </w:rPr>
        <w:t>uznesením č.</w:t>
      </w:r>
      <w:r w:rsidR="005112D0">
        <w:rPr>
          <w:rFonts w:ascii="Times New Roman" w:hAnsi="Times New Roman" w:cs="Times New Roman"/>
          <w:sz w:val="24"/>
          <w:lang w:val="sk-SK"/>
        </w:rPr>
        <w:t xml:space="preserve"> 570</w:t>
      </w:r>
      <w:r w:rsidR="001172B3">
        <w:rPr>
          <w:rFonts w:ascii="Times New Roman" w:hAnsi="Times New Roman" w:cs="Times New Roman"/>
          <w:sz w:val="24"/>
          <w:lang w:val="sk-SK"/>
        </w:rPr>
        <w:t xml:space="preserve"> z 26. apríla </w:t>
      </w:r>
      <w:smartTag w:uri="urn:schemas-microsoft-com:office:smarttags" w:element="metricconverter">
        <w:smartTagPr>
          <w:attr w:name="ProductID" w:val="2010 a"/>
        </w:smartTagPr>
        <w:r w:rsidR="001172B3">
          <w:rPr>
            <w:rFonts w:ascii="Times New Roman" w:hAnsi="Times New Roman" w:cs="Times New Roman"/>
            <w:sz w:val="24"/>
            <w:lang w:val="sk-SK"/>
          </w:rPr>
          <w:t xml:space="preserve">2010 </w:t>
        </w:r>
        <w:r>
          <w:rPr>
            <w:rFonts w:ascii="Times New Roman" w:hAnsi="Times New Roman" w:cs="Times New Roman"/>
            <w:sz w:val="24"/>
            <w:lang w:val="sk-SK"/>
          </w:rPr>
          <w:t>a</w:t>
        </w:r>
      </w:smartTag>
      <w:r>
        <w:rPr>
          <w:rFonts w:ascii="Times New Roman" w:hAnsi="Times New Roman" w:cs="Times New Roman"/>
          <w:b/>
          <w:sz w:val="24"/>
          <w:lang w:val="sk-SK"/>
        </w:rPr>
        <w:t xml:space="preserve"> </w:t>
      </w:r>
    </w:p>
    <w:p w:rsidR="003B0CDF" w:rsidP="003B0CDF">
      <w:pPr>
        <w:pStyle w:val="TxBrp9"/>
        <w:numPr>
          <w:ilvl w:val="0"/>
          <w:numId w:val="1"/>
        </w:numPr>
        <w:tabs>
          <w:tab w:val="left" w:pos="1068"/>
        </w:tabs>
        <w:spacing w:line="360" w:lineRule="auto"/>
        <w:rPr>
          <w:rFonts w:ascii="Times New Roman" w:hAnsi="Times New Roman" w:cs="Times New Roman"/>
          <w:bCs/>
          <w:sz w:val="24"/>
          <w:lang w:val="sk-SK"/>
        </w:rPr>
      </w:pPr>
      <w:r w:rsidRPr="001A29D4">
        <w:rPr>
          <w:rFonts w:ascii="Times New Roman" w:hAnsi="Times New Roman" w:cs="Times New Roman"/>
          <w:b/>
          <w:sz w:val="24"/>
          <w:lang w:val="sk-SK"/>
        </w:rPr>
        <w:t xml:space="preserve">Výbor </w:t>
      </w:r>
      <w:r w:rsidRPr="001A29D4">
        <w:rPr>
          <w:rFonts w:ascii="Times New Roman" w:hAnsi="Times New Roman" w:cs="Times New Roman"/>
          <w:sz w:val="24"/>
          <w:lang w:val="sk-SK"/>
        </w:rPr>
        <w:t xml:space="preserve">Národnej rady Slovenskej republiky </w:t>
      </w:r>
      <w:r w:rsidRPr="001A29D4">
        <w:rPr>
          <w:rFonts w:ascii="Times New Roman" w:hAnsi="Times New Roman" w:cs="Times New Roman"/>
          <w:b/>
          <w:sz w:val="24"/>
          <w:lang w:val="sk-SK"/>
        </w:rPr>
        <w:t>pre</w:t>
      </w:r>
      <w:r>
        <w:rPr>
          <w:rFonts w:ascii="Times New Roman" w:hAnsi="Times New Roman" w:cs="Times New Roman"/>
          <w:b/>
          <w:sz w:val="24"/>
          <w:lang w:val="sk-SK"/>
        </w:rPr>
        <w:t xml:space="preserve"> obranu a bezpečnosť </w:t>
      </w:r>
      <w:r w:rsidRPr="001A29D4">
        <w:rPr>
          <w:rFonts w:ascii="Times New Roman" w:hAnsi="Times New Roman" w:cs="Times New Roman"/>
          <w:bCs/>
          <w:sz w:val="24"/>
          <w:lang w:val="sk-SK"/>
        </w:rPr>
        <w:t>uznesením č. </w:t>
      </w:r>
      <w:r w:rsidR="00607289">
        <w:rPr>
          <w:rFonts w:ascii="Times New Roman" w:hAnsi="Times New Roman" w:cs="Times New Roman"/>
          <w:bCs/>
          <w:sz w:val="24"/>
          <w:lang w:val="sk-SK"/>
        </w:rPr>
        <w:t>328</w:t>
      </w:r>
      <w:r w:rsidRPr="001A29D4">
        <w:rPr>
          <w:rFonts w:ascii="Times New Roman" w:hAnsi="Times New Roman" w:cs="Times New Roman"/>
          <w:bCs/>
          <w:sz w:val="24"/>
          <w:lang w:val="sk-SK"/>
        </w:rPr>
        <w:t xml:space="preserve"> z </w:t>
      </w:r>
      <w:r w:rsidR="001172B3">
        <w:rPr>
          <w:rFonts w:ascii="Times New Roman" w:hAnsi="Times New Roman" w:cs="Times New Roman"/>
          <w:bCs/>
          <w:sz w:val="24"/>
          <w:lang w:val="sk-SK"/>
        </w:rPr>
        <w:t>20</w:t>
      </w:r>
      <w:r w:rsidRPr="001A29D4">
        <w:rPr>
          <w:rFonts w:ascii="Times New Roman" w:hAnsi="Times New Roman" w:cs="Times New Roman"/>
          <w:bCs/>
          <w:sz w:val="24"/>
          <w:lang w:val="sk-SK"/>
        </w:rPr>
        <w:t xml:space="preserve">. </w:t>
      </w:r>
      <w:r>
        <w:rPr>
          <w:rFonts w:ascii="Times New Roman" w:hAnsi="Times New Roman" w:cs="Times New Roman"/>
          <w:bCs/>
          <w:sz w:val="24"/>
          <w:lang w:val="sk-SK"/>
        </w:rPr>
        <w:t xml:space="preserve">apríla </w:t>
      </w:r>
      <w:r w:rsidRPr="001A29D4">
        <w:rPr>
          <w:rFonts w:ascii="Times New Roman" w:hAnsi="Times New Roman" w:cs="Times New Roman"/>
          <w:bCs/>
          <w:sz w:val="24"/>
          <w:lang w:val="sk-SK"/>
        </w:rPr>
        <w:t>2010</w:t>
      </w:r>
      <w:r>
        <w:rPr>
          <w:rFonts w:ascii="Times New Roman" w:hAnsi="Times New Roman" w:cs="Times New Roman"/>
          <w:bCs/>
          <w:sz w:val="24"/>
          <w:lang w:val="sk-SK"/>
        </w:rPr>
        <w:t xml:space="preserve">. </w:t>
      </w:r>
    </w:p>
    <w:p w:rsidR="003B0CDF" w:rsidRPr="001A29D4" w:rsidP="003B0CDF">
      <w:pPr>
        <w:pStyle w:val="TxBrp9"/>
        <w:spacing w:line="360" w:lineRule="auto"/>
        <w:rPr>
          <w:rFonts w:ascii="Times New Roman" w:hAnsi="Times New Roman" w:cs="Times New Roman"/>
          <w:b/>
          <w:bCs/>
          <w:sz w:val="24"/>
          <w:lang w:val="sk-SK"/>
        </w:rPr>
      </w:pPr>
    </w:p>
    <w:p w:rsidR="004B4101" w:rsidRPr="00AD51BF" w:rsidP="004B4101">
      <w:pPr>
        <w:pStyle w:val="BodyText3"/>
        <w:tabs>
          <w:tab w:val="left" w:pos="-1985"/>
          <w:tab w:val="left" w:pos="709"/>
          <w:tab w:val="left" w:pos="1077"/>
        </w:tabs>
        <w:spacing w:line="360" w:lineRule="auto"/>
        <w:rPr>
          <w:rFonts w:ascii="Times New Roman" w:hAnsi="Times New Roman" w:cs="Times New Roman"/>
          <w:bCs/>
          <w:szCs w:val="24"/>
        </w:rPr>
      </w:pPr>
      <w:r w:rsidRPr="00AD51BF">
        <w:rPr>
          <w:rFonts w:ascii="Times New Roman" w:hAnsi="Times New Roman" w:cs="Times New Roman"/>
          <w:bCs/>
          <w:szCs w:val="24"/>
        </w:rPr>
        <w:t>IV.</w:t>
      </w:r>
    </w:p>
    <w:p w:rsidR="004B4101" w:rsidRPr="00AD51BF" w:rsidP="004B4101">
      <w:pPr>
        <w:pStyle w:val="BodyText3"/>
        <w:tabs>
          <w:tab w:val="left" w:pos="-1985"/>
          <w:tab w:val="left" w:pos="709"/>
          <w:tab w:val="left" w:pos="1077"/>
        </w:tabs>
        <w:spacing w:line="360" w:lineRule="auto"/>
        <w:rPr>
          <w:rFonts w:ascii="Times New Roman" w:hAnsi="Times New Roman" w:cs="Times New Roman"/>
          <w:bCs/>
          <w:szCs w:val="24"/>
        </w:rPr>
      </w:pPr>
    </w:p>
    <w:p w:rsidR="004B4101" w:rsidP="004B4101">
      <w:pPr>
        <w:tabs>
          <w:tab w:val="left" w:pos="-1985"/>
          <w:tab w:val="left" w:pos="709"/>
          <w:tab w:val="left" w:pos="1077"/>
        </w:tabs>
        <w:spacing w:line="360" w:lineRule="auto"/>
        <w:jc w:val="both"/>
        <w:rPr>
          <w:rFonts w:ascii="Times New Roman" w:hAnsi="Times New Roman" w:cs="Times New Roman"/>
          <w:b/>
          <w:bCs/>
        </w:rPr>
      </w:pPr>
      <w:r w:rsidRPr="00AD51BF">
        <w:rPr>
          <w:rFonts w:ascii="Times New Roman" w:hAnsi="Times New Roman" w:cs="Times New Roman"/>
          <w:b/>
        </w:rPr>
        <w:tab/>
        <w:t>Z uznesen</w:t>
      </w:r>
      <w:r w:rsidR="00FD227A">
        <w:rPr>
          <w:rFonts w:ascii="Times New Roman" w:hAnsi="Times New Roman" w:cs="Times New Roman"/>
          <w:b/>
        </w:rPr>
        <w:t>í</w:t>
      </w:r>
      <w:r w:rsidRPr="00AD51BF">
        <w:rPr>
          <w:rFonts w:ascii="Times New Roman" w:hAnsi="Times New Roman" w:cs="Times New Roman"/>
          <w:b/>
        </w:rPr>
        <w:t xml:space="preserve"> </w:t>
      </w:r>
      <w:r w:rsidR="00FD227A">
        <w:rPr>
          <w:rFonts w:ascii="Times New Roman" w:hAnsi="Times New Roman" w:cs="Times New Roman"/>
        </w:rPr>
        <w:t>v</w:t>
      </w:r>
      <w:r>
        <w:rPr>
          <w:rFonts w:ascii="Times New Roman" w:hAnsi="Times New Roman" w:cs="Times New Roman"/>
        </w:rPr>
        <w:t>ýbor</w:t>
      </w:r>
      <w:r w:rsidR="00FD227A">
        <w:rPr>
          <w:rFonts w:ascii="Times New Roman" w:hAnsi="Times New Roman" w:cs="Times New Roman"/>
        </w:rPr>
        <w:t>ov</w:t>
      </w:r>
      <w:r w:rsidRPr="00AD51BF">
        <w:rPr>
          <w:rFonts w:ascii="Times New Roman" w:hAnsi="Times New Roman" w:cs="Times New Roman"/>
          <w:b/>
        </w:rPr>
        <w:t xml:space="preserve"> </w:t>
      </w:r>
      <w:r w:rsidRPr="00AD51BF">
        <w:rPr>
          <w:rFonts w:ascii="Times New Roman" w:hAnsi="Times New Roman" w:cs="Times New Roman"/>
        </w:rPr>
        <w:t xml:space="preserve">Národnej rady Slovenskej republiky pod bodom III tejto správy vyplývajú tieto </w:t>
      </w:r>
      <w:r w:rsidRPr="00AD51BF">
        <w:rPr>
          <w:rFonts w:ascii="Times New Roman" w:hAnsi="Times New Roman" w:cs="Times New Roman"/>
          <w:b/>
          <w:bCs/>
        </w:rPr>
        <w:t xml:space="preserve">pozmeňujúce </w:t>
      </w:r>
      <w:r w:rsidR="00252759">
        <w:rPr>
          <w:rFonts w:ascii="Times New Roman" w:hAnsi="Times New Roman" w:cs="Times New Roman"/>
          <w:b/>
          <w:bCs/>
        </w:rPr>
        <w:t>a doplňujúce</w:t>
      </w:r>
      <w:r w:rsidR="00252759">
        <w:rPr>
          <w:rFonts w:ascii="Times New Roman" w:hAnsi="Times New Roman" w:cs="Times New Roman"/>
          <w:b/>
          <w:bCs/>
        </w:rPr>
        <w:t xml:space="preserve"> </w:t>
      </w:r>
      <w:r w:rsidRPr="00AD51BF">
        <w:rPr>
          <w:rFonts w:ascii="Times New Roman" w:hAnsi="Times New Roman" w:cs="Times New Roman"/>
          <w:b/>
          <w:bCs/>
        </w:rPr>
        <w:t>návrhy:</w:t>
      </w:r>
    </w:p>
    <w:p w:rsidR="000F60D9" w:rsidP="000F60D9">
      <w:pPr>
        <w:jc w:val="both"/>
        <w:rPr>
          <w:rFonts w:ascii="Times New Roman" w:hAnsi="Times New Roman" w:cs="Times New Roman"/>
          <w:b/>
        </w:rPr>
      </w:pPr>
    </w:p>
    <w:p w:rsidR="000F60D9" w:rsidP="000F60D9">
      <w:pPr>
        <w:tabs>
          <w:tab w:val="left" w:pos="1080"/>
        </w:tabs>
        <w:spacing w:line="360" w:lineRule="auto"/>
        <w:jc w:val="both"/>
        <w:rPr>
          <w:rFonts w:ascii="Times New Roman" w:hAnsi="Times New Roman" w:cs="Times New Roman"/>
        </w:rPr>
      </w:pPr>
      <w:r w:rsidRPr="00515755">
        <w:rPr>
          <w:rFonts w:ascii="Times New Roman" w:hAnsi="Times New Roman" w:cs="Times New Roman"/>
          <w:b/>
        </w:rPr>
        <w:t>1.</w:t>
      </w:r>
      <w:r>
        <w:rPr>
          <w:rFonts w:ascii="Times New Roman" w:hAnsi="Times New Roman" w:cs="Times New Roman"/>
        </w:rPr>
        <w:t xml:space="preserve"> </w:t>
      </w:r>
      <w:r w:rsidRPr="00515755">
        <w:rPr>
          <w:rFonts w:ascii="Times New Roman" w:hAnsi="Times New Roman" w:cs="Times New Roman"/>
          <w:b/>
        </w:rPr>
        <w:t xml:space="preserve">V čl. I  </w:t>
      </w:r>
      <w:r w:rsidRPr="00515755">
        <w:rPr>
          <w:rFonts w:ascii="Times New Roman" w:hAnsi="Times New Roman" w:cs="Times New Roman"/>
        </w:rPr>
        <w:t>9. bod</w:t>
      </w:r>
      <w:r>
        <w:rPr>
          <w:rFonts w:ascii="Times New Roman" w:hAnsi="Times New Roman" w:cs="Times New Roman"/>
        </w:rPr>
        <w:t xml:space="preserve"> znie:</w:t>
      </w:r>
    </w:p>
    <w:p w:rsidR="000F60D9" w:rsidP="000F60D9">
      <w:pPr>
        <w:tabs>
          <w:tab w:val="left" w:pos="1080"/>
        </w:tabs>
        <w:spacing w:line="360" w:lineRule="auto"/>
        <w:jc w:val="both"/>
        <w:rPr>
          <w:rFonts w:ascii="Times New Roman" w:hAnsi="Times New Roman" w:cs="Times New Roman"/>
        </w:rPr>
      </w:pPr>
      <w:r>
        <w:rPr>
          <w:rFonts w:ascii="Times New Roman" w:hAnsi="Times New Roman" w:cs="Times New Roman"/>
        </w:rPr>
        <w:t xml:space="preserve">    „9. Príloha znie:</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 xml:space="preserve">„1. </w:t>
      </w:r>
      <w:smartTag w:uri="urn:schemas-microsoft-com:office:smarttags" w:element="PersonName">
        <w:r>
          <w:rPr>
            <w:rFonts w:ascii="Times New Roman" w:hAnsi="Times New Roman" w:cs="Times New Roman"/>
          </w:rPr>
          <w:t>Smer</w:t>
        </w:r>
      </w:smartTag>
      <w:r>
        <w:rPr>
          <w:rFonts w:ascii="Times New Roman" w:hAnsi="Times New Roman" w:cs="Times New Roman"/>
        </w:rPr>
        <w:t>nica Rady 2002/90/ES z 28. novembra 2002, ktorá definuje napomáhanie neoprávneného vstupu, tranzitu a bydliska (Mimoriadne vydanie Ú. v. EÚ, kap. 19 zv. 6; Ú.v. ES L 328, 5.12.2002).</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2. Rámcové rozhodnutie Rady 2000/383/SVV z 29. mája 2000 o zvýšenej ochrane pred falšovaním prostredníctvom pokút a ďalších trestných sankcií v súvislosti so zavádzaním eura (Mimoriadne vydanie Ú. v. EÚ, kap. 19 zv. 1; Ú.v. ES L 140, 14.6.2000) v znení rámcového r</w:t>
      </w:r>
      <w:r>
        <w:rPr>
          <w:rFonts w:ascii="Times New Roman" w:hAnsi="Times New Roman" w:cs="Times New Roman"/>
        </w:rPr>
        <w:t>ozhodnutia Rady 2001/888/SVV zo 6. decembra 2001 (Mimoriadne vydanie Ú. v. EÚ, kap. 19 zv. 4; Ú. v. ES L 329, 14.12.2001).</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3. Rámcové rozhodnutie Rady 2001/220/SVV z 15. marca 2001 o postavení obetí v trestnom konaní (Mimoriadne vydanie Ú. v. EÚ, kap. 19 zv. 4; Ú. v. ES L 82, 22.3.2001).</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4. Rámcové rozhodnutie Rady 2001/413/SVV z 28. mája 2001 o boji proti podvodom a falšovaniu bezhotovostných platobných prostriedkov (Mimoriadne vydanie Ú. v. EÚ, kap. 15 zv. 6; Ú. v. ES L 149, 2.6.2001).</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5. Rámcové rozhodnu</w:t>
      </w:r>
      <w:r>
        <w:rPr>
          <w:rFonts w:ascii="Times New Roman" w:hAnsi="Times New Roman" w:cs="Times New Roman"/>
        </w:rPr>
        <w:t>tie Rady 2001/500/SVV z 26. júna 2001 o praní špinavých peňazí, identifikácii, vyhľadávaní, zmrazení, zaistení a konfiškácii prostriedkov a príjmov z trestnej činnosti (Mimoriadne vydanie Ú. v. EÚ, kap. 19 zv. 4; Ú. v. ES L 182, 5.7.2001).</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6. Rámcové rozho</w:t>
      </w:r>
      <w:r>
        <w:rPr>
          <w:rFonts w:ascii="Times New Roman" w:hAnsi="Times New Roman" w:cs="Times New Roman"/>
        </w:rPr>
        <w:t>dnutie Rady 2002/475/SVV z 13. júna 2002 o boji proti terorizmu (Mimoriadne vydanie Ú. v. EÚ, kap. 19 zv. 6; Ú. v. ES L 164, 22.6.2002).</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7. Rámcové rozhodnutie Rady 2002/629/SVV z 19. júla 2002 o boji proti obchodovaniu s ľuďmi (Mimoriadne vydanie Ú. v. EÚ</w:t>
      </w:r>
      <w:r>
        <w:rPr>
          <w:rFonts w:ascii="Times New Roman" w:hAnsi="Times New Roman" w:cs="Times New Roman"/>
        </w:rPr>
        <w:t>, kap. 19 zv. 6; Ú. v. ES L 203, 1.8.2002).</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8. Rámcové rozhodnutie Rady 2002/946/SVV z 28. novembra 2002 o posilnení trestného systému na zabránenie napomáhaniu neoprávneného vstupu, tranzitu a bydliska (Mimoriadne vydanie Ú. v. EÚ, kap. 19 zv. 6; Ú. v. ES L 328, 5.12.2002).</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9. Rámcové rozhodnutie Rady 2003/568/SVV z 22. júla 2003 o boji proti korupcii v súkromnom sektore (Mimoriadne vydanie Ú. v. EÚ, kap. 19 zv. 6; Ú. v. EÚ L 192, 31.7.2003).</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10. Rámcové rozhodnutie Rady 2004/68/SVV z 22. decembra 2003 o b</w:t>
      </w:r>
      <w:r>
        <w:rPr>
          <w:rFonts w:ascii="Times New Roman" w:hAnsi="Times New Roman" w:cs="Times New Roman"/>
        </w:rPr>
        <w:t>oji proti sexuálnemu vykorisťovaniu detí a detskej pornografii (Mimoriadne vydanie Ú. v. EÚ, kap. 19 zv. 7; Ú. v. EÚ L 013, 20.1.2004).</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11. Rámcové rozhodnutie Rady 2004/757/SVV z 25. októbra 2004, ktorým sa stanovujú minimálne ustanovenia o znakoch skutkových podstát trestných činov a trestov v oblasti nezákonného obchodu s drogami (Ú. v. EÚ L 335, 11.11.2004).</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12. Rámcové rozhodnutie Rady 2008/913/SVV z 28. novembra 2008 o boji proti niektorým formám a prejavom rasizmu a xenofóbie prostredníctvom trestnéh</w:t>
      </w:r>
      <w:r>
        <w:rPr>
          <w:rFonts w:ascii="Times New Roman" w:hAnsi="Times New Roman" w:cs="Times New Roman"/>
        </w:rPr>
        <w:t>o práva (Ú. v. EÚ L 328, 6.12.2008).</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13. Rámcové rozhodnutie Rady 2005/222/SVV z 24. februára 2005 o útokoch na informačné systémy (Ú. v. EÚ L 69, 16.3.2005).</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14. Rámcové rozhodnutie Rady 2008/919/SVV z 28. novembra 2008, ktorým sa mení a dopĺňa rámcové ro</w:t>
      </w:r>
      <w:r>
        <w:rPr>
          <w:rFonts w:ascii="Times New Roman" w:hAnsi="Times New Roman" w:cs="Times New Roman"/>
        </w:rPr>
        <w:t>zhodnutie 2002/475/SVV o boji proti terorizmu (Ú. v. EÚ L 330, 9. 12. 2008).</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15. Rámcové rozhodnutie Rady 2008/841/SVV z 24. októbra 2008 o boji proti organizovanému zločinu (Ú. v. EÚ L 300, 11.11.2008).</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 xml:space="preserve">16. </w:t>
      </w:r>
      <w:smartTag w:uri="urn:schemas-microsoft-com:office:smarttags" w:element="PersonName">
        <w:r>
          <w:rPr>
            <w:rFonts w:ascii="Times New Roman" w:hAnsi="Times New Roman" w:cs="Times New Roman"/>
          </w:rPr>
          <w:t>Smer</w:t>
        </w:r>
      </w:smartTag>
      <w:r>
        <w:rPr>
          <w:rFonts w:ascii="Times New Roman" w:hAnsi="Times New Roman" w:cs="Times New Roman"/>
        </w:rPr>
        <w:t>nica Európskeho parlamentu a Rady 2008/99/ES z 19. novembra 2008 o ochrane životného prostredia prostredníctvom trestného práva (Ú. v. EÚ L 328 6.12.2008).</w:t>
      </w:r>
    </w:p>
    <w:p w:rsidR="000F60D9" w:rsidP="000F60D9">
      <w:pPr>
        <w:spacing w:line="360" w:lineRule="auto"/>
        <w:jc w:val="both"/>
        <w:outlineLvl w:val="0"/>
        <w:rPr>
          <w:rFonts w:ascii="Times New Roman" w:hAnsi="Times New Roman" w:cs="Times New Roman"/>
        </w:rPr>
      </w:pPr>
      <w:r>
        <w:rPr>
          <w:rFonts w:ascii="Times New Roman" w:hAnsi="Times New Roman" w:cs="Times New Roman"/>
        </w:rPr>
        <w:t xml:space="preserve">17. </w:t>
      </w:r>
      <w:smartTag w:uri="urn:schemas-microsoft-com:office:smarttags" w:element="PersonName">
        <w:r>
          <w:rPr>
            <w:rFonts w:ascii="Times New Roman" w:hAnsi="Times New Roman" w:cs="Times New Roman"/>
          </w:rPr>
          <w:t>Smer</w:t>
        </w:r>
      </w:smartTag>
      <w:r>
        <w:rPr>
          <w:rFonts w:ascii="Times New Roman" w:hAnsi="Times New Roman" w:cs="Times New Roman"/>
        </w:rPr>
        <w:t>nica Európskeho parlamentu a Rady 2009/52/ES z 18. júna 2009, ktorou sa stanovujú minimálne normy pre sankcie a opatrenia voči zamestnávateľom štátnych príslušníkov tretích krajín, ktorí sa neoprávnene zdržiavajú na území členských štátov (Ú. v. EÚ L 168 , 30.6.2009).</w:t>
      </w:r>
    </w:p>
    <w:p w:rsidR="000F60D9" w:rsidP="000F60D9">
      <w:pPr>
        <w:spacing w:line="360" w:lineRule="auto"/>
        <w:jc w:val="both"/>
        <w:outlineLvl w:val="0"/>
        <w:rPr>
          <w:rFonts w:ascii="Times New Roman" w:hAnsi="Times New Roman" w:cs="Times New Roman"/>
          <w:bCs/>
        </w:rPr>
      </w:pPr>
      <w:r>
        <w:rPr>
          <w:rFonts w:ascii="Times New Roman" w:hAnsi="Times New Roman" w:cs="Times New Roman"/>
        </w:rPr>
        <w:t xml:space="preserve">18. </w:t>
      </w:r>
      <w:smartTag w:uri="urn:schemas-microsoft-com:office:smarttags" w:element="PersonName">
        <w:r>
          <w:rPr>
            <w:rFonts w:ascii="Times New Roman" w:hAnsi="Times New Roman" w:cs="Times New Roman"/>
          </w:rPr>
          <w:t>Smer</w:t>
        </w:r>
      </w:smartTag>
      <w:r>
        <w:rPr>
          <w:rFonts w:ascii="Times New Roman" w:hAnsi="Times New Roman" w:cs="Times New Roman"/>
        </w:rPr>
        <w:t>nica Európskeho parlamentu a Rady 2009/123/ES  z 21. októbra 2009 ktorou sa mení a dopĺňa smernica 2005/35/ES o znečisťovaní mora z lodí a o zavedení sankcií za porušenie (Ú. v. EÚ L 280, 27.10. 2009).</w:t>
      </w:r>
      <w:r>
        <w:rPr>
          <w:rFonts w:ascii="Times New Roman" w:hAnsi="Times New Roman" w:cs="Times New Roman"/>
          <w:bCs/>
        </w:rPr>
        <w:t xml:space="preserve">“. </w:t>
      </w:r>
    </w:p>
    <w:p w:rsidR="000F60D9" w:rsidP="000F60D9">
      <w:pPr>
        <w:tabs>
          <w:tab w:val="left" w:pos="1080"/>
        </w:tabs>
        <w:ind w:left="4248"/>
        <w:jc w:val="both"/>
        <w:rPr>
          <w:rFonts w:ascii="Times New Roman" w:hAnsi="Times New Roman" w:cs="Times New Roman"/>
        </w:rPr>
      </w:pPr>
      <w:r>
        <w:rPr>
          <w:rFonts w:ascii="Times New Roman" w:hAnsi="Times New Roman" w:cs="Times New Roman"/>
        </w:rPr>
        <w:t>Ide o opravu citácie právnych aktov Európskej únie.</w:t>
      </w:r>
    </w:p>
    <w:p w:rsidR="000F60D9" w:rsidP="000F60D9">
      <w:pPr>
        <w:spacing w:line="360" w:lineRule="auto"/>
        <w:rPr>
          <w:rFonts w:ascii="Times New Roman" w:hAnsi="Times New Roman" w:cs="Times New Roman"/>
          <w:b/>
        </w:rPr>
      </w:pPr>
    </w:p>
    <w:p w:rsidR="00BE1C71" w:rsidP="00BE1C71">
      <w:pPr>
        <w:ind w:left="4320" w:hanging="180"/>
        <w:rPr>
          <w:rFonts w:ascii="Times New Roman" w:hAnsi="Times New Roman" w:cs="Times New Roman"/>
          <w:b/>
        </w:rPr>
      </w:pPr>
      <w:r>
        <w:rPr>
          <w:rFonts w:ascii="Times New Roman" w:hAnsi="Times New Roman" w:cs="Times New Roman"/>
          <w:b/>
        </w:rPr>
        <w:t xml:space="preserve"> </w:t>
      </w:r>
      <w:r w:rsidRPr="00F63807">
        <w:rPr>
          <w:rFonts w:ascii="Times New Roman" w:hAnsi="Times New Roman" w:cs="Times New Roman"/>
          <w:b/>
        </w:rPr>
        <w:t xml:space="preserve">Ústavnoprávny výbor NR SR </w:t>
        <w:tab/>
      </w:r>
    </w:p>
    <w:p w:rsidR="00BE1C71" w:rsidP="00BE1C71">
      <w:pPr>
        <w:ind w:left="4320" w:hanging="180"/>
        <w:rPr>
          <w:rFonts w:ascii="Times New Roman" w:hAnsi="Times New Roman" w:cs="Times New Roman"/>
          <w:b/>
        </w:rPr>
      </w:pPr>
      <w:r>
        <w:rPr>
          <w:rFonts w:ascii="Times New Roman" w:hAnsi="Times New Roman" w:cs="Times New Roman"/>
          <w:b/>
        </w:rPr>
        <w:t xml:space="preserve"> Výbor NR SR pre obranu a bezpečnosť</w:t>
      </w:r>
      <w:r w:rsidRPr="00621675">
        <w:rPr>
          <w:rFonts w:ascii="Times New Roman" w:hAnsi="Times New Roman" w:cs="Times New Roman"/>
          <w:b/>
        </w:rPr>
        <w:t xml:space="preserve"> </w:t>
      </w:r>
    </w:p>
    <w:p w:rsidR="00BE1C71" w:rsidP="00BE1C71">
      <w:pPr>
        <w:ind w:left="4320" w:hanging="180"/>
        <w:rPr>
          <w:rFonts w:ascii="Times New Roman" w:hAnsi="Times New Roman" w:cs="Times New Roman"/>
          <w:b/>
        </w:rPr>
      </w:pPr>
      <w:r>
        <w:rPr>
          <w:rFonts w:ascii="Times New Roman" w:hAnsi="Times New Roman" w:cs="Times New Roman"/>
          <w:b/>
        </w:rPr>
        <w:t xml:space="preserve"> Výbor NR SR pre hospodársku politiku</w:t>
      </w:r>
    </w:p>
    <w:p w:rsidR="00BE1C71" w:rsidP="00BE1C71">
      <w:pPr>
        <w:ind w:left="4140"/>
        <w:rPr>
          <w:rFonts w:ascii="Times New Roman" w:hAnsi="Times New Roman" w:cs="Times New Roman"/>
          <w:b/>
        </w:rPr>
      </w:pPr>
      <w:r>
        <w:rPr>
          <w:rFonts w:ascii="Times New Roman" w:hAnsi="Times New Roman" w:cs="Times New Roman"/>
          <w:b/>
        </w:rPr>
        <w:t xml:space="preserve"> Výbor NR SR pre pôdohospodárstvo, životné    prostredie a ochranu prírody</w:t>
      </w:r>
    </w:p>
    <w:p w:rsidR="00BE1C71" w:rsidP="00BE1C71">
      <w:pPr>
        <w:tabs>
          <w:tab w:val="left" w:pos="1080"/>
        </w:tabs>
        <w:ind w:left="4320" w:hanging="180"/>
        <w:jc w:val="both"/>
        <w:rPr>
          <w:rFonts w:ascii="Times New Roman" w:hAnsi="Times New Roman" w:cs="Times New Roman"/>
          <w:b/>
        </w:rPr>
      </w:pPr>
      <w:r>
        <w:rPr>
          <w:rFonts w:ascii="Times New Roman" w:hAnsi="Times New Roman" w:cs="Times New Roman"/>
          <w:b/>
        </w:rPr>
        <w:t xml:space="preserve"> Výbor NR SR pre financie, rozpočet a menu</w:t>
      </w:r>
    </w:p>
    <w:p w:rsidR="00BE1C71" w:rsidP="000F60D9">
      <w:pPr>
        <w:spacing w:line="360" w:lineRule="auto"/>
        <w:rPr>
          <w:rFonts w:ascii="Times New Roman" w:hAnsi="Times New Roman" w:cs="Times New Roman"/>
          <w:b/>
        </w:rPr>
      </w:pPr>
    </w:p>
    <w:p w:rsidR="00430848" w:rsidP="00430848">
      <w:pPr>
        <w:spacing w:line="360" w:lineRule="auto"/>
        <w:rPr>
          <w:rFonts w:ascii="Times New Roman" w:hAnsi="Times New Roman" w:cs="Times New Roman"/>
          <w:b/>
        </w:rPr>
      </w:pPr>
    </w:p>
    <w:p w:rsidR="00430848" w:rsidP="00430848">
      <w:pPr>
        <w:spacing w:line="360" w:lineRule="auto"/>
        <w:jc w:val="both"/>
        <w:rPr>
          <w:rFonts w:ascii="Times New Roman" w:hAnsi="Times New Roman" w:cs="Times New Roman"/>
        </w:rPr>
      </w:pPr>
      <w:r w:rsidRPr="00515755">
        <w:rPr>
          <w:rFonts w:ascii="Times New Roman" w:hAnsi="Times New Roman" w:cs="Times New Roman"/>
          <w:b/>
        </w:rPr>
        <w:t>2. V čl. II</w:t>
      </w:r>
      <w:r w:rsidRPr="00E11177">
        <w:rPr>
          <w:rFonts w:ascii="Times New Roman" w:hAnsi="Times New Roman" w:cs="Times New Roman"/>
        </w:rPr>
        <w:t xml:space="preserve"> </w:t>
      </w:r>
      <w:r>
        <w:rPr>
          <w:rFonts w:ascii="Times New Roman" w:hAnsi="Times New Roman" w:cs="Times New Roman"/>
        </w:rPr>
        <w:t>v 23. bode v § 362a ods. 6 sa druhá ve</w:t>
      </w:r>
      <w:r w:rsidR="00182044">
        <w:rPr>
          <w:rFonts w:ascii="Times New Roman" w:hAnsi="Times New Roman" w:cs="Times New Roman"/>
        </w:rPr>
        <w:t>t</w:t>
      </w:r>
      <w:r>
        <w:rPr>
          <w:rFonts w:ascii="Times New Roman" w:hAnsi="Times New Roman" w:cs="Times New Roman"/>
        </w:rPr>
        <w:t xml:space="preserve">a nahrádza týmito vetami: „Sťažnosť má odkladný účinok. Ak bolo uložené ochranné opatrenie, právoplatné uznesenie sa stáva vykonateľným podľa § 289 ods. 5.“.  </w:t>
      </w:r>
    </w:p>
    <w:p w:rsidR="00430848" w:rsidRPr="00E11177" w:rsidP="00430848">
      <w:pPr>
        <w:spacing w:line="360" w:lineRule="auto"/>
        <w:ind w:left="3540" w:firstLine="708"/>
        <w:rPr>
          <w:rFonts w:ascii="Times New Roman" w:hAnsi="Times New Roman" w:cs="Times New Roman"/>
        </w:rPr>
      </w:pPr>
      <w:r>
        <w:rPr>
          <w:rFonts w:ascii="Times New Roman" w:hAnsi="Times New Roman" w:cs="Times New Roman"/>
        </w:rPr>
        <w:t xml:space="preserve">Ide </w:t>
      </w:r>
      <w:r w:rsidR="00DC2008">
        <w:rPr>
          <w:rFonts w:ascii="Times New Roman" w:hAnsi="Times New Roman" w:cs="Times New Roman"/>
        </w:rPr>
        <w:t xml:space="preserve">o </w:t>
      </w:r>
      <w:r>
        <w:rPr>
          <w:rFonts w:ascii="Times New Roman" w:hAnsi="Times New Roman" w:cs="Times New Roman"/>
        </w:rPr>
        <w:t xml:space="preserve">gramatickú úpravu. </w:t>
      </w:r>
    </w:p>
    <w:p w:rsidR="000F60D9" w:rsidP="000F60D9">
      <w:pPr>
        <w:spacing w:line="360" w:lineRule="auto"/>
        <w:rPr>
          <w:rFonts w:ascii="Times New Roman" w:hAnsi="Times New Roman" w:cs="Times New Roman"/>
          <w:b/>
        </w:rPr>
      </w:pPr>
    </w:p>
    <w:p w:rsidR="00BE1C71" w:rsidP="00BE1C71">
      <w:pPr>
        <w:ind w:left="3540" w:firstLine="708"/>
        <w:rPr>
          <w:rFonts w:ascii="Times New Roman" w:hAnsi="Times New Roman" w:cs="Times New Roman"/>
          <w:b/>
        </w:rPr>
      </w:pPr>
      <w:r w:rsidRPr="00F63807">
        <w:rPr>
          <w:rFonts w:ascii="Times New Roman" w:hAnsi="Times New Roman" w:cs="Times New Roman"/>
          <w:b/>
        </w:rPr>
        <w:t xml:space="preserve">Ústavnoprávny výbor NR SR </w:t>
        <w:tab/>
      </w:r>
    </w:p>
    <w:p w:rsidR="00AC61E3" w:rsidP="00AC61E3">
      <w:pPr>
        <w:spacing w:line="360" w:lineRule="auto"/>
        <w:rPr>
          <w:rFonts w:ascii="Times New Roman" w:hAnsi="Times New Roman" w:cs="Times New Roman"/>
          <w:b/>
        </w:rPr>
      </w:pPr>
    </w:p>
    <w:p w:rsidR="00AC61E3" w:rsidRPr="00E11177" w:rsidP="00AC61E3">
      <w:pPr>
        <w:spacing w:line="360" w:lineRule="auto"/>
        <w:rPr>
          <w:rFonts w:ascii="Times New Roman" w:hAnsi="Times New Roman" w:cs="Times New Roman"/>
        </w:rPr>
      </w:pPr>
      <w:r>
        <w:rPr>
          <w:rFonts w:ascii="Times New Roman" w:hAnsi="Times New Roman" w:cs="Times New Roman"/>
          <w:b/>
        </w:rPr>
        <w:t>3</w:t>
      </w:r>
      <w:r w:rsidRPr="00515755">
        <w:rPr>
          <w:rFonts w:ascii="Times New Roman" w:hAnsi="Times New Roman" w:cs="Times New Roman"/>
          <w:b/>
        </w:rPr>
        <w:t>. V čl. II</w:t>
      </w:r>
      <w:r w:rsidRPr="00E11177">
        <w:rPr>
          <w:rFonts w:ascii="Times New Roman" w:hAnsi="Times New Roman" w:cs="Times New Roman"/>
        </w:rPr>
        <w:t xml:space="preserve"> </w:t>
      </w:r>
      <w:r>
        <w:rPr>
          <w:rFonts w:ascii="Times New Roman" w:hAnsi="Times New Roman" w:cs="Times New Roman"/>
        </w:rPr>
        <w:t xml:space="preserve">sa </w:t>
      </w:r>
      <w:r w:rsidRPr="00E11177">
        <w:rPr>
          <w:rFonts w:ascii="Times New Roman" w:hAnsi="Times New Roman" w:cs="Times New Roman"/>
        </w:rPr>
        <w:t>za 33. bod</w:t>
      </w:r>
      <w:r>
        <w:rPr>
          <w:rFonts w:ascii="Times New Roman" w:hAnsi="Times New Roman" w:cs="Times New Roman"/>
        </w:rPr>
        <w:t xml:space="preserve"> vkladajú 34.</w:t>
      </w:r>
      <w:r w:rsidRPr="00E11177">
        <w:rPr>
          <w:rFonts w:ascii="Times New Roman" w:hAnsi="Times New Roman" w:cs="Times New Roman"/>
        </w:rPr>
        <w:t xml:space="preserve">, </w:t>
      </w:r>
      <w:smartTag w:uri="urn:schemas-microsoft-com:office:smarttags" w:element="metricconverter">
        <w:smartTagPr>
          <w:attr w:name="ProductID" w:val="35. a"/>
        </w:smartTagPr>
        <w:r w:rsidRPr="00E11177">
          <w:rPr>
            <w:rFonts w:ascii="Times New Roman" w:hAnsi="Times New Roman" w:cs="Times New Roman"/>
          </w:rPr>
          <w:t>35</w:t>
        </w:r>
        <w:r>
          <w:rPr>
            <w:rFonts w:ascii="Times New Roman" w:hAnsi="Times New Roman" w:cs="Times New Roman"/>
          </w:rPr>
          <w:t>. a</w:t>
        </w:r>
      </w:smartTag>
      <w:r w:rsidRPr="00E11177">
        <w:rPr>
          <w:rFonts w:ascii="Times New Roman" w:hAnsi="Times New Roman" w:cs="Times New Roman"/>
        </w:rPr>
        <w:t xml:space="preserve"> 36</w:t>
      </w:r>
      <w:r>
        <w:rPr>
          <w:rFonts w:ascii="Times New Roman" w:hAnsi="Times New Roman" w:cs="Times New Roman"/>
        </w:rPr>
        <w:t xml:space="preserve">.  bod, </w:t>
      </w:r>
      <w:r w:rsidRPr="00E11177">
        <w:rPr>
          <w:rFonts w:ascii="Times New Roman" w:hAnsi="Times New Roman" w:cs="Times New Roman"/>
        </w:rPr>
        <w:t xml:space="preserve"> ktoré znejú: </w:t>
      </w:r>
    </w:p>
    <w:p w:rsidR="00AC61E3" w:rsidP="00AC61E3">
      <w:pPr>
        <w:rPr>
          <w:rFonts w:ascii="Times New Roman" w:hAnsi="Times New Roman" w:cs="Times New Roman"/>
        </w:rPr>
      </w:pPr>
    </w:p>
    <w:p w:rsidR="00AC61E3" w:rsidRPr="002033A5" w:rsidP="00AC61E3">
      <w:pPr>
        <w:rPr>
          <w:rFonts w:ascii="Times New Roman" w:hAnsi="Times New Roman" w:cs="Times New Roman"/>
        </w:rPr>
      </w:pPr>
      <w:r>
        <w:rPr>
          <w:rFonts w:ascii="Times New Roman" w:hAnsi="Times New Roman" w:cs="Times New Roman"/>
        </w:rPr>
        <w:t>„</w:t>
      </w:r>
      <w:r w:rsidRPr="002033A5">
        <w:rPr>
          <w:rFonts w:ascii="Times New Roman" w:hAnsi="Times New Roman" w:cs="Times New Roman"/>
        </w:rPr>
        <w:t>34. V § 551 odsek 1 znie:</w:t>
      </w:r>
    </w:p>
    <w:p w:rsidR="00AC61E3" w:rsidRPr="002033A5" w:rsidP="00AC61E3">
      <w:pPr>
        <w:jc w:val="both"/>
        <w:rPr>
          <w:rFonts w:ascii="Times New Roman" w:hAnsi="Times New Roman" w:cs="Times New Roman"/>
        </w:rPr>
      </w:pPr>
    </w:p>
    <w:p w:rsidR="00AC61E3" w:rsidRPr="002033A5" w:rsidP="00AC61E3">
      <w:pPr>
        <w:ind w:firstLine="708"/>
        <w:jc w:val="both"/>
        <w:rPr>
          <w:rFonts w:ascii="Times New Roman" w:hAnsi="Times New Roman" w:cs="Times New Roman"/>
        </w:rPr>
      </w:pPr>
      <w:r>
        <w:rPr>
          <w:rFonts w:ascii="Times New Roman" w:hAnsi="Times New Roman" w:cs="Times New Roman"/>
        </w:rPr>
        <w:t>„</w:t>
      </w:r>
      <w:r w:rsidRPr="002033A5">
        <w:rPr>
          <w:rFonts w:ascii="Times New Roman" w:hAnsi="Times New Roman" w:cs="Times New Roman"/>
        </w:rPr>
        <w:t xml:space="preserve">(1) Za podmienok ustanovených v medzinárodnej zmluve môže súd na základe žiadosti cudzieho orgánu na návrh prokurátora rozhodnúť o predbežnom zaistení hnuteľných vecí, nehnuteľných vecí, peňažných prostriedkov na účte v banke, v pobočke zahraničnej banky, cenných papierov alebo iného majetku, ktorý sa nachádza na území Slovenskej republiky, je </w:t>
      </w:r>
      <w:r w:rsidRPr="002033A5">
        <w:rPr>
          <w:rFonts w:ascii="Times New Roman" w:hAnsi="Times New Roman" w:cs="Times New Roman"/>
          <w:bCs/>
        </w:rPr>
        <w:t>určený na spáchanie trestného činu, na jeho spáchanie bol použitý alebo je výnosom z trestnej činnosti a predpokladá sa jeho prepadnutie alebo zhabanie</w:t>
      </w:r>
      <w:r>
        <w:rPr>
          <w:rFonts w:ascii="Times New Roman" w:hAnsi="Times New Roman" w:cs="Times New Roman"/>
        </w:rPr>
        <w:t>. Ustanovenia § </w:t>
      </w:r>
      <w:r w:rsidRPr="002033A5">
        <w:rPr>
          <w:rFonts w:ascii="Times New Roman" w:hAnsi="Times New Roman" w:cs="Times New Roman"/>
        </w:rPr>
        <w:t>95 ods</w:t>
      </w:r>
      <w:r>
        <w:rPr>
          <w:rFonts w:ascii="Times New Roman" w:hAnsi="Times New Roman" w:cs="Times New Roman"/>
        </w:rPr>
        <w:t>.</w:t>
      </w:r>
      <w:r w:rsidRPr="002033A5">
        <w:rPr>
          <w:rFonts w:ascii="Times New Roman" w:hAnsi="Times New Roman" w:cs="Times New Roman"/>
        </w:rPr>
        <w:t xml:space="preserve"> 3, </w:t>
      </w:r>
      <w:smartTag w:uri="urn:schemas-microsoft-com:office:smarttags" w:element="metricconverter">
        <w:smartTagPr>
          <w:attr w:name="ProductID" w:val="4 a"/>
        </w:smartTagPr>
        <w:r w:rsidRPr="002033A5">
          <w:rPr>
            <w:rFonts w:ascii="Times New Roman" w:hAnsi="Times New Roman" w:cs="Times New Roman"/>
          </w:rPr>
          <w:t>4</w:t>
        </w:r>
        <w:r>
          <w:rPr>
            <w:rFonts w:ascii="Times New Roman" w:hAnsi="Times New Roman" w:cs="Times New Roman"/>
          </w:rPr>
          <w:t xml:space="preserve"> a</w:t>
        </w:r>
      </w:smartTag>
      <w:r w:rsidRPr="002033A5">
        <w:rPr>
          <w:rFonts w:ascii="Times New Roman" w:hAnsi="Times New Roman" w:cs="Times New Roman"/>
        </w:rPr>
        <w:t xml:space="preserve"> </w:t>
      </w:r>
      <w:smartTag w:uri="urn:schemas-microsoft-com:office:smarttags" w:element="metricconverter">
        <w:smartTagPr>
          <w:attr w:name="ProductID" w:val="6 a"/>
        </w:smartTagPr>
        <w:r w:rsidRPr="002033A5">
          <w:rPr>
            <w:rFonts w:ascii="Times New Roman" w:hAnsi="Times New Roman" w:cs="Times New Roman"/>
          </w:rPr>
          <w:t>6 a</w:t>
        </w:r>
      </w:smartTag>
      <w:r w:rsidRPr="002033A5">
        <w:rPr>
          <w:rFonts w:ascii="Times New Roman" w:hAnsi="Times New Roman" w:cs="Times New Roman"/>
        </w:rPr>
        <w:t xml:space="preserve"> § 96 ods</w:t>
      </w:r>
      <w:r>
        <w:rPr>
          <w:rFonts w:ascii="Times New Roman" w:hAnsi="Times New Roman" w:cs="Times New Roman"/>
        </w:rPr>
        <w:t>.</w:t>
      </w:r>
      <w:r w:rsidRPr="002033A5">
        <w:rPr>
          <w:rFonts w:ascii="Times New Roman" w:hAnsi="Times New Roman" w:cs="Times New Roman"/>
        </w:rPr>
        <w:t xml:space="preserve"> </w:t>
      </w:r>
      <w:smartTag w:uri="urn:schemas-microsoft-com:office:smarttags" w:element="metricconverter">
        <w:smartTagPr>
          <w:attr w:name="ProductID" w:val="3 a"/>
        </w:smartTagPr>
        <w:r w:rsidRPr="002033A5">
          <w:rPr>
            <w:rFonts w:ascii="Times New Roman" w:hAnsi="Times New Roman" w:cs="Times New Roman"/>
          </w:rPr>
          <w:t>3</w:t>
        </w:r>
        <w:r>
          <w:rPr>
            <w:rFonts w:ascii="Times New Roman" w:hAnsi="Times New Roman" w:cs="Times New Roman"/>
          </w:rPr>
          <w:t xml:space="preserve"> a</w:t>
        </w:r>
      </w:smartTag>
      <w:r w:rsidRPr="002033A5">
        <w:rPr>
          <w:rFonts w:ascii="Times New Roman" w:hAnsi="Times New Roman" w:cs="Times New Roman"/>
        </w:rPr>
        <w:t xml:space="preserve"> 5 sa použijú primerane.“</w:t>
      </w:r>
    </w:p>
    <w:p w:rsidR="00AC61E3" w:rsidRPr="002033A5" w:rsidP="00AC61E3">
      <w:pPr>
        <w:jc w:val="both"/>
        <w:rPr>
          <w:rFonts w:ascii="Times New Roman" w:hAnsi="Times New Roman" w:cs="Times New Roman"/>
        </w:rPr>
      </w:pPr>
      <w:r w:rsidRPr="002033A5">
        <w:rPr>
          <w:rFonts w:ascii="Times New Roman" w:hAnsi="Times New Roman" w:cs="Times New Roman"/>
        </w:rPr>
        <w:t xml:space="preserve"> </w:t>
      </w:r>
    </w:p>
    <w:p w:rsidR="00AC61E3" w:rsidRPr="002033A5" w:rsidP="00AC61E3">
      <w:pPr>
        <w:jc w:val="both"/>
        <w:rPr>
          <w:rFonts w:ascii="Times New Roman" w:hAnsi="Times New Roman" w:cs="Times New Roman"/>
        </w:rPr>
      </w:pPr>
      <w:r w:rsidRPr="002033A5">
        <w:rPr>
          <w:rFonts w:ascii="Times New Roman" w:hAnsi="Times New Roman" w:cs="Times New Roman"/>
        </w:rPr>
        <w:t xml:space="preserve">35. V § 551 </w:t>
      </w:r>
      <w:r>
        <w:rPr>
          <w:rFonts w:ascii="Times New Roman" w:hAnsi="Times New Roman" w:cs="Times New Roman"/>
        </w:rPr>
        <w:t xml:space="preserve">sa </w:t>
      </w:r>
      <w:r w:rsidRPr="002033A5">
        <w:rPr>
          <w:rFonts w:ascii="Times New Roman" w:hAnsi="Times New Roman" w:cs="Times New Roman"/>
        </w:rPr>
        <w:t>za odsek 2 vkladá nový odsek 3, ktorý znie:</w:t>
      </w:r>
    </w:p>
    <w:p w:rsidR="00AC61E3" w:rsidRPr="002033A5" w:rsidP="00AC61E3">
      <w:pPr>
        <w:jc w:val="both"/>
        <w:rPr>
          <w:rFonts w:ascii="Times New Roman" w:hAnsi="Times New Roman" w:cs="Times New Roman"/>
        </w:rPr>
      </w:pPr>
    </w:p>
    <w:p w:rsidR="00AC61E3" w:rsidRPr="002033A5" w:rsidP="00AC61E3">
      <w:pPr>
        <w:jc w:val="both"/>
        <w:rPr>
          <w:rFonts w:ascii="Times New Roman" w:hAnsi="Times New Roman" w:cs="Times New Roman"/>
        </w:rPr>
      </w:pPr>
      <w:r w:rsidRPr="002033A5">
        <w:rPr>
          <w:rFonts w:ascii="Times New Roman" w:hAnsi="Times New Roman" w:cs="Times New Roman"/>
        </w:rPr>
        <w:tab/>
      </w:r>
      <w:r>
        <w:rPr>
          <w:rFonts w:ascii="Times New Roman" w:hAnsi="Times New Roman" w:cs="Times New Roman"/>
        </w:rPr>
        <w:t>„</w:t>
      </w:r>
      <w:r w:rsidRPr="002033A5">
        <w:rPr>
          <w:rFonts w:ascii="Times New Roman" w:hAnsi="Times New Roman" w:cs="Times New Roman"/>
          <w:bCs/>
        </w:rPr>
        <w:t>(3) „</w:t>
      </w:r>
      <w:r w:rsidRPr="002033A5">
        <w:rPr>
          <w:rFonts w:ascii="Times New Roman" w:hAnsi="Times New Roman" w:cs="Times New Roman"/>
        </w:rPr>
        <w:t>Ak vec neznesie odklad, prokurátor môže vydať príkaz podľa odseku 1, ktorý  musí najneskôr do 48 hodín potvrdiť sudca príslušný podľa odseku 2, inak stráca platnosť.“</w:t>
      </w:r>
    </w:p>
    <w:p w:rsidR="00AC61E3" w:rsidRPr="002033A5" w:rsidP="00AC61E3">
      <w:pPr>
        <w:jc w:val="both"/>
        <w:rPr>
          <w:rFonts w:ascii="Times New Roman" w:hAnsi="Times New Roman" w:cs="Times New Roman"/>
        </w:rPr>
      </w:pPr>
      <w:r w:rsidRPr="002033A5">
        <w:rPr>
          <w:rFonts w:ascii="Times New Roman" w:hAnsi="Times New Roman" w:cs="Times New Roman"/>
        </w:rPr>
        <w:t xml:space="preserve"> </w:t>
      </w:r>
    </w:p>
    <w:p w:rsidR="00AC61E3" w:rsidRPr="002033A5" w:rsidP="00AC61E3">
      <w:pPr>
        <w:jc w:val="both"/>
        <w:rPr>
          <w:rFonts w:ascii="Times New Roman" w:hAnsi="Times New Roman" w:cs="Times New Roman"/>
          <w:bCs/>
        </w:rPr>
      </w:pPr>
      <w:r w:rsidRPr="002033A5">
        <w:rPr>
          <w:rFonts w:ascii="Times New Roman" w:hAnsi="Times New Roman" w:cs="Times New Roman"/>
        </w:rPr>
        <w:t>Doterajší odsek 3 sa označuje ako odsek 4.</w:t>
      </w:r>
    </w:p>
    <w:p w:rsidR="00AC61E3" w:rsidRPr="002033A5" w:rsidP="00AC61E3">
      <w:pPr>
        <w:jc w:val="both"/>
        <w:rPr>
          <w:rFonts w:ascii="Times New Roman" w:hAnsi="Times New Roman" w:cs="Times New Roman"/>
        </w:rPr>
      </w:pPr>
    </w:p>
    <w:p w:rsidR="00AC61E3" w:rsidRPr="002033A5" w:rsidP="00AC61E3">
      <w:pPr>
        <w:jc w:val="both"/>
        <w:rPr>
          <w:rFonts w:ascii="Times New Roman" w:hAnsi="Times New Roman" w:cs="Times New Roman"/>
        </w:rPr>
      </w:pPr>
      <w:r w:rsidRPr="002033A5">
        <w:rPr>
          <w:rFonts w:ascii="Times New Roman" w:hAnsi="Times New Roman" w:cs="Times New Roman"/>
        </w:rPr>
        <w:t>36. V § 551 ods</w:t>
      </w:r>
      <w:r>
        <w:rPr>
          <w:rFonts w:ascii="Times New Roman" w:hAnsi="Times New Roman" w:cs="Times New Roman"/>
        </w:rPr>
        <w:t xml:space="preserve">. 4 </w:t>
      </w:r>
      <w:r w:rsidRPr="002033A5">
        <w:rPr>
          <w:rFonts w:ascii="Times New Roman" w:hAnsi="Times New Roman" w:cs="Times New Roman"/>
        </w:rPr>
        <w:t>sa na konci prvej vety bodka nahrádza čiarkou a pripájajú sa tieto slová: „alebo na základe podmienok uvedených v medzinárodnej zmluve.“</w:t>
      </w:r>
      <w:r>
        <w:rPr>
          <w:rFonts w:ascii="Times New Roman" w:hAnsi="Times New Roman" w:cs="Times New Roman"/>
        </w:rPr>
        <w:t>.“</w:t>
      </w:r>
    </w:p>
    <w:p w:rsidR="00AC61E3" w:rsidRPr="002033A5" w:rsidP="00AC61E3">
      <w:pPr>
        <w:jc w:val="both"/>
        <w:rPr>
          <w:rFonts w:ascii="Times New Roman" w:hAnsi="Times New Roman" w:cs="Times New Roman"/>
        </w:rPr>
      </w:pPr>
    </w:p>
    <w:p w:rsidR="00AC61E3" w:rsidRPr="002033A5" w:rsidP="00AC61E3">
      <w:pPr>
        <w:jc w:val="both"/>
        <w:rPr>
          <w:rFonts w:ascii="Times New Roman" w:hAnsi="Times New Roman" w:cs="Times New Roman"/>
        </w:rPr>
      </w:pPr>
      <w:r w:rsidRPr="002033A5">
        <w:rPr>
          <w:rFonts w:ascii="Times New Roman" w:hAnsi="Times New Roman" w:cs="Times New Roman"/>
        </w:rPr>
        <w:t xml:space="preserve">Doterajší </w:t>
      </w:r>
      <w:r>
        <w:rPr>
          <w:rFonts w:ascii="Times New Roman" w:hAnsi="Times New Roman" w:cs="Times New Roman"/>
        </w:rPr>
        <w:t xml:space="preserve">34. </w:t>
      </w:r>
      <w:r w:rsidRPr="002033A5">
        <w:rPr>
          <w:rFonts w:ascii="Times New Roman" w:hAnsi="Times New Roman" w:cs="Times New Roman"/>
        </w:rPr>
        <w:t xml:space="preserve">bod  sa označí ako </w:t>
      </w:r>
      <w:r>
        <w:rPr>
          <w:rFonts w:ascii="Times New Roman" w:hAnsi="Times New Roman" w:cs="Times New Roman"/>
        </w:rPr>
        <w:t xml:space="preserve">37. bod. </w:t>
      </w:r>
    </w:p>
    <w:p w:rsidR="00AC61E3" w:rsidRPr="002033A5" w:rsidP="00AC61E3">
      <w:pPr>
        <w:tabs>
          <w:tab w:val="left" w:pos="4140"/>
        </w:tabs>
        <w:ind w:left="4320" w:right="-426"/>
        <w:jc w:val="both"/>
        <w:rPr>
          <w:rFonts w:ascii="Times New Roman" w:hAnsi="Times New Roman" w:cs="Times New Roman"/>
        </w:rPr>
      </w:pPr>
    </w:p>
    <w:p w:rsidR="000F60D9" w:rsidRPr="002033A5" w:rsidP="000F60D9">
      <w:pPr>
        <w:tabs>
          <w:tab w:val="left" w:pos="4140"/>
        </w:tabs>
        <w:ind w:left="4320" w:right="-426"/>
        <w:jc w:val="both"/>
        <w:rPr>
          <w:rFonts w:ascii="Times New Roman" w:hAnsi="Times New Roman" w:cs="Times New Roman"/>
        </w:rPr>
      </w:pPr>
      <w:r w:rsidRPr="002033A5">
        <w:rPr>
          <w:rFonts w:ascii="Times New Roman" w:hAnsi="Times New Roman" w:cs="Times New Roman"/>
        </w:rPr>
        <w:t xml:space="preserve">V rámci ostatnej novely Trestného poriadku (zák. č. 576/2009 Z. z.), konkrétne časti upravujúcej  zaistenie peňažných prostriedkov (§ 95), predkladateľ opomenul revidovať právnu úpravu komplexne, v celej šírke, zahrnúc i medzinárodnú spoluprácu justičných orgánov v trestných veciach § 551 zák. č. 301/2005 Z. z., ktorého revízia s poukazom na medzinárodné záväzky SR je nevyhnutná. </w:t>
      </w:r>
    </w:p>
    <w:p w:rsidR="000F60D9" w:rsidRPr="002033A5" w:rsidP="000F60D9">
      <w:pPr>
        <w:tabs>
          <w:tab w:val="left" w:pos="4140"/>
        </w:tabs>
        <w:ind w:left="4320" w:right="-426"/>
        <w:jc w:val="both"/>
        <w:rPr>
          <w:rFonts w:ascii="Times New Roman" w:hAnsi="Times New Roman" w:cs="Times New Roman"/>
        </w:rPr>
      </w:pPr>
      <w:r w:rsidRPr="002033A5">
        <w:rPr>
          <w:rFonts w:ascii="Times New Roman" w:hAnsi="Times New Roman" w:cs="Times New Roman"/>
        </w:rPr>
        <w:t xml:space="preserve">Aktuálna právna úprava Slovenskej republiky v oblasti zaisťovania majetku pochádzajúceho z trestnej činnosti pre účely budúceho zhabania alebo prepadnutia, podmieňuje zaistenie prostriedkov na žiadosť cudzieho orgánu tým, že prostriedky patria osobe proti ktorej sa vedie trestné stíhanie, resp. obvinenému. Zaistenie majetku právnickej osoby na žiadosť cudzieho orgánu pre účely zhabania tak, ako to predpokladá navrhovaný zákon by v rámci platnej právnej úpravy bolo výrazne sťažené, a v určitých konkrétnych prípadoch úplne zmarené.    </w:t>
      </w:r>
    </w:p>
    <w:p w:rsidR="000F60D9" w:rsidRPr="002033A5" w:rsidP="000F60D9">
      <w:pPr>
        <w:tabs>
          <w:tab w:val="left" w:pos="4140"/>
        </w:tabs>
        <w:ind w:left="4320" w:right="-426"/>
        <w:jc w:val="both"/>
        <w:rPr>
          <w:rFonts w:ascii="Times New Roman" w:hAnsi="Times New Roman" w:cs="Times New Roman"/>
        </w:rPr>
      </w:pPr>
      <w:r w:rsidRPr="002033A5">
        <w:rPr>
          <w:rFonts w:ascii="Times New Roman" w:hAnsi="Times New Roman" w:cs="Times New Roman"/>
        </w:rPr>
        <w:t xml:space="preserve">Argumentácia medzinárodnými záväzkami platnými a účinnými pre Slovenskú republiku použitá v dôvodovej správe k novele trestného poriadku zákonom číslo 576/2009 Z. z., ako aj v dôvodovej správe k tomuto návrhu zákona v celom rozsahu platí aj pre navrhovanú zmenu príslušného ustanovenia. </w:t>
      </w:r>
    </w:p>
    <w:p w:rsidR="000F60D9" w:rsidP="000F60D9">
      <w:pPr>
        <w:tabs>
          <w:tab w:val="left" w:pos="4140"/>
        </w:tabs>
        <w:ind w:left="4320" w:right="-426"/>
        <w:jc w:val="both"/>
        <w:rPr>
          <w:rFonts w:ascii="Times New Roman" w:hAnsi="Times New Roman" w:cs="Times New Roman"/>
        </w:rPr>
      </w:pPr>
      <w:r w:rsidRPr="002033A5">
        <w:rPr>
          <w:rFonts w:ascii="Times New Roman" w:hAnsi="Times New Roman" w:cs="Times New Roman"/>
        </w:rPr>
        <w:t xml:space="preserve">Navrhovaná právna úprava, tiež spresňuje vnútroštátny postup justičných orgánov pri výkone žiadosti odkazom na primerané použitie príslušných ustanovení Štvrtého dielu Štvrtej hlavy zákona č. 301/2005 Z. z., zároveň upravuje urgentný postup, tým že dáva právo prokurátorovi rozhodnúť o zaistení majetku s tým, že jeho rozhodnutie bude následne potvrdené súdom. Vo štvrtom odseku doplňuje možnosť pre súd zrušiť zaistenie aj v prípade, že nastanú skutočnosti uvedené v medzinárodnej zmluve, podmieňujúce zrušenie zaistenia.    </w:t>
      </w:r>
    </w:p>
    <w:p w:rsidR="00BE1C71" w:rsidRPr="002033A5" w:rsidP="000F60D9">
      <w:pPr>
        <w:tabs>
          <w:tab w:val="left" w:pos="4140"/>
        </w:tabs>
        <w:ind w:left="4320" w:right="-426"/>
        <w:jc w:val="both"/>
        <w:rPr>
          <w:rFonts w:ascii="Times New Roman" w:hAnsi="Times New Roman" w:cs="Times New Roman"/>
        </w:rPr>
      </w:pPr>
    </w:p>
    <w:p w:rsidR="00BE1C71" w:rsidP="00BE1C71">
      <w:pPr>
        <w:ind w:left="3540" w:firstLine="708"/>
        <w:rPr>
          <w:rFonts w:ascii="Times New Roman" w:hAnsi="Times New Roman" w:cs="Times New Roman"/>
          <w:b/>
        </w:rPr>
      </w:pPr>
      <w:r w:rsidRPr="00F63807">
        <w:rPr>
          <w:rFonts w:ascii="Times New Roman" w:hAnsi="Times New Roman" w:cs="Times New Roman"/>
          <w:b/>
        </w:rPr>
        <w:t xml:space="preserve">Ústavnoprávny výbor NR SR </w:t>
        <w:tab/>
      </w:r>
    </w:p>
    <w:p w:rsidR="000F60D9" w:rsidRPr="002033A5" w:rsidP="000F60D9">
      <w:pPr>
        <w:ind w:left="3960" w:right="-426"/>
        <w:jc w:val="both"/>
        <w:rPr>
          <w:rFonts w:ascii="Times New Roman" w:hAnsi="Times New Roman" w:cs="Times New Roman"/>
          <w:b/>
          <w:sz w:val="28"/>
          <w:szCs w:val="28"/>
        </w:rPr>
      </w:pPr>
    </w:p>
    <w:p w:rsidR="000F60D9" w:rsidP="000F60D9">
      <w:pPr>
        <w:spacing w:line="360" w:lineRule="auto"/>
        <w:rPr>
          <w:rFonts w:ascii="Times New Roman" w:hAnsi="Times New Roman" w:cs="Times New Roman"/>
        </w:rPr>
      </w:pPr>
      <w:r>
        <w:rPr>
          <w:rFonts w:ascii="Times New Roman" w:hAnsi="Times New Roman" w:cs="Times New Roman"/>
          <w:b/>
        </w:rPr>
        <w:t>4</w:t>
      </w:r>
      <w:r w:rsidRPr="00515755">
        <w:rPr>
          <w:rFonts w:ascii="Times New Roman" w:hAnsi="Times New Roman" w:cs="Times New Roman"/>
          <w:b/>
        </w:rPr>
        <w:t xml:space="preserve">. V čl. </w:t>
      </w:r>
      <w:r>
        <w:rPr>
          <w:rFonts w:ascii="Times New Roman" w:hAnsi="Times New Roman" w:cs="Times New Roman"/>
          <w:b/>
        </w:rPr>
        <w:t xml:space="preserve">IV </w:t>
      </w:r>
      <w:r>
        <w:rPr>
          <w:rFonts w:ascii="Times New Roman" w:hAnsi="Times New Roman" w:cs="Times New Roman"/>
        </w:rPr>
        <w:t>v 2. bode v § 107a ods. 4 sa za slovo „konaní</w:t>
      </w:r>
      <w:r w:rsidRPr="00515755">
        <w:rPr>
          <w:rFonts w:ascii="Times New Roman" w:hAnsi="Times New Roman" w:cs="Times New Roman"/>
          <w:vertAlign w:val="superscript"/>
        </w:rPr>
        <w:t>22a)</w:t>
      </w:r>
      <w:r>
        <w:rPr>
          <w:rFonts w:ascii="Times New Roman" w:hAnsi="Times New Roman" w:cs="Times New Roman"/>
        </w:rPr>
        <w:t xml:space="preserve">“ vkladá slovo „bol“. </w:t>
      </w:r>
    </w:p>
    <w:p w:rsidR="000F60D9" w:rsidP="000F60D9">
      <w:pPr>
        <w:spacing w:line="360" w:lineRule="auto"/>
        <w:rPr>
          <w:rFonts w:ascii="Times New Roman" w:hAnsi="Times New Roman" w:cs="Times New Roman"/>
        </w:rPr>
      </w:pPr>
    </w:p>
    <w:p w:rsidR="000F60D9" w:rsidRPr="00E11177" w:rsidP="000F60D9">
      <w:pPr>
        <w:spacing w:line="360" w:lineRule="auto"/>
        <w:rPr>
          <w:rFonts w:ascii="Times New Roman" w:hAnsi="Times New Roman" w:cs="Times New Roman"/>
        </w:rPr>
      </w:pPr>
      <w:r>
        <w:rPr>
          <w:rFonts w:ascii="Times New Roman" w:hAnsi="Times New Roman" w:cs="Times New Roman"/>
        </w:rPr>
        <w:tab/>
        <w:tab/>
        <w:tab/>
        <w:tab/>
        <w:tab/>
        <w:tab/>
        <w:t xml:space="preserve"> Ide o</w:t>
      </w:r>
      <w:r w:rsidR="00DF7677">
        <w:rPr>
          <w:rFonts w:ascii="Times New Roman" w:hAnsi="Times New Roman" w:cs="Times New Roman"/>
        </w:rPr>
        <w:t> gramatickú ú</w:t>
      </w:r>
      <w:r>
        <w:rPr>
          <w:rFonts w:ascii="Times New Roman" w:hAnsi="Times New Roman" w:cs="Times New Roman"/>
        </w:rPr>
        <w:t xml:space="preserve">pravu. </w:t>
      </w:r>
    </w:p>
    <w:p w:rsidR="000F60D9" w:rsidRPr="00E11177" w:rsidP="000F60D9">
      <w:pPr>
        <w:jc w:val="both"/>
        <w:rPr>
          <w:rFonts w:ascii="Times New Roman" w:hAnsi="Times New Roman" w:cs="Times New Roman"/>
          <w:bCs/>
        </w:rPr>
      </w:pPr>
      <w:r w:rsidR="00BE1C71">
        <w:rPr>
          <w:rFonts w:ascii="Times New Roman" w:hAnsi="Times New Roman" w:cs="Times New Roman"/>
          <w:bCs/>
        </w:rPr>
        <w:tab/>
      </w:r>
    </w:p>
    <w:p w:rsidR="00BE1C71" w:rsidP="00BE1C71">
      <w:pPr>
        <w:ind w:left="3540" w:firstLine="708"/>
        <w:rPr>
          <w:rFonts w:ascii="Times New Roman" w:hAnsi="Times New Roman" w:cs="Times New Roman"/>
          <w:b/>
        </w:rPr>
      </w:pPr>
      <w:r w:rsidRPr="00F63807">
        <w:rPr>
          <w:rFonts w:ascii="Times New Roman" w:hAnsi="Times New Roman" w:cs="Times New Roman"/>
          <w:b/>
        </w:rPr>
        <w:t xml:space="preserve">Ústavnoprávny výbor NR SR </w:t>
        <w:tab/>
      </w:r>
    </w:p>
    <w:p w:rsidR="00B32DE0" w:rsidP="00B32DE0">
      <w:pPr>
        <w:tabs>
          <w:tab w:val="left" w:pos="-1985"/>
          <w:tab w:val="left" w:pos="709"/>
          <w:tab w:val="left" w:pos="1077"/>
        </w:tabs>
        <w:spacing w:line="360" w:lineRule="auto"/>
        <w:jc w:val="both"/>
        <w:rPr>
          <w:rFonts w:ascii="Times New Roman" w:hAnsi="Times New Roman" w:cs="Times New Roman"/>
          <w:b/>
        </w:rPr>
      </w:pPr>
    </w:p>
    <w:p w:rsidR="00BE1C71" w:rsidRPr="00AD51BF" w:rsidP="00B32DE0">
      <w:pPr>
        <w:tabs>
          <w:tab w:val="left" w:pos="-1985"/>
          <w:tab w:val="left" w:pos="709"/>
          <w:tab w:val="left" w:pos="1077"/>
        </w:tabs>
        <w:spacing w:line="360" w:lineRule="auto"/>
        <w:jc w:val="both"/>
        <w:rPr>
          <w:rFonts w:ascii="Times New Roman" w:hAnsi="Times New Roman" w:cs="Times New Roman"/>
          <w:b/>
        </w:rPr>
      </w:pPr>
    </w:p>
    <w:p w:rsidR="004B4101" w:rsidRPr="00AD51BF" w:rsidP="004B4101">
      <w:pPr>
        <w:pStyle w:val="BodyText3"/>
        <w:tabs>
          <w:tab w:val="left" w:pos="-1985"/>
          <w:tab w:val="left" w:pos="709"/>
          <w:tab w:val="left" w:pos="1077"/>
        </w:tabs>
        <w:spacing w:line="360" w:lineRule="auto"/>
        <w:rPr>
          <w:rFonts w:ascii="Times New Roman" w:hAnsi="Times New Roman" w:cs="Times New Roman"/>
          <w:bCs/>
          <w:szCs w:val="24"/>
        </w:rPr>
      </w:pPr>
      <w:r w:rsidRPr="00AD51BF">
        <w:rPr>
          <w:rFonts w:ascii="Times New Roman" w:hAnsi="Times New Roman" w:cs="Times New Roman"/>
          <w:bCs/>
          <w:szCs w:val="24"/>
        </w:rPr>
        <w:t>V.</w:t>
      </w:r>
    </w:p>
    <w:p w:rsidR="001A075B" w:rsidP="00CB2E9D">
      <w:pPr>
        <w:pStyle w:val="TxBrp9"/>
        <w:spacing w:line="360" w:lineRule="auto"/>
        <w:rPr>
          <w:rFonts w:ascii="Times New Roman" w:hAnsi="Times New Roman" w:cs="Times New Roman"/>
          <w:sz w:val="24"/>
          <w:lang w:val="sk-SK"/>
        </w:rPr>
      </w:pPr>
    </w:p>
    <w:p w:rsidR="004B4101" w:rsidRPr="001A075B" w:rsidP="004B4101">
      <w:pPr>
        <w:pStyle w:val="TxBrp9"/>
        <w:spacing w:line="360" w:lineRule="auto"/>
        <w:rPr>
          <w:rFonts w:ascii="Times New Roman" w:hAnsi="Times New Roman" w:cs="Times New Roman"/>
          <w:b/>
          <w:bCs/>
          <w:sz w:val="24"/>
          <w:lang w:val="sk-SK"/>
        </w:rPr>
      </w:pPr>
      <w:r w:rsidR="002B350C">
        <w:rPr>
          <w:rFonts w:ascii="Times New Roman" w:hAnsi="Times New Roman" w:cs="Times New Roman"/>
          <w:sz w:val="24"/>
          <w:lang w:val="sk-SK"/>
        </w:rPr>
        <w:tab/>
        <w:tab/>
        <w:t xml:space="preserve">Gestorský výbor </w:t>
      </w:r>
      <w:r w:rsidR="00BE1C71">
        <w:rPr>
          <w:rFonts w:ascii="Times New Roman" w:hAnsi="Times New Roman" w:cs="Times New Roman"/>
          <w:sz w:val="24"/>
          <w:lang w:val="sk-SK"/>
        </w:rPr>
        <w:t>bol zvolaný na 26. apríla 2010. O</w:t>
      </w:r>
      <w:r w:rsidR="002B350C">
        <w:rPr>
          <w:rFonts w:ascii="Times New Roman" w:hAnsi="Times New Roman" w:cs="Times New Roman"/>
          <w:sz w:val="24"/>
          <w:lang w:val="sk-SK"/>
        </w:rPr>
        <w:t xml:space="preserve"> návrhu spoločnej správy </w:t>
      </w:r>
      <w:r w:rsidRPr="00BE1C71" w:rsidR="002B350C">
        <w:rPr>
          <w:rFonts w:ascii="Times New Roman" w:hAnsi="Times New Roman" w:cs="Times New Roman"/>
          <w:b/>
          <w:sz w:val="24"/>
          <w:lang w:val="sk-SK"/>
        </w:rPr>
        <w:t>nerokoval,</w:t>
      </w:r>
      <w:r w:rsidR="00BE1C71">
        <w:rPr>
          <w:rFonts w:ascii="Times New Roman" w:hAnsi="Times New Roman" w:cs="Times New Roman"/>
          <w:b/>
          <w:sz w:val="24"/>
          <w:lang w:val="sk-SK"/>
        </w:rPr>
        <w:t xml:space="preserve"> </w:t>
      </w:r>
      <w:r w:rsidR="002B350C">
        <w:rPr>
          <w:rFonts w:ascii="Times New Roman" w:hAnsi="Times New Roman" w:cs="Times New Roman"/>
          <w:sz w:val="24"/>
          <w:lang w:val="sk-SK"/>
        </w:rPr>
        <w:t xml:space="preserve">nakoľko podľa § 52 ods. 2 rokovacieho poriadku </w:t>
      </w:r>
      <w:r w:rsidRPr="001A075B" w:rsidR="002B350C">
        <w:rPr>
          <w:rFonts w:ascii="Times New Roman" w:hAnsi="Times New Roman" w:cs="Times New Roman"/>
          <w:b/>
          <w:sz w:val="24"/>
          <w:lang w:val="sk-SK"/>
        </w:rPr>
        <w:t>nebol uznášaniaschopný</w:t>
      </w:r>
      <w:r w:rsidR="007D5541">
        <w:rPr>
          <w:rFonts w:ascii="Times New Roman" w:hAnsi="Times New Roman" w:cs="Times New Roman"/>
          <w:b/>
          <w:sz w:val="24"/>
          <w:lang w:val="sk-SK"/>
        </w:rPr>
        <w:t>,</w:t>
      </w:r>
      <w:r w:rsidR="00BE1C71">
        <w:rPr>
          <w:rFonts w:ascii="Times New Roman" w:hAnsi="Times New Roman" w:cs="Times New Roman"/>
          <w:b/>
          <w:sz w:val="24"/>
          <w:lang w:val="sk-SK"/>
        </w:rPr>
        <w:t xml:space="preserve"> </w:t>
      </w:r>
      <w:r w:rsidR="00BE1C71">
        <w:rPr>
          <w:rFonts w:ascii="Times New Roman" w:hAnsi="Times New Roman" w:cs="Times New Roman"/>
          <w:sz w:val="24"/>
          <w:lang w:val="sk-SK"/>
        </w:rPr>
        <w:t>a preto spravodajkyňa predkladá túto informáciu</w:t>
      </w:r>
      <w:r w:rsidR="005B28B9">
        <w:rPr>
          <w:rFonts w:ascii="Times New Roman" w:hAnsi="Times New Roman" w:cs="Times New Roman"/>
          <w:sz w:val="24"/>
          <w:lang w:val="sk-SK"/>
        </w:rPr>
        <w:t xml:space="preserve"> a navrhne ďalší postup. </w:t>
      </w:r>
      <w:r w:rsidR="00BE1C71">
        <w:rPr>
          <w:rFonts w:ascii="Times New Roman" w:hAnsi="Times New Roman" w:cs="Times New Roman"/>
          <w:sz w:val="24"/>
          <w:lang w:val="sk-SK"/>
        </w:rPr>
        <w:t xml:space="preserve"> </w:t>
      </w:r>
      <w:r w:rsidRPr="001A075B" w:rsidR="002B350C">
        <w:rPr>
          <w:rFonts w:ascii="Times New Roman" w:hAnsi="Times New Roman" w:cs="Times New Roman"/>
          <w:b/>
          <w:sz w:val="24"/>
          <w:lang w:val="sk-SK"/>
        </w:rPr>
        <w:t xml:space="preserve"> </w:t>
      </w:r>
    </w:p>
    <w:p w:rsidR="004B4101" w:rsidRPr="00AD51BF" w:rsidP="004B4101">
      <w:pPr>
        <w:tabs>
          <w:tab w:val="left" w:pos="-1985"/>
          <w:tab w:val="left" w:pos="709"/>
          <w:tab w:val="left" w:pos="1077"/>
        </w:tabs>
        <w:jc w:val="both"/>
        <w:rPr>
          <w:rFonts w:ascii="Times New Roman" w:hAnsi="Times New Roman" w:cs="Times New Roman"/>
        </w:rPr>
      </w:pPr>
    </w:p>
    <w:p w:rsidR="004B4101" w:rsidP="004B4101">
      <w:pPr>
        <w:tabs>
          <w:tab w:val="left" w:pos="-1985"/>
          <w:tab w:val="left" w:pos="709"/>
          <w:tab w:val="left" w:pos="1077"/>
        </w:tabs>
        <w:jc w:val="both"/>
        <w:rPr>
          <w:rFonts w:ascii="Times New Roman" w:hAnsi="Times New Roman" w:cs="Times New Roman"/>
        </w:rPr>
      </w:pPr>
    </w:p>
    <w:p w:rsidR="00C81D94" w:rsidP="004B4101">
      <w:pPr>
        <w:tabs>
          <w:tab w:val="left" w:pos="-1985"/>
          <w:tab w:val="left" w:pos="709"/>
          <w:tab w:val="left" w:pos="1077"/>
        </w:tabs>
        <w:jc w:val="both"/>
        <w:rPr>
          <w:rFonts w:ascii="Times New Roman" w:hAnsi="Times New Roman" w:cs="Times New Roman"/>
        </w:rPr>
      </w:pPr>
    </w:p>
    <w:p w:rsidR="00C81D94" w:rsidP="004B4101">
      <w:pPr>
        <w:tabs>
          <w:tab w:val="left" w:pos="-1985"/>
          <w:tab w:val="left" w:pos="709"/>
          <w:tab w:val="left" w:pos="1077"/>
        </w:tabs>
        <w:jc w:val="both"/>
        <w:rPr>
          <w:rFonts w:ascii="Times New Roman" w:hAnsi="Times New Roman" w:cs="Times New Roman"/>
        </w:rPr>
      </w:pPr>
    </w:p>
    <w:p w:rsidR="00C81D94" w:rsidRPr="00AD51BF" w:rsidP="004B4101">
      <w:pPr>
        <w:tabs>
          <w:tab w:val="left" w:pos="-1985"/>
          <w:tab w:val="left" w:pos="709"/>
          <w:tab w:val="left" w:pos="1077"/>
        </w:tabs>
        <w:jc w:val="both"/>
        <w:rPr>
          <w:rFonts w:ascii="Times New Roman" w:hAnsi="Times New Roman" w:cs="Times New Roman"/>
        </w:rPr>
      </w:pPr>
    </w:p>
    <w:p w:rsidR="004B4101" w:rsidRPr="00AD51BF" w:rsidP="004B4101">
      <w:pPr>
        <w:tabs>
          <w:tab w:val="left" w:pos="-1985"/>
          <w:tab w:val="left" w:pos="709"/>
          <w:tab w:val="left" w:pos="1077"/>
        </w:tabs>
        <w:jc w:val="both"/>
        <w:rPr>
          <w:rFonts w:ascii="Times New Roman" w:hAnsi="Times New Roman" w:cs="Times New Roman"/>
        </w:rPr>
      </w:pPr>
      <w:r w:rsidRPr="00AD51BF">
        <w:rPr>
          <w:rFonts w:ascii="Times New Roman" w:hAnsi="Times New Roman" w:cs="Times New Roman"/>
        </w:rPr>
        <w:tab/>
        <w:tab/>
        <w:tab/>
        <w:tab/>
        <w:tab/>
        <w:tab/>
        <w:tab/>
        <w:tab/>
        <w:t xml:space="preserve">              </w:t>
      </w:r>
      <w:r w:rsidR="00131342">
        <w:rPr>
          <w:rFonts w:ascii="Times New Roman" w:hAnsi="Times New Roman" w:cs="Times New Roman"/>
        </w:rPr>
        <w:t xml:space="preserve">  </w:t>
      </w:r>
      <w:r w:rsidRPr="00AD51BF">
        <w:rPr>
          <w:rFonts w:ascii="Times New Roman" w:hAnsi="Times New Roman" w:cs="Times New Roman"/>
        </w:rPr>
        <w:t xml:space="preserve">Mojmír Mamojka  </w:t>
      </w:r>
    </w:p>
    <w:p w:rsidR="004B4101" w:rsidRPr="00AD51BF" w:rsidP="004B4101">
      <w:pPr>
        <w:tabs>
          <w:tab w:val="left" w:pos="-1985"/>
          <w:tab w:val="left" w:pos="709"/>
          <w:tab w:val="left" w:pos="1077"/>
        </w:tabs>
        <w:ind w:left="1077"/>
        <w:jc w:val="both"/>
        <w:rPr>
          <w:rFonts w:ascii="Times New Roman" w:hAnsi="Times New Roman" w:cs="Times New Roman"/>
        </w:rPr>
      </w:pPr>
      <w:r w:rsidRPr="00AD51BF">
        <w:rPr>
          <w:rFonts w:ascii="Times New Roman" w:hAnsi="Times New Roman" w:cs="Times New Roman"/>
        </w:rPr>
        <w:t xml:space="preserve">                              </w:t>
        <w:tab/>
        <w:tab/>
        <w:t xml:space="preserve">             predseda Ústavnoprávneho výboru </w:t>
      </w:r>
    </w:p>
    <w:p w:rsidR="004B4101" w:rsidRPr="00AD51BF" w:rsidP="004B4101">
      <w:pPr>
        <w:tabs>
          <w:tab w:val="left" w:pos="-1985"/>
          <w:tab w:val="left" w:pos="709"/>
          <w:tab w:val="left" w:pos="1077"/>
        </w:tabs>
        <w:jc w:val="both"/>
        <w:rPr>
          <w:rFonts w:ascii="Times New Roman" w:hAnsi="Times New Roman" w:cs="Times New Roman"/>
        </w:rPr>
      </w:pPr>
      <w:r w:rsidRPr="00AD51BF">
        <w:rPr>
          <w:rFonts w:ascii="Times New Roman" w:hAnsi="Times New Roman" w:cs="Times New Roman"/>
        </w:rPr>
        <w:tab/>
        <w:tab/>
        <w:tab/>
        <w:tab/>
        <w:tab/>
        <w:tab/>
        <w:tab/>
        <w:t xml:space="preserve">              Národnej rady Slovenskej republiky</w:t>
      </w:r>
    </w:p>
    <w:p w:rsidR="004B4101" w:rsidRPr="00AD51BF" w:rsidP="004B4101">
      <w:pPr>
        <w:tabs>
          <w:tab w:val="left" w:pos="-1985"/>
          <w:tab w:val="left" w:pos="709"/>
          <w:tab w:val="left" w:pos="1077"/>
        </w:tabs>
        <w:spacing w:line="360" w:lineRule="auto"/>
        <w:jc w:val="both"/>
        <w:rPr>
          <w:rFonts w:ascii="Times New Roman" w:hAnsi="Times New Roman" w:cs="Times New Roman"/>
        </w:rPr>
      </w:pPr>
    </w:p>
    <w:p w:rsidR="004B4101" w:rsidRPr="00AD51BF" w:rsidP="004B4101">
      <w:pPr>
        <w:tabs>
          <w:tab w:val="left" w:pos="-1985"/>
          <w:tab w:val="left" w:pos="709"/>
          <w:tab w:val="left" w:pos="1077"/>
        </w:tabs>
        <w:spacing w:line="360" w:lineRule="auto"/>
        <w:jc w:val="both"/>
        <w:rPr>
          <w:rFonts w:ascii="Times New Roman" w:hAnsi="Times New Roman" w:cs="Times New Roman"/>
        </w:rPr>
      </w:pPr>
    </w:p>
    <w:p w:rsidR="004B4101" w:rsidRPr="00AD51BF" w:rsidP="004B4101">
      <w:pPr>
        <w:tabs>
          <w:tab w:val="left" w:pos="-1985"/>
          <w:tab w:val="left" w:pos="709"/>
          <w:tab w:val="left" w:pos="1077"/>
        </w:tabs>
        <w:spacing w:line="360" w:lineRule="auto"/>
        <w:jc w:val="both"/>
        <w:rPr>
          <w:rFonts w:ascii="Times New Roman" w:hAnsi="Times New Roman" w:cs="Times New Roman"/>
        </w:rPr>
      </w:pPr>
    </w:p>
    <w:p w:rsidR="004B4101" w:rsidRPr="00AD51BF" w:rsidP="004B4101">
      <w:pPr>
        <w:tabs>
          <w:tab w:val="left" w:pos="-1985"/>
          <w:tab w:val="left" w:pos="709"/>
          <w:tab w:val="left" w:pos="1077"/>
        </w:tabs>
        <w:spacing w:line="360" w:lineRule="auto"/>
        <w:jc w:val="both"/>
        <w:rPr>
          <w:rFonts w:ascii="Times New Roman" w:hAnsi="Times New Roman" w:cs="Times New Roman"/>
        </w:rPr>
      </w:pPr>
      <w:r w:rsidRPr="00AD51BF">
        <w:rPr>
          <w:rFonts w:ascii="Times New Roman" w:hAnsi="Times New Roman" w:cs="Times New Roman"/>
        </w:rPr>
        <w:t xml:space="preserve">Bratislava </w:t>
      </w:r>
      <w:r w:rsidR="00D3075B">
        <w:rPr>
          <w:rFonts w:ascii="Times New Roman" w:hAnsi="Times New Roman" w:cs="Times New Roman"/>
        </w:rPr>
        <w:t xml:space="preserve"> </w:t>
      </w:r>
      <w:r w:rsidR="00247F3A">
        <w:rPr>
          <w:rFonts w:ascii="Times New Roman" w:hAnsi="Times New Roman" w:cs="Times New Roman"/>
        </w:rPr>
        <w:t>26</w:t>
      </w:r>
      <w:r w:rsidR="00D3075B">
        <w:rPr>
          <w:rFonts w:ascii="Times New Roman" w:hAnsi="Times New Roman" w:cs="Times New Roman"/>
        </w:rPr>
        <w:t xml:space="preserve">. </w:t>
      </w:r>
      <w:r w:rsidR="00F32F83">
        <w:rPr>
          <w:rFonts w:ascii="Times New Roman" w:hAnsi="Times New Roman" w:cs="Times New Roman"/>
        </w:rPr>
        <w:t>apríla</w:t>
      </w:r>
      <w:r w:rsidRPr="00AD51BF">
        <w:rPr>
          <w:rFonts w:ascii="Times New Roman" w:hAnsi="Times New Roman" w:cs="Times New Roman"/>
        </w:rPr>
        <w:t xml:space="preserve"> 20</w:t>
      </w:r>
      <w:r w:rsidR="00D3075B">
        <w:rPr>
          <w:rFonts w:ascii="Times New Roman" w:hAnsi="Times New Roman" w:cs="Times New Roman"/>
        </w:rPr>
        <w:t>1</w:t>
      </w:r>
      <w:r w:rsidRPr="00AD51BF">
        <w:rPr>
          <w:rFonts w:ascii="Times New Roman" w:hAnsi="Times New Roman" w:cs="Times New Roman"/>
        </w:rPr>
        <w:t>0</w:t>
      </w:r>
    </w:p>
    <w:p w:rsidR="004B4101" w:rsidRPr="00AD51BF" w:rsidP="004B4101">
      <w:pPr>
        <w:tabs>
          <w:tab w:val="left" w:pos="-1985"/>
          <w:tab w:val="left" w:pos="709"/>
          <w:tab w:val="left" w:pos="1077"/>
        </w:tabs>
        <w:spacing w:line="360" w:lineRule="auto"/>
        <w:jc w:val="both"/>
        <w:rPr>
          <w:rFonts w:ascii="Times New Roman" w:hAnsi="Times New Roman" w:cs="Times New Roman"/>
        </w:rPr>
      </w:pPr>
    </w:p>
    <w:p w:rsidR="004B4101" w:rsidRPr="00AD51BF" w:rsidP="004B4101">
      <w:pPr>
        <w:tabs>
          <w:tab w:val="left" w:pos="-1985"/>
          <w:tab w:val="left" w:pos="709"/>
          <w:tab w:val="left" w:pos="1077"/>
        </w:tabs>
        <w:spacing w:line="360" w:lineRule="auto"/>
        <w:jc w:val="both"/>
        <w:rPr>
          <w:rFonts w:ascii="Times New Roman" w:hAnsi="Times New Roman" w:cs="Times New Roman"/>
        </w:rPr>
      </w:pPr>
    </w:p>
    <w:p w:rsidR="004B4101" w:rsidRPr="00AD51BF" w:rsidP="004B4101">
      <w:pPr>
        <w:tabs>
          <w:tab w:val="left" w:pos="-1985"/>
          <w:tab w:val="left" w:pos="709"/>
          <w:tab w:val="left" w:pos="1077"/>
        </w:tabs>
        <w:spacing w:line="360" w:lineRule="auto"/>
        <w:jc w:val="both"/>
        <w:rPr>
          <w:rFonts w:ascii="Times New Roman" w:hAnsi="Times New Roman" w:cs="Times New Roman"/>
        </w:rPr>
      </w:pPr>
    </w:p>
    <w:sectPr>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57795"/>
    <w:multiLevelType w:val="hybridMultilevel"/>
    <w:tmpl w:val="B0AC235A"/>
    <w:lvl w:ilvl="0">
      <w:start w:val="1"/>
      <w:numFmt w:val="upperRoman"/>
      <w:lvlText w:val="%1."/>
      <w:lvlJc w:val="left"/>
      <w:pPr>
        <w:tabs>
          <w:tab w:val="num" w:pos="1428"/>
        </w:tabs>
        <w:ind w:left="1428" w:hanging="72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64BE295B"/>
    <w:multiLevelType w:val="hybridMultilevel"/>
    <w:tmpl w:val="ECAE9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D4465B1"/>
    <w:multiLevelType w:val="hybridMultilevel"/>
    <w:tmpl w:val="5D54BB6C"/>
    <w:lvl w:ilvl="0">
      <w:start w:val="3"/>
      <w:numFmt w:val="bullet"/>
      <w:lvlText w:val="-"/>
      <w:lvlJc w:val="left"/>
      <w:pPr>
        <w:tabs>
          <w:tab w:val="num" w:pos="1068"/>
        </w:tabs>
        <w:ind w:left="1068" w:hanging="360"/>
      </w:pPr>
      <w:rPr>
        <w:rFonts w:ascii="Times New Roman" w:hAnsi="Times New Roman" w:cs="Times New Roman"/>
        <w:b/>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rtl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74CA2"/>
    <w:rsid w:val="000B47CF"/>
    <w:rsid w:val="000F60D9"/>
    <w:rsid w:val="001172B3"/>
    <w:rsid w:val="00131342"/>
    <w:rsid w:val="00182044"/>
    <w:rsid w:val="001A075B"/>
    <w:rsid w:val="001A29D4"/>
    <w:rsid w:val="001C7380"/>
    <w:rsid w:val="002033A5"/>
    <w:rsid w:val="002065A5"/>
    <w:rsid w:val="00247F3A"/>
    <w:rsid w:val="00252759"/>
    <w:rsid w:val="002663E0"/>
    <w:rsid w:val="00284C27"/>
    <w:rsid w:val="002B350C"/>
    <w:rsid w:val="002D4179"/>
    <w:rsid w:val="003B0CDF"/>
    <w:rsid w:val="00430848"/>
    <w:rsid w:val="00460793"/>
    <w:rsid w:val="004B4101"/>
    <w:rsid w:val="005112D0"/>
    <w:rsid w:val="00515755"/>
    <w:rsid w:val="005336F7"/>
    <w:rsid w:val="00573511"/>
    <w:rsid w:val="005A36AC"/>
    <w:rsid w:val="005B28B9"/>
    <w:rsid w:val="00607289"/>
    <w:rsid w:val="00621675"/>
    <w:rsid w:val="00627568"/>
    <w:rsid w:val="00634DF9"/>
    <w:rsid w:val="006D121C"/>
    <w:rsid w:val="007D5541"/>
    <w:rsid w:val="00846405"/>
    <w:rsid w:val="008B67E8"/>
    <w:rsid w:val="008D5D56"/>
    <w:rsid w:val="00927608"/>
    <w:rsid w:val="00A12D28"/>
    <w:rsid w:val="00AC61E3"/>
    <w:rsid w:val="00AD51BF"/>
    <w:rsid w:val="00B00285"/>
    <w:rsid w:val="00B32DE0"/>
    <w:rsid w:val="00B81E38"/>
    <w:rsid w:val="00BE1C71"/>
    <w:rsid w:val="00C22755"/>
    <w:rsid w:val="00C81D94"/>
    <w:rsid w:val="00CB2E9D"/>
    <w:rsid w:val="00D170C0"/>
    <w:rsid w:val="00D3075B"/>
    <w:rsid w:val="00D67867"/>
    <w:rsid w:val="00DC2008"/>
    <w:rsid w:val="00DF7677"/>
    <w:rsid w:val="00E11177"/>
    <w:rsid w:val="00F32F83"/>
    <w:rsid w:val="00F6132F"/>
    <w:rsid w:val="00F63807"/>
    <w:rsid w:val="00FD227A"/>
    <w:rsid w:val="00FE7DB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EB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center"/>
    </w:pPr>
    <w:rPr>
      <w:b/>
      <w:szCs w:val="20"/>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jc w:val="left"/>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customStyle="1" w:styleId="Zakladnystyl">
    <w:name w:val="Zakladny styl"/>
    <w:pPr>
      <w:widowControl w:val="0"/>
      <w:autoSpaceDE w:val="0"/>
      <w:autoSpaceDN w:val="0"/>
      <w:bidi w:val="0"/>
      <w:adjustRightInd w:val="0"/>
      <w:ind w:left="0" w:right="0"/>
      <w:jc w:val="left"/>
      <w:textAlignment w:val="auto"/>
    </w:pPr>
    <w:rPr>
      <w:sz w:val="24"/>
      <w:szCs w:val="24"/>
      <w:rtl w:val="0"/>
      <w:lang w:val="sk-SK" w:bidi="ar-SA"/>
    </w:rPr>
  </w:style>
  <w:style w:type="character" w:styleId="Strong">
    <w:name w:val="Strong"/>
    <w:basedOn w:val="DefaultParagraphFont"/>
    <w:qFormat/>
    <w:rsid w:val="0007336C"/>
    <w:rPr>
      <w:b/>
      <w:bCs/>
      <w:rtl w:val="0"/>
    </w:rPr>
  </w:style>
  <w:style w:type="paragraph" w:customStyle="1" w:styleId="TxBrp9">
    <w:name w:val="TxBr_p9"/>
    <w:basedOn w:val="Normal"/>
    <w:rsid w:val="002B5A24"/>
    <w:pPr>
      <w:tabs>
        <w:tab w:val="left" w:pos="204"/>
      </w:tabs>
      <w:autoSpaceDE/>
      <w:autoSpaceDN/>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rPr>
  </w:style>
  <w:style w:type="paragraph" w:styleId="Header">
    <w:name w:val="header"/>
    <w:basedOn w:val="Normal"/>
    <w:rsid w:val="004010F1"/>
    <w:pPr>
      <w:tabs>
        <w:tab w:val="center" w:pos="4536"/>
        <w:tab w:val="right" w:pos="9072"/>
      </w:tabs>
      <w:jc w:val="left"/>
    </w:pPr>
    <w:rPr>
      <w:rFonts w:ascii="Arial" w:hAnsi="Arial"/>
      <w:szCs w:val="20"/>
    </w:rPr>
  </w:style>
  <w:style w:type="paragraph" w:customStyle="1" w:styleId="CharCharCharCharCharCharCharCharCharCharCharChar">
    <w:name w:val="Char Char Char Char Char Char Char Char Char Char Char Char"/>
    <w:basedOn w:val="Normal"/>
    <w:link w:val="DefaultParagraphFont"/>
    <w:rsid w:val="000D6B2C"/>
    <w:pPr>
      <w:spacing w:after="160" w:line="240" w:lineRule="exact"/>
      <w:jc w:val="left"/>
    </w:pPr>
    <w:rPr>
      <w:rFonts w:ascii="Tahoma" w:hAnsi="Tahoma"/>
      <w:sz w:val="20"/>
      <w:szCs w:val="20"/>
    </w:rPr>
  </w:style>
  <w:style w:type="paragraph" w:customStyle="1" w:styleId="CharChar1">
    <w:name w:val="Char Char1"/>
    <w:basedOn w:val="Normal"/>
    <w:rsid w:val="000D6B2C"/>
    <w:pPr>
      <w:spacing w:after="160" w:line="240" w:lineRule="exact"/>
      <w:jc w:val="left"/>
    </w:pPr>
    <w:rPr>
      <w:rFonts w:ascii="Arial" w:hAnsi="Arial"/>
      <w:sz w:val="20"/>
      <w:szCs w:val="20"/>
      <w:lang w:val="en-US"/>
    </w:rPr>
  </w:style>
  <w:style w:type="paragraph" w:styleId="BalloonText">
    <w:name w:val="Balloon Text"/>
    <w:basedOn w:val="Normal"/>
    <w:semiHidden/>
    <w:rsid w:val="00315E90"/>
    <w:pPr>
      <w:jc w:val="left"/>
    </w:pPr>
    <w:rPr>
      <w:rFonts w:ascii="Tahoma" w:hAnsi="Tahoma" w:cs="Tahoma"/>
      <w:sz w:val="16"/>
      <w:szCs w:val="16"/>
    </w:rPr>
  </w:style>
  <w:style w:type="paragraph" w:customStyle="1" w:styleId="CharCharCharCharChar">
    <w:name w:val="Char Char Char Char Char"/>
    <w:basedOn w:val="Normal"/>
    <w:rsid w:val="001A224E"/>
    <w:pPr>
      <w:spacing w:after="160" w:line="240" w:lineRule="exact"/>
      <w:jc w:val="left"/>
    </w:pPr>
    <w:rPr>
      <w:rFonts w:ascii="Tahoma" w:hAnsi="Tahoma" w:cs="Tahoma"/>
      <w:sz w:val="20"/>
      <w:szCs w:val="20"/>
      <w:lang w:val="en-US"/>
    </w:rPr>
  </w:style>
  <w:style w:type="paragraph" w:customStyle="1" w:styleId="CharCharCharCharCharCharCharCharCharCharCharChar0">
    <w:name w:val="Char Char Char Char Char Char Char Char Char Char Char Char_0"/>
    <w:basedOn w:val="Normal"/>
    <w:rsid w:val="003D077B"/>
    <w:pPr>
      <w:spacing w:after="160" w:line="240" w:lineRule="exact"/>
      <w:jc w:val="left"/>
    </w:pPr>
    <w:rPr>
      <w:rFonts w:ascii="Tahoma" w:hAnsi="Tahoma"/>
      <w:sz w:val="20"/>
      <w:szCs w:val="20"/>
    </w:rPr>
  </w:style>
  <w:style w:type="paragraph" w:customStyle="1" w:styleId="Odsekzoznamu">
    <w:name w:val="Odsek zoznamu"/>
    <w:basedOn w:val="Normal"/>
    <w:qFormat/>
    <w:rsid w:val="00C15243"/>
    <w:pPr>
      <w:spacing w:after="200" w:line="276" w:lineRule="auto"/>
      <w:ind w:left="720"/>
      <w:contextualSpacing/>
      <w:jc w:val="left"/>
    </w:pPr>
    <w:rPr>
      <w:rFonts w:ascii="Calibri" w:hAnsi="Calibri"/>
      <w:sz w:val="22"/>
      <w:szCs w:val="22"/>
    </w:rPr>
  </w:style>
  <w:style w:type="character" w:styleId="Emphasis">
    <w:name w:val="Emphasis"/>
    <w:basedOn w:val="DefaultParagraphFont"/>
    <w:qFormat/>
    <w:rsid w:val="001A29D4"/>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2993</TotalTime>
  <Pages>1</Pages>
  <Words>1538</Words>
  <Characters>8768</Characters>
  <Application>Microsoft Office Word</Application>
  <DocSecurity>0</DocSecurity>
  <Lines>0</Lines>
  <Paragraphs>0</Paragraphs>
  <ScaleCrop>false</ScaleCrop>
  <Manager>Magdaléna Šuchaňová</Manager>
  <Company>Kancelária NR SR, ÚPV NR SR</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UPV tlač 1487</dc:title>
  <dc:subject>tlač 1487, tlač 1487a, schôdza 116, 26. apríl 2010</dc:subject>
  <dc:creator>Viera Ebringerová</dc:creator>
  <cp:keywords>Trestný zákon</cp:keywords>
  <dc:description>vládny návrh zákona</dc:description>
  <cp:lastModifiedBy>EbriVier</cp:lastModifiedBy>
  <cp:revision>2665</cp:revision>
  <cp:lastPrinted>2010-04-26T13:28:00Z</cp:lastPrinted>
  <dcterms:created xsi:type="dcterms:W3CDTF">2003-03-21T09:43:00Z</dcterms:created>
  <dcterms:modified xsi:type="dcterms:W3CDTF">2010-04-27T08:30:00Z</dcterms:modified>
  <cp:category>informácia</cp:category>
</cp:coreProperties>
</file>