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08BD" w:rsidP="004D08BD">
      <w:pPr>
        <w:pStyle w:val="Heading1"/>
        <w:rPr>
          <w:rFonts w:ascii="Times New Roman" w:hAnsi="Times New Roman"/>
          <w:sz w:val="32"/>
          <w:szCs w:val="32"/>
        </w:rPr>
      </w:pPr>
    </w:p>
    <w:p w:rsidR="00DD3B5C" w:rsidP="00DD3B5C">
      <w:pPr>
        <w:rPr>
          <w:rFonts w:ascii="Times New Roman" w:hAnsi="Times New Roman" w:cs="Times New Roman"/>
          <w:lang w:val="sk-SK"/>
        </w:rPr>
      </w:pPr>
    </w:p>
    <w:p w:rsidR="00DD3B5C" w:rsidRPr="00DD3B5C" w:rsidP="00DD3B5C">
      <w:pPr>
        <w:rPr>
          <w:rFonts w:ascii="Times New Roman" w:hAnsi="Times New Roman" w:cs="Times New Roman"/>
          <w:lang w:val="sk-SK"/>
        </w:rPr>
      </w:pPr>
    </w:p>
    <w:p w:rsidR="004D08BD" w:rsidP="004D08BD">
      <w:pPr>
        <w:pStyle w:val="Heading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ZÁKON</w:t>
      </w:r>
    </w:p>
    <w:p w:rsidR="004D08BD" w:rsidP="004D08BD">
      <w:pPr>
        <w:rPr>
          <w:rFonts w:ascii="Times New Roman" w:hAnsi="Times New Roman" w:cs="Times New Roman"/>
          <w:lang w:val="sk-SK"/>
        </w:rPr>
      </w:pPr>
    </w:p>
    <w:p w:rsidR="004D08BD" w:rsidP="004D08BD">
      <w:pPr>
        <w:rPr>
          <w:rFonts w:ascii="Times New Roman" w:hAnsi="Times New Roman" w:cs="Times New Roman"/>
          <w:lang w:val="sk-SK"/>
        </w:rPr>
      </w:pPr>
    </w:p>
    <w:p w:rsidR="004D08BD" w:rsidP="004D08BD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z .................. 2010</w:t>
      </w:r>
    </w:p>
    <w:p w:rsidR="004D08BD" w:rsidP="004D08BD">
      <w:pPr>
        <w:rPr>
          <w:rFonts w:ascii="Times New Roman" w:hAnsi="Times New Roman" w:cs="Times New Roman"/>
          <w:lang w:val="sk-SK"/>
        </w:rPr>
      </w:pPr>
    </w:p>
    <w:p w:rsidR="004D08BD" w:rsidP="004D08BD">
      <w:pPr>
        <w:rPr>
          <w:rFonts w:ascii="Times New Roman" w:hAnsi="Times New Roman" w:cs="Times New Roman"/>
          <w:lang w:val="sk-SK"/>
        </w:rPr>
      </w:pPr>
    </w:p>
    <w:p w:rsidR="004D08BD" w:rsidP="004D08BD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ktorým sa dopĺňa zákon č. 222/2004 Z. z. o dani z pridanej hodnoty v znení ne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orších predpisov</w:t>
      </w:r>
    </w:p>
    <w:p w:rsidR="004D08BD" w:rsidP="004D08BD">
      <w:pPr>
        <w:rPr>
          <w:rFonts w:ascii="Times New Roman" w:hAnsi="Times New Roman" w:cs="Times New Roman"/>
          <w:lang w:val="sk-SK"/>
        </w:rPr>
      </w:pPr>
    </w:p>
    <w:p w:rsidR="004D08BD" w:rsidP="004D08BD">
      <w:pPr>
        <w:rPr>
          <w:rFonts w:ascii="Times New Roman" w:hAnsi="Times New Roman" w:cs="Times New Roman"/>
          <w:lang w:val="sk-SK"/>
        </w:rPr>
      </w:pPr>
    </w:p>
    <w:p w:rsidR="004D08BD" w:rsidP="004D08BD">
      <w:pPr>
        <w:pStyle w:val="odsek"/>
        <w:spacing w:before="600" w:after="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 sa uzniesla na tomto zákone:</w:t>
      </w:r>
    </w:p>
    <w:p w:rsidR="004D08BD" w:rsidP="004D08BD">
      <w:pPr>
        <w:pStyle w:val="odsek"/>
        <w:spacing w:before="600" w:after="600"/>
        <w:rPr>
          <w:rFonts w:ascii="Times New Roman" w:hAnsi="Times New Roman" w:cs="Times New Roman"/>
        </w:rPr>
      </w:pPr>
    </w:p>
    <w:p w:rsidR="004D08BD" w:rsidP="004D08B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4D08BD" w:rsidP="004D08BD">
      <w:pPr>
        <w:pStyle w:val="odsek"/>
        <w:spacing w:after="60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</w:rPr>
        <w:t xml:space="preserve">Zákon č. 222/2004 Z. z. o dani z pridanej hodnoty </w:t>
      </w:r>
      <w:r>
        <w:rPr>
          <w:rFonts w:ascii="Times New Roman" w:hAnsi="Times New Roman" w:cs="Times New Roman"/>
          <w:lang w:eastAsia="sk-SK"/>
        </w:rPr>
        <w:t>v znení zákona č. 350/2004 Z. z., zákona č. 651/2004 Z. z., zákona č. 340/2005 Z. z., zákona č. 523/2005 Z. z., zákona č. 656/2006 Z. z., zákona č. 215/2007 Z. z., zákona č. 593/2007 Z. z., zákona č. 378/2008 Z. z., zákona č. 465/2008 Z. z., zákona č. 83/2009 Z. z., zákona č. 258/2009 Z. z., zákona č. 471/2009 Z. z., a zákona č. 563/2009 Z. z. sa dopĺňa takto:</w:t>
      </w:r>
    </w:p>
    <w:p w:rsidR="004D08BD" w:rsidP="004D08BD">
      <w:pPr>
        <w:keepNext/>
        <w:numPr>
          <w:ilvl w:val="0"/>
          <w:numId w:val="1"/>
        </w:numPr>
        <w:tabs>
          <w:tab w:val="left" w:pos="720"/>
        </w:tabs>
        <w:spacing w:before="60" w:after="6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27 ods. 1 sa dopĺňa vetou „Na tovar vyrobený a uvedený na trh podľa osobitných predpisov</w:t>
      </w:r>
      <w:r>
        <w:rPr>
          <w:rFonts w:ascii="Times New Roman" w:hAnsi="Times New Roman" w:cs="Times New Roman"/>
          <w:vertAlign w:val="superscript"/>
        </w:rPr>
        <w:t>6aa</w:t>
      </w:r>
      <w:r>
        <w:rPr>
          <w:rFonts w:ascii="Times New Roman" w:hAnsi="Times New Roman" w:cs="Times New Roman"/>
        </w:rPr>
        <w:t>) podľa prílohy č. 7a sa uplatňuje znížená sadzba dane 6 % zo základu dane.“.</w:t>
      </w:r>
    </w:p>
    <w:p w:rsidR="004D08BD" w:rsidP="004D08BD">
      <w:pPr>
        <w:keepNext/>
        <w:numPr>
          <w:ilvl w:val="0"/>
          <w:numId w:val="1"/>
        </w:numPr>
        <w:tabs>
          <w:tab w:val="left" w:pos="720"/>
        </w:tabs>
        <w:spacing w:before="60" w:after="60"/>
        <w:ind w:left="360"/>
        <w:rPr>
          <w:rFonts w:ascii="Times New Roman" w:hAnsi="Times New Roman" w:cs="Times New Roman"/>
        </w:rPr>
      </w:pPr>
    </w:p>
    <w:p w:rsidR="004D08BD" w:rsidP="004D08BD">
      <w:pPr>
        <w:spacing w:before="240" w:after="24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6aa znie:</w:t>
      </w:r>
    </w:p>
    <w:p w:rsidR="004D08BD" w:rsidP="004D08BD">
      <w:pPr>
        <w:ind w:left="794" w:hanging="43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vertAlign w:val="superscript"/>
        </w:rPr>
        <w:t>6aa</w:t>
      </w:r>
      <w:r>
        <w:rPr>
          <w:rFonts w:ascii="Times New Roman" w:hAnsi="Times New Roman" w:cs="Times New Roman"/>
        </w:rPr>
        <w:t>) § 3 nariadenia vlády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ej republiky č. 283/2009 Z. z., </w:t>
      </w:r>
      <w:r>
        <w:rPr>
          <w:rFonts w:ascii="Times New Roman" w:hAnsi="Times New Roman" w:cs="Times New Roman"/>
          <w:bCs/>
        </w:rPr>
        <w:t>ktorým sa ustanovujú opatrenia na úpravu požiadaviek na konštrukciu, usporiadanie a vybavenie potravinár</w:t>
      </w:r>
      <w:smartTag w:uri="urn:schemas-microsoft-com:office:smarttags" w:element="PersonName">
        <w:r>
          <w:rPr>
            <w:rFonts w:ascii="Times New Roman" w:hAnsi="Times New Roman" w:cs="Times New Roman"/>
            <w:bCs/>
          </w:rPr>
          <w:t>sk</w:t>
        </w:r>
      </w:smartTag>
      <w:r>
        <w:rPr>
          <w:rFonts w:ascii="Times New Roman" w:hAnsi="Times New Roman" w:cs="Times New Roman"/>
          <w:bCs/>
        </w:rPr>
        <w:t>ych prevádzkarní s malým objemom výroby,</w:t>
      </w:r>
    </w:p>
    <w:p w:rsidR="004D08BD" w:rsidP="004D08BD">
      <w:pPr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3 až 8 n</w:t>
      </w:r>
      <w:r>
        <w:rPr>
          <w:rFonts w:ascii="Times New Roman" w:hAnsi="Times New Roman" w:cs="Times New Roman"/>
        </w:rPr>
        <w:t>ariadenia vlády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ej republiky č. 352/2009 Z. z., </w:t>
      </w:r>
      <w:r>
        <w:rPr>
          <w:rFonts w:ascii="Times New Roman" w:hAnsi="Times New Roman" w:cs="Times New Roman"/>
          <w:bCs/>
        </w:rPr>
        <w:t>ktorým sa ustanovujú hygienické požiadavky na priamy predaj a dodávanie malého množstva prvotných produktov živočíšneho pôvodu, mäsa z hydiny a domácich králikov, voľne žijúcej zveri a zveriny z nej.</w:t>
      </w:r>
    </w:p>
    <w:p w:rsidR="004D08BD" w:rsidP="004D08BD">
      <w:pPr>
        <w:ind w:left="720"/>
        <w:rPr>
          <w:rFonts w:ascii="Times New Roman" w:hAnsi="Times New Roman" w:cs="Times New Roman"/>
        </w:rPr>
      </w:pPr>
    </w:p>
    <w:p w:rsidR="004D08BD" w:rsidP="004D08BD">
      <w:pPr>
        <w:keepNext/>
        <w:numPr>
          <w:ilvl w:val="0"/>
          <w:numId w:val="1"/>
        </w:numPr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prílohu č. 7 sa vkladá príloha č. 7a, ktorá znie:</w:t>
      </w:r>
    </w:p>
    <w:p w:rsidR="004D08BD" w:rsidP="004D08BD">
      <w:pPr>
        <w:ind w:left="5670"/>
        <w:rPr>
          <w:rFonts w:ascii="Times New Roman" w:hAnsi="Times New Roman" w:cs="Times New Roman"/>
          <w:b/>
          <w:sz w:val="20"/>
          <w:szCs w:val="20"/>
        </w:rPr>
      </w:pPr>
    </w:p>
    <w:p w:rsidR="00973D33" w:rsidP="004D08BD">
      <w:pPr>
        <w:ind w:left="5670"/>
        <w:rPr>
          <w:rFonts w:ascii="Times New Roman" w:hAnsi="Times New Roman" w:cs="Times New Roman"/>
          <w:b/>
          <w:sz w:val="20"/>
          <w:szCs w:val="20"/>
        </w:rPr>
      </w:pPr>
    </w:p>
    <w:p w:rsidR="004D08BD" w:rsidP="004D08BD">
      <w:pPr>
        <w:ind w:left="567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„Príloha č. 7a</w:t>
      </w:r>
    </w:p>
    <w:p w:rsidR="004D08BD" w:rsidP="004D08BD">
      <w:pPr>
        <w:ind w:left="567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 zákonu č. 222/2004 Z. z.</w:t>
      </w:r>
    </w:p>
    <w:p w:rsidR="004D08BD" w:rsidP="004D08B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8BD" w:rsidP="004D08B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8BD" w:rsidP="004D08B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8BD" w:rsidP="004D08B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Zoznam tovarov so sadzbou 6 % zo základu dane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1908"/>
        <w:gridCol w:w="730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515148" w:rsidP="00515148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148">
              <w:rPr>
                <w:rFonts w:ascii="Times New Roman" w:hAnsi="Times New Roman" w:cs="Times New Roman"/>
                <w:b/>
                <w:sz w:val="20"/>
                <w:szCs w:val="20"/>
              </w:rPr>
              <w:t>Číselné kódy Spoločného colného sadzobníka</w:t>
            </w:r>
            <w:r w:rsidRPr="0051514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Pr="0051514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RPr="00515148" w:rsidP="0051514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148">
              <w:rPr>
                <w:rFonts w:ascii="Times New Roman" w:hAnsi="Times New Roman" w:cs="Times New Roman"/>
                <w:b/>
                <w:sz w:val="20"/>
                <w:szCs w:val="20"/>
              </w:rPr>
              <w:t>Opis tovaru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0201, 0202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mäso z hov</w:t>
            </w:r>
            <w:r>
              <w:rPr>
                <w:rFonts w:ascii="Times New Roman" w:hAnsi="Times New Roman" w:cs="Times New Roman"/>
              </w:rPr>
              <w:t>ädzích zvierat čerstvé, chladené alebo mrazené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mäso zo svíň čerstvé, chladené alebo mrazené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0204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mäso z oviec a kôz čerstvé, chladené alebo mrazené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0207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mäso a jedlé droby, z hydiny položky 0105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0208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ostatné mäso čerstvé, chladené alebo mrazené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2081010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mäso z domácich králikov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0301, 0302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živé ryby, ryby čerstvé alebo chladené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surové mlieko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040700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vtáčie vajcia, v škrupinách, čerstvé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04090000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D08BD" w:rsidP="0051514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prírodný med</w:t>
            </w:r>
          </w:p>
        </w:tc>
      </w:tr>
    </w:tbl>
    <w:p w:rsidR="004D08BD" w:rsidP="004D08BD">
      <w:pPr>
        <w:pStyle w:val="Heading1"/>
        <w:rPr>
          <w:rFonts w:ascii="Times New Roman" w:hAnsi="Times New Roman"/>
        </w:rPr>
      </w:pPr>
    </w:p>
    <w:p w:rsidR="004D08BD" w:rsidP="004D08B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Čl. II</w:t>
      </w:r>
    </w:p>
    <w:p w:rsidR="004D08BD" w:rsidP="004D08BD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apríla 2010.</w:t>
      </w:r>
    </w:p>
    <w:p w:rsidR="004D08BD" w:rsidP="004D08BD">
      <w:pPr>
        <w:pStyle w:val="Heading1"/>
        <w:spacing w:before="600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br w:type="page"/>
      </w:r>
      <w:r>
        <w:rPr>
          <w:rFonts w:ascii="Times New Roman" w:hAnsi="Times New Roman" w:cs="Times New Roman"/>
        </w:rPr>
        <w:t>Dôvodová správa</w:t>
      </w:r>
    </w:p>
    <w:p w:rsidR="004D08BD" w:rsidP="004D08BD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Všeobecná časť</w:t>
      </w:r>
    </w:p>
    <w:p w:rsidR="004D08BD" w:rsidP="004D08BD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nadväznosti na zámer zvýhodniť vlastnú produkciu niektorých druhov potravinár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ych produktov v regiónoch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republiky, predkladá sa návrh na zavedenie zníženej sadzby dane z pridanej hodnoty na niektoré presne špecifikované produkty, ktoré sú známe medzi poľnohospodármi ako predaj z dvora, ktorý sa realizuje návrhom na doplnenie zákona č. 222/2004 Z. z. o dani z pridanej hodnoty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predpisov, navrhuje sa znížená sadzba dane 6 %, ktorá sa bude od 1. apríla 2010 uplatňovať na konkrétne produkty „predaja z dvora“.</w:t>
      </w:r>
    </w:p>
    <w:p w:rsidR="004D08BD" w:rsidP="004D08BD">
      <w:pPr>
        <w:pStyle w:val="odsek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Pri analýze dopadov boli využité údaje o počte zaregistrovaných výrobcov, údaje zo záverečnej správy „Analýza investičných potrieb poľnohospodárov v oblasti predaja z dvora v rámci opatrení 1.1 Modernizácia fariem a 1.2 Pridávanie hodnoty do produktov poľnohospodárstva a lesného hospodárstva“ a ceny zo štatistického zisťovania. Zároveň boli odhadnuté počty platiteľov DPH s prihliadnutím na jednotlivé komodity.  </w:t>
      </w:r>
    </w:p>
    <w:p w:rsidR="004D08BD" w:rsidP="004D08BD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Dopad zo zníženia sadzby DPH na produkty „predaja z dvora“ z 19 % na 6 %, by sa mohol prejaviť ročne znížením príjmov štátneho rozpočtu o 2 346 500 €. V prípade platnosti zákona k 1.4.2010 by dopad na rok 2010 predstavoval 1 759 875 €. V rokoch 2011 a 2012 predpokladáme nárast o 10 % aj z dôvodu začatia a zvýšenia predaja bravčového, hovädzieho teľacieho a ovčieho mäsa a zvýšenia predaja mlieka. Dopad v rokoch 2011 a 2012 by bol v sume 2 815 800 €.</w:t>
      </w:r>
    </w:p>
    <w:p w:rsidR="004D08BD" w:rsidP="004D08BD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titulu zníženia sadzby dane pri konkrétnych produktoch „predaja z dvora“ je možné konštatovať, že znížená cena v konečnom dôsledku neovplyvní rozsah konečnej spotreby, pretože ide o tovary, pri ktorých konečná spotreba nezávisí priamo od cien, ale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ôr od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utočnej potreby. Vzhľadom na obľúbenosť konkrétnych produktov „predaja z dvora“ a 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utočnosť, že ich ceny by mohli výrazne klesnúť, je možné očakávať pozitívny dopad na občana, spotrebiteľa. Zavedením zníženej sadzby dane na konkrétne produkty „predaja z dvora“ sa čiastočne eliminuje regresívny charakter dane z pridanej hodnoty na ľudí s najnižšími príjmami napr. na dôchodcov.</w:t>
      </w:r>
    </w:p>
    <w:p w:rsidR="004D08BD" w:rsidP="004D08BD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zákona, ktorým sa dopĺňa zákon č. 222/2004 Z. z. o dani z pridanej hodnoty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 je v súlade s Ústavou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republiky, inými zákonmi a medzinárodnými zmluvami, ktorými je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á republika viazaná.</w:t>
      </w:r>
    </w:p>
    <w:p w:rsidR="004D08BD" w:rsidP="004D08BD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zákona, </w:t>
      </w:r>
      <w:r>
        <w:rPr>
          <w:rFonts w:ascii="Times New Roman" w:hAnsi="Times New Roman" w:cs="Times New Roman"/>
        </w:rPr>
        <w:t>ktorým sa dopĺňa zákon č. 222/2004 Z. z. o dani z pridanej hodnoty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predpisov, je v súlade s právom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ych spoločenstiev a právom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únie.</w:t>
      </w:r>
    </w:p>
    <w:p w:rsidR="004D08BD" w:rsidP="004D08B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br w:type="page"/>
      </w:r>
      <w:r>
        <w:rPr>
          <w:rFonts w:ascii="Times New Roman" w:hAnsi="Times New Roman" w:cs="Times New Roman"/>
        </w:rPr>
        <w:t>Doložka finančných, ekonomických, environmentálnych vplyvov, vplyvov na zamestnanosť a podnikateľ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 prostredie</w:t>
      </w:r>
    </w:p>
    <w:p w:rsidR="004D08BD" w:rsidP="004D08BD">
      <w:pPr>
        <w:keepNext/>
        <w:numPr>
          <w:ilvl w:val="0"/>
          <w:numId w:val="2"/>
        </w:numPr>
        <w:tabs>
          <w:tab w:val="left" w:pos="1069"/>
        </w:tabs>
        <w:spacing w:before="60" w:after="60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Vplyvy na verejné financie:</w:t>
      </w:r>
    </w:p>
    <w:p w:rsidR="004D08BD" w:rsidP="004D08BD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zákona, ktorým sa dopĺňa zákon č. 222/200</w:t>
      </w:r>
      <w:r>
        <w:rPr>
          <w:rFonts w:ascii="Times New Roman" w:hAnsi="Times New Roman" w:cs="Times New Roman"/>
        </w:rPr>
        <w:t>4 Z. z. o dani z pridanej hodnoty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predpisov, bude mať z pohľadu štátneho rozpočtu a verejných financií dopad na príjmy z dôvodu, že do zníženej sadzby dane budú zaradené konkrétne produkty „predaja z dvora“. Výpadok príjmov štátneho rozpočtu sa odhaduje v roku 2010 vo výške 1 759 875 €, v roku 2011 vo výške 2 581 150€ a v roku 2012 vo výške 2 815 800 €.</w:t>
      </w:r>
    </w:p>
    <w:p w:rsidR="004D08BD" w:rsidP="004D08BD">
      <w:pPr>
        <w:keepNext/>
        <w:numPr>
          <w:ilvl w:val="0"/>
          <w:numId w:val="2"/>
        </w:numPr>
        <w:tabs>
          <w:tab w:val="left" w:pos="1069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Vplyvy na obyvateľov, hospodárenie podnikateľ</w:t>
      </w:r>
      <w:smartTag w:uri="urn:schemas-microsoft-com:office:smarttags" w:element="PersonName">
        <w:r>
          <w:rPr>
            <w:rFonts w:ascii="Times New Roman" w:hAnsi="Times New Roman" w:cs="Times New Roman"/>
            <w:b/>
            <w:color w:val="000000"/>
          </w:rPr>
          <w:t>sk</w:t>
        </w:r>
      </w:smartTag>
      <w:r>
        <w:rPr>
          <w:rFonts w:ascii="Times New Roman" w:hAnsi="Times New Roman" w:cs="Times New Roman"/>
          <w:b/>
          <w:color w:val="000000"/>
        </w:rPr>
        <w:t>ej sféry a iných právnických osôb:</w:t>
      </w:r>
    </w:p>
    <w:p w:rsidR="004D08BD" w:rsidP="004D08BD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Predpokladajú sa pozitívne dopady na obyvateľstvo v dôsledku zavedenia zníženej sadzby dane. Pozitívny dopad sa predpokladá na hospodárenie prvovýrobcov v poľnohospodárstve. Na hospodárenie podnikateľ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sféry nebude mať zavedenie zníženej sadzby dane negatívny dopad.</w:t>
      </w:r>
    </w:p>
    <w:p w:rsidR="004D08BD" w:rsidP="004D08BD">
      <w:pPr>
        <w:keepNext/>
        <w:numPr>
          <w:ilvl w:val="0"/>
          <w:numId w:val="2"/>
        </w:numPr>
        <w:tabs>
          <w:tab w:val="left" w:pos="1069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Vplyvy na životné prostredie:</w:t>
      </w:r>
    </w:p>
    <w:p w:rsidR="004D08BD" w:rsidP="004D08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nebude mať vplyv na životné prostredie.</w:t>
      </w:r>
    </w:p>
    <w:p w:rsidR="004D08BD" w:rsidP="004D08BD">
      <w:pPr>
        <w:keepNext/>
        <w:numPr>
          <w:ilvl w:val="0"/>
          <w:numId w:val="2"/>
        </w:numPr>
        <w:tabs>
          <w:tab w:val="left" w:pos="1069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Vplyvy na zamestnanosť:</w:t>
      </w:r>
    </w:p>
    <w:p w:rsidR="004D08BD" w:rsidP="004D08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Predmetný zákon nebude mať negatívny vplyv na zamestnanosť a tvorbu pracovných miest.</w:t>
      </w:r>
    </w:p>
    <w:p w:rsidR="004D08BD" w:rsidP="004D08BD">
      <w:pPr>
        <w:keepNext/>
        <w:numPr>
          <w:ilvl w:val="0"/>
          <w:numId w:val="2"/>
        </w:numPr>
        <w:tabs>
          <w:tab w:val="left" w:pos="1069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Vplyvy na podnikateľ</w:t>
      </w:r>
      <w:smartTag w:uri="urn:schemas-microsoft-com:office:smarttags" w:element="PersonName">
        <w:r>
          <w:rPr>
            <w:rFonts w:ascii="Times New Roman" w:hAnsi="Times New Roman" w:cs="Times New Roman"/>
            <w:b/>
            <w:color w:val="000000"/>
          </w:rPr>
          <w:t>sk</w:t>
        </w:r>
      </w:smartTag>
      <w:r>
        <w:rPr>
          <w:rFonts w:ascii="Times New Roman" w:hAnsi="Times New Roman" w:cs="Times New Roman"/>
          <w:b/>
          <w:color w:val="000000"/>
        </w:rPr>
        <w:t>é prostredie:</w:t>
      </w:r>
    </w:p>
    <w:p w:rsidR="004D08BD" w:rsidP="004D08BD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Predmetný návrh zákona bude mať pozitívny vplyv na podnikateľ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 prostredie, nakoľko podnieti ďalšie podnikateľ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é subjekty na produkcii tovarov, ktoré spadajú do oblasti „predaja z dvora“.</w:t>
      </w:r>
    </w:p>
    <w:p w:rsidR="004D08BD" w:rsidP="004D08BD">
      <w:pPr>
        <w:pStyle w:val="Title"/>
        <w:spacing w:before="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br w:type="page"/>
      </w:r>
      <w:r>
        <w:rPr>
          <w:rFonts w:ascii="Times New Roman" w:hAnsi="Times New Roman" w:cs="Times New Roman"/>
        </w:rPr>
        <w:t>DOLOŽKA ZLUČITEĽNOSTI</w:t>
      </w:r>
    </w:p>
    <w:p w:rsidR="004D08BD" w:rsidP="004D08B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návrhu zákona s právom Európ</w:t>
      </w:r>
      <w:smartTag w:uri="urn:schemas-microsoft-com:office:smarttags" w:element="PersonName">
        <w:r>
          <w:rPr>
            <w:rFonts w:ascii="Times New Roman" w:hAnsi="Times New Roman" w:cs="Times New Roman"/>
            <w:b/>
            <w:bCs/>
          </w:rPr>
          <w:t>sk</w:t>
        </w:r>
      </w:smartTag>
      <w:r>
        <w:rPr>
          <w:rFonts w:ascii="Times New Roman" w:hAnsi="Times New Roman" w:cs="Times New Roman"/>
          <w:b/>
          <w:bCs/>
        </w:rPr>
        <w:t>ej únie</w:t>
      </w:r>
    </w:p>
    <w:p w:rsidR="004D08BD" w:rsidP="004D08BD">
      <w:pPr>
        <w:keepNext/>
        <w:numPr>
          <w:ilvl w:val="0"/>
          <w:numId w:val="3"/>
        </w:numPr>
        <w:spacing w:before="60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Predkladateľ zákona: </w:t>
      </w:r>
      <w:r>
        <w:rPr>
          <w:rFonts w:ascii="Times New Roman" w:hAnsi="Times New Roman" w:cs="Times New Roman"/>
          <w:bCs/>
        </w:rPr>
        <w:t>poslanec NR SR</w:t>
      </w:r>
    </w:p>
    <w:p w:rsidR="004D08BD" w:rsidP="004D08BD">
      <w:pPr>
        <w:keepNext/>
        <w:numPr>
          <w:ilvl w:val="0"/>
          <w:numId w:val="3"/>
        </w:numPr>
        <w:spacing w:before="60"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Názov návrhu zákona:</w:t>
      </w:r>
    </w:p>
    <w:p w:rsidR="004D08BD" w:rsidP="004D08BD">
      <w:pPr>
        <w:ind w:left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Návrh zákona, ktorým sa dopĺňa zákon č. 222/2004 Z. z. o dani z pridanej hodnoty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</w:t>
      </w:r>
    </w:p>
    <w:p w:rsidR="004D08BD" w:rsidP="004D08BD">
      <w:pPr>
        <w:keepNext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Problematika návrhu právneho predpisu:</w:t>
      </w:r>
    </w:p>
    <w:p w:rsidR="004D08BD" w:rsidP="004D08BD">
      <w:pPr>
        <w:ind w:left="709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  <w:t>je upravená v práve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</w:t>
      </w:r>
    </w:p>
    <w:p w:rsidR="004D08BD" w:rsidP="004D08BD">
      <w:pPr>
        <w:keepNext/>
        <w:numPr>
          <w:ilvl w:val="0"/>
          <w:numId w:val="4"/>
        </w:numPr>
        <w:tabs>
          <w:tab w:val="left" w:pos="106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primárnom</w:t>
      </w:r>
    </w:p>
    <w:p w:rsidR="004D08BD" w:rsidP="004D08BD">
      <w:p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čl. 90 až 93 Zmluvy o fungovaní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 v platnom znení </w:t>
      </w:r>
    </w:p>
    <w:p w:rsidR="004D08BD" w:rsidP="004D08BD">
      <w:pPr>
        <w:keepNext/>
        <w:numPr>
          <w:ilvl w:val="0"/>
          <w:numId w:val="4"/>
        </w:numPr>
        <w:tabs>
          <w:tab w:val="left" w:pos="1068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sekundárnom</w:t>
      </w:r>
    </w:p>
    <w:p w:rsidR="004D08BD" w:rsidP="004D08BD">
      <w:pPr>
        <w:pStyle w:val="BodyTextIndent"/>
        <w:numPr>
          <w:ilvl w:val="0"/>
          <w:numId w:val="5"/>
        </w:numPr>
        <w:tabs>
          <w:tab w:val="left" w:pos="900"/>
        </w:tabs>
        <w:autoSpaceDE/>
        <w:autoSpaceDN/>
        <w:spacing w:before="0" w:after="120"/>
        <w:ind w:left="89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smernica Rady 2006/112/ES z  28. novembra 2006  spoločnom systéme dane z pridanej hodnoty v platnom znení </w:t>
      </w:r>
      <w:r>
        <w:rPr>
          <w:rFonts w:ascii="Times New Roman" w:hAnsi="Times New Roman" w:cs="Times New Roman"/>
        </w:rPr>
        <w:t>(Ú. v. EÚ L 347, 11. 12. 2006),</w:t>
      </w:r>
    </w:p>
    <w:p w:rsidR="004D08BD" w:rsidP="004D08BD">
      <w:pPr>
        <w:pStyle w:val="BodyTextIndent"/>
        <w:numPr>
          <w:ilvl w:val="0"/>
          <w:numId w:val="5"/>
        </w:numPr>
        <w:tabs>
          <w:tab w:val="left" w:pos="900"/>
        </w:tabs>
        <w:autoSpaceDE/>
        <w:autoSpaceDN/>
        <w:spacing w:before="0" w:after="120"/>
        <w:ind w:left="89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Rady 2008/8/ES z 12. februára 2008, ktorou sa mení a dopĺňa smernica 2006/112/ES, pokiaľ ide o miesto po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ytovania služieb (Ú. v. EÚ L 44, 20. 2. 2008),</w:t>
      </w:r>
    </w:p>
    <w:p w:rsidR="004D08BD" w:rsidP="004D08BD">
      <w:pPr>
        <w:pStyle w:val="BodyTextIndent"/>
        <w:numPr>
          <w:ilvl w:val="0"/>
          <w:numId w:val="5"/>
        </w:numPr>
        <w:tabs>
          <w:tab w:val="left" w:pos="900"/>
        </w:tabs>
        <w:autoSpaceDE/>
        <w:autoSpaceDN/>
        <w:spacing w:before="0" w:after="120"/>
        <w:ind w:left="89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Rady 2008/9/ES z 12. februára 2008, ktorou sa ustanovujú podrobné pravidlá pre vrátenie dane z pridanej hodnoty ustanovené v smernici 2006/112//ES zdaniteľným osobám, ktoré nie sú usadené v člen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om štáte vrátenia dane, ale ktoré sú usadené v inom člen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om štáte (Ú. v. EÚ L 44, 20. 2. 2008),</w:t>
      </w:r>
    </w:p>
    <w:p w:rsidR="004D08BD" w:rsidP="004D08BD">
      <w:pPr>
        <w:pStyle w:val="BodyTextIndent"/>
        <w:numPr>
          <w:ilvl w:val="0"/>
          <w:numId w:val="5"/>
        </w:numPr>
        <w:tabs>
          <w:tab w:val="left" w:pos="900"/>
        </w:tabs>
        <w:autoSpaceDE/>
        <w:autoSpaceDN/>
        <w:spacing w:before="0" w:after="120"/>
        <w:ind w:left="896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Rady 2008/117/ES zo 16. decembra 2008, ktorou sa mení a dopĺňa smernica 2006/112/ES o spoločnom systéme dane z pridanej hodnoty s cieľom bojovať proti daňovým podvodom spojeným s transakciami v rámci Spoločenstva (Ú. v. EÚ L 14, 20. 1. 2009),</w:t>
      </w:r>
    </w:p>
    <w:p w:rsidR="004D08BD" w:rsidP="004D08BD">
      <w:pPr>
        <w:pStyle w:val="BodyTextIndent"/>
        <w:numPr>
          <w:ilvl w:val="0"/>
          <w:numId w:val="6"/>
        </w:numPr>
        <w:tabs>
          <w:tab w:val="left" w:pos="900"/>
        </w:tabs>
        <w:autoSpaceDE/>
        <w:autoSpaceDN/>
        <w:spacing w:before="0" w:after="120"/>
        <w:rPr>
          <w:rStyle w:val="Emphasis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>trinásta smernica Rady 86/560/EHS zo 17. novembra 1986 o harmonizácii zákonov člen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ých štátov týkajúcich sa daní z obratu — postup vrátenia dane z pridanej hodnoty osobám podliehajúcim zdaneniu, ktoré nesídlia na území spoločenstva </w:t>
      </w:r>
      <w:r>
        <w:rPr>
          <w:rStyle w:val="ZkladntextChar"/>
          <w:rFonts w:ascii="Times New Roman" w:hAnsi="Times New Roman" w:cs="Times New Roman"/>
        </w:rPr>
        <w:t>(</w:t>
      </w:r>
      <w:r>
        <w:rPr>
          <w:rStyle w:val="Emphasis"/>
          <w:rFonts w:ascii="Times New Roman" w:hAnsi="Times New Roman" w:cs="Times New Roman"/>
          <w:i w:val="0"/>
          <w:iCs w:val="0"/>
        </w:rPr>
        <w:t xml:space="preserve">Mimoriadne vydanie </w:t>
      </w:r>
      <w:r>
        <w:rPr>
          <w:rStyle w:val="ZkladntextChar"/>
          <w:rFonts w:ascii="Times New Roman" w:hAnsi="Times New Roman" w:cs="Times New Roman"/>
        </w:rPr>
        <w:t>Ú. v.</w:t>
      </w:r>
      <w:r>
        <w:rPr>
          <w:rStyle w:val="ZkladntextChar"/>
          <w:rFonts w:ascii="Times New Roman" w:hAnsi="Times New Roman" w:cs="Times New Roman"/>
          <w:i/>
          <w:iCs/>
        </w:rPr>
        <w:t xml:space="preserve"> </w:t>
      </w:r>
      <w:r>
        <w:rPr>
          <w:rStyle w:val="Emphasis"/>
          <w:rFonts w:ascii="Times New Roman" w:hAnsi="Times New Roman" w:cs="Times New Roman"/>
          <w:i w:val="0"/>
          <w:iCs w:val="0"/>
        </w:rPr>
        <w:t>EÚ, kap.  9/zv. 1),</w:t>
      </w:r>
    </w:p>
    <w:p w:rsidR="004D08BD" w:rsidP="004D08BD">
      <w:pPr>
        <w:pStyle w:val="BodyTextIndent"/>
        <w:numPr>
          <w:ilvl w:val="0"/>
          <w:numId w:val="6"/>
        </w:numPr>
        <w:tabs>
          <w:tab w:val="left" w:pos="900"/>
        </w:tabs>
        <w:autoSpaceDE/>
        <w:autoSpaceDN/>
        <w:spacing w:before="0" w:after="120"/>
        <w:rPr>
          <w:rStyle w:val="Emphasis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Cs/>
        </w:rPr>
        <w:t>nariadenie Rady (ES) č. 143/2008 z  12. februára 2008, ktorým sa mení a dopĺňa nariadenie (ES) č. 1798/2003, pokiaľ ide o zavedenie mechanizmov administratívnej spolupráce a výmenu informácií v súvislosti s pravidlami o mieste po</w:t>
      </w:r>
      <w:smartTag w:uri="urn:schemas-microsoft-com:office:smarttags" w:element="PersonName">
        <w:r>
          <w:rPr>
            <w:rFonts w:ascii="Times New Roman" w:hAnsi="Times New Roman" w:cs="Times New Roman"/>
            <w:bCs/>
          </w:rPr>
          <w:t>sk</w:t>
        </w:r>
      </w:smartTag>
      <w:r>
        <w:rPr>
          <w:rFonts w:ascii="Times New Roman" w:hAnsi="Times New Roman" w:cs="Times New Roman"/>
          <w:bCs/>
        </w:rPr>
        <w:t>ytovania služieb, pravidlami o osobitných režimoch a pravidlami pre vrátenie dane z pridanej hodnoty (</w:t>
      </w:r>
      <w:r>
        <w:rPr>
          <w:rStyle w:val="Emphasis"/>
          <w:rFonts w:ascii="Times New Roman" w:hAnsi="Times New Roman" w:cs="Times New Roman"/>
          <w:i w:val="0"/>
        </w:rPr>
        <w:t>Ú. v. EÚ L 44, 20.2.2008),</w:t>
      </w:r>
    </w:p>
    <w:p w:rsidR="004D08BD" w:rsidP="004D08BD">
      <w:pPr>
        <w:pStyle w:val="BodyTextIndent"/>
        <w:numPr>
          <w:ilvl w:val="0"/>
          <w:numId w:val="6"/>
        </w:numPr>
        <w:tabs>
          <w:tab w:val="left" w:pos="900"/>
        </w:tabs>
        <w:autoSpaceDE/>
        <w:autoSpaceDN/>
        <w:spacing w:before="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nariadenie Rady (ES) č. 37/2009 zo 16. decembra 2008, ktorým sa mení a dopĺňa nariadenie (ES) č. 1798/2003 o administratívnej spolupráci v oblasti dane z pridanej hodnoty s cieľom bojovať proti daňovým podvodom spojeným s transakciami v rámci Spoločenstva (</w:t>
      </w:r>
      <w:r>
        <w:rPr>
          <w:rStyle w:val="Emphasis"/>
          <w:rFonts w:ascii="Times New Roman" w:hAnsi="Times New Roman" w:cs="Times New Roman"/>
          <w:i w:val="0"/>
        </w:rPr>
        <w:t>Ú. v. EÚ L 14, 20.1.2009).</w:t>
      </w:r>
    </w:p>
    <w:p w:rsidR="004D08BD" w:rsidP="004D08BD">
      <w:pPr>
        <w:ind w:left="709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  <w:tab/>
        <w:t>nie je obsiahnutá v judikatúre Súdneho dvora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 alebo Súdu prvého stupňa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únie.</w:t>
      </w:r>
    </w:p>
    <w:p w:rsidR="004D08BD" w:rsidP="004D08BD">
      <w:pPr>
        <w:keepNext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Záväzky Sloven</w:t>
      </w:r>
      <w:smartTag w:uri="urn:schemas-microsoft-com:office:smarttags" w:element="PersonName">
        <w:r>
          <w:rPr>
            <w:rFonts w:ascii="Times New Roman" w:hAnsi="Times New Roman" w:cs="Times New Roman"/>
            <w:b/>
          </w:rPr>
          <w:t>sk</w:t>
        </w:r>
      </w:smartTag>
      <w:r>
        <w:rPr>
          <w:rFonts w:ascii="Times New Roman" w:hAnsi="Times New Roman" w:cs="Times New Roman"/>
          <w:b/>
        </w:rPr>
        <w:t>ej republiky vo vzťahu k Európ</w:t>
      </w:r>
      <w:smartTag w:uri="urn:schemas-microsoft-com:office:smarttags" w:element="PersonName">
        <w:r>
          <w:rPr>
            <w:rFonts w:ascii="Times New Roman" w:hAnsi="Times New Roman" w:cs="Times New Roman"/>
            <w:b/>
          </w:rPr>
          <w:t>sk</w:t>
        </w:r>
      </w:smartTag>
      <w:r>
        <w:rPr>
          <w:rFonts w:ascii="Times New Roman" w:hAnsi="Times New Roman" w:cs="Times New Roman"/>
          <w:b/>
        </w:rPr>
        <w:t>ej únii:</w:t>
      </w:r>
    </w:p>
    <w:p w:rsidR="004D08BD" w:rsidP="004D08BD">
      <w:pPr>
        <w:ind w:left="709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  <w:t>lehota na prebratie smernice alebo rámcového rozhodnutia podľa určenia gestor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ých ústredných orgánov štátnej správy zodpovedných za prebratie smerníc a vypracovanie tabuliek zhody k návrhom všeobecne záväzných právnych predpisov alebo lehota na implementáciu nariadenia alebo rozhodnutia z nich vyplývajúca</w:t>
      </w:r>
    </w:p>
    <w:p w:rsidR="004D08BD" w:rsidP="004D08B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Bezpredmetné.</w:t>
      </w:r>
    </w:p>
    <w:p w:rsidR="004D08BD" w:rsidP="004D08BD">
      <w:pPr>
        <w:ind w:left="709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  <w:tab/>
        <w:t>informácia o konaní začatom proti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republike o porušení Zmluvy o fungovaní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 podľa čl. 226 až 228 Zmluvy o fungovaní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 v platnom znení</w:t>
      </w:r>
    </w:p>
    <w:p w:rsidR="004D08BD" w:rsidP="004D08BD">
      <w:pPr>
        <w:ind w:left="720" w:hanging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Proti SR nebolo začaté konanie o porušení Zmluvy o fungovaní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 podľa čl. 226 až 228 Zmluvy o fungovaní Európ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únie v platnom znení. </w:t>
      </w:r>
    </w:p>
    <w:p w:rsidR="004D08BD" w:rsidP="004D08BD">
      <w:pPr>
        <w:ind w:left="709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  <w:tab/>
        <w:t>informácia o právnych predpisoch, v ktorých sú preberané smernice alebo rámcové rozhodnutia už prebraté spolu s uvedením rozsahu tohto prebratia</w:t>
      </w:r>
    </w:p>
    <w:p w:rsidR="004D08BD" w:rsidP="004D08B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Bezpredmetné.</w:t>
      </w:r>
    </w:p>
    <w:p w:rsidR="004D08BD" w:rsidP="004D08BD">
      <w:pPr>
        <w:keepNext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Stupeň zlučiteľnosti návrhu právneho predpisu s právom Európ</w:t>
      </w:r>
      <w:smartTag w:uri="urn:schemas-microsoft-com:office:smarttags" w:element="PersonName">
        <w:r>
          <w:rPr>
            <w:rFonts w:ascii="Times New Roman" w:hAnsi="Times New Roman" w:cs="Times New Roman"/>
            <w:b/>
          </w:rPr>
          <w:t>sk</w:t>
        </w:r>
      </w:smartTag>
      <w:r>
        <w:rPr>
          <w:rFonts w:ascii="Times New Roman" w:hAnsi="Times New Roman" w:cs="Times New Roman"/>
          <w:b/>
        </w:rPr>
        <w:t>ej únie:</w:t>
      </w:r>
    </w:p>
    <w:p w:rsidR="004D08BD" w:rsidP="004D08B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Stupeň zlučiteľnosti - úplný </w:t>
      </w:r>
    </w:p>
    <w:p w:rsidR="004D08BD" w:rsidP="004D08BD">
      <w:pPr>
        <w:keepNext/>
        <w:numPr>
          <w:ilvl w:val="0"/>
          <w:numId w:val="3"/>
        </w:numPr>
        <w:spacing w:before="60" w:after="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 a spolupracujúce rezorty:</w:t>
      </w:r>
    </w:p>
    <w:p w:rsidR="004D08BD" w:rsidP="004D08BD">
      <w:pPr>
        <w:spacing w:after="12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Ministerstvo financií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republiky.</w:t>
      </w:r>
    </w:p>
    <w:p w:rsidR="004D08BD" w:rsidP="004D08BD">
      <w:pPr>
        <w:pStyle w:val="Heading3"/>
        <w:spacing w:before="600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br w:type="page"/>
      </w:r>
      <w:r>
        <w:rPr>
          <w:rFonts w:ascii="Times New Roman" w:hAnsi="Times New Roman"/>
        </w:rPr>
        <w:t>Osobitná časť</w:t>
      </w:r>
    </w:p>
    <w:p w:rsidR="004D08BD" w:rsidP="004D08BD">
      <w:pPr>
        <w:pStyle w:val="BodyTextIndent"/>
        <w:ind w:firstLine="0"/>
        <w:rPr>
          <w:rFonts w:ascii="Times New Roman" w:hAnsi="Times New Roman" w:cs="Times New Roman"/>
          <w:b/>
          <w:bCs/>
          <w:u w:val="single"/>
        </w:rPr>
      </w:pPr>
    </w:p>
    <w:p w:rsidR="004D08BD" w:rsidP="004D08BD">
      <w:pPr>
        <w:pStyle w:val="BodyTextIndent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článku I</w:t>
      </w:r>
    </w:p>
    <w:p w:rsidR="004D08BD" w:rsidP="004D08BD">
      <w:pPr>
        <w:pStyle w:val="BodyTextIndent"/>
        <w:ind w:firstLine="0"/>
        <w:rPr>
          <w:rFonts w:ascii="Times New Roman" w:hAnsi="Times New Roman" w:cs="Times New Roman"/>
          <w:b/>
          <w:bCs/>
        </w:rPr>
      </w:pPr>
    </w:p>
    <w:p w:rsidR="004D08BD" w:rsidP="004D08BD">
      <w:pPr>
        <w:pStyle w:val="BodyTextIndent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</w:p>
    <w:p w:rsidR="004D08BD" w:rsidP="004D08BD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súvislosti so zavedením zníženej sadzby dane z pridanej hodnoty sa dopĺňa ustanovenie § 27 o deklaráciu 6 % dane na tovary bližšie špecifikované v prílohe č. 7a.</w:t>
      </w:r>
    </w:p>
    <w:p w:rsidR="004D08BD" w:rsidP="004D08BD">
      <w:pPr>
        <w:pStyle w:val="BodyTextIndent"/>
        <w:ind w:firstLine="0"/>
        <w:rPr>
          <w:rFonts w:ascii="Times New Roman" w:hAnsi="Times New Roman" w:cs="Times New Roman"/>
        </w:rPr>
      </w:pPr>
    </w:p>
    <w:p w:rsidR="004D08BD" w:rsidP="004D08BD">
      <w:pPr>
        <w:pStyle w:val="BodyTextIndent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</w:p>
    <w:p w:rsidR="004D08BD" w:rsidP="004D08BD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Vložením prílohy č. 7a sa presne podľa čísiel Spoločného colného sadzobníku určujú výrobky, na ktoré sa bude znížená sadzba dane z pridanej hodnoty uplatňovať. Zároveň je doplnený odkaz na poznámku pod čiarou, kde sú uvedené osobitné predpisy upravujúce predaj z dvora.</w:t>
      </w:r>
    </w:p>
    <w:p w:rsidR="004D08BD" w:rsidP="004D08BD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 článku II</w:t>
      </w:r>
    </w:p>
    <w:p w:rsidR="004D08BD" w:rsidP="004D08BD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Účinnosť zákona sa navrhuje od 1. apríla 2010.</w:t>
      </w:r>
    </w:p>
    <w:p w:rsidR="004D08BD" w:rsidP="004D08BD">
      <w:pPr>
        <w:rPr>
          <w:rFonts w:ascii="Times New Roman" w:hAnsi="Times New Roman" w:cs="Times New Roman"/>
        </w:rPr>
      </w:pPr>
    </w:p>
    <w:p w:rsidR="004D08BD" w:rsidP="004D08BD">
      <w:pPr>
        <w:rPr>
          <w:rFonts w:ascii="Times New Roman" w:hAnsi="Times New Roman" w:cs="Times New Roman"/>
        </w:rPr>
      </w:pPr>
    </w:p>
    <w:p w:rsidR="004D08BD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PalatinoLinotype-Roman">
    <w:altName w:val="Arial Unicode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5716B3"/>
    <w:multiLevelType w:val="hybridMultilevel"/>
    <w:tmpl w:val="DA32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B77D4"/>
    <w:multiLevelType w:val="multilevel"/>
    <w:tmpl w:val="BB9CBF5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737"/>
      </w:pPr>
      <w:rPr>
        <w:b w:val="0"/>
        <w:rtl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abstractNum w:abstractNumId="3">
    <w:nsid w:val="6A9536AA"/>
    <w:multiLevelType w:val="hybridMultilevel"/>
    <w:tmpl w:val="94C253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b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  <w:rPr>
        <w:rFonts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08BD"/>
    <w:rsid w:val="00515148"/>
    <w:rsid w:val="00973D33"/>
    <w:rsid w:val="00DD3B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8B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paragraph" w:styleId="Heading1">
    <w:name w:val="heading 1"/>
    <w:basedOn w:val="Normal"/>
    <w:next w:val="Normal"/>
    <w:qFormat/>
    <w:rsid w:val="004D08BD"/>
    <w:pPr>
      <w:keepNext/>
      <w:spacing w:before="240" w:after="120"/>
      <w:jc w:val="center"/>
      <w:outlineLvl w:val="0"/>
    </w:pPr>
    <w:rPr>
      <w:rFonts w:cs="Arial"/>
      <w:b/>
      <w:lang w:val="sk-SK"/>
    </w:rPr>
  </w:style>
  <w:style w:type="paragraph" w:styleId="Heading2">
    <w:name w:val="heading 2"/>
    <w:basedOn w:val="Normal"/>
    <w:next w:val="Normal"/>
    <w:qFormat/>
    <w:rsid w:val="004D08BD"/>
    <w:pPr>
      <w:keepNext/>
      <w:spacing w:before="240" w:after="120"/>
      <w:jc w:val="center"/>
      <w:outlineLvl w:val="1"/>
    </w:pPr>
    <w:rPr>
      <w:rFonts w:cs="Arial"/>
      <w:b/>
      <w:bCs/>
      <w:iCs/>
      <w:lang w:val="sk-SK"/>
    </w:rPr>
  </w:style>
  <w:style w:type="paragraph" w:styleId="Heading3">
    <w:name w:val="heading 3"/>
    <w:basedOn w:val="Normal"/>
    <w:next w:val="Normal"/>
    <w:qFormat/>
    <w:rsid w:val="004D08BD"/>
    <w:pPr>
      <w:keepNext/>
      <w:spacing w:before="120" w:after="60"/>
      <w:jc w:val="both"/>
      <w:outlineLvl w:val="2"/>
    </w:pPr>
    <w:rPr>
      <w:rFonts w:cs="Arial"/>
      <w:b/>
      <w:bCs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D08BD"/>
    <w:pPr>
      <w:jc w:val="center"/>
    </w:pPr>
    <w:rPr>
      <w:b/>
      <w:bCs/>
      <w:lang w:val="en-US"/>
    </w:rPr>
  </w:style>
  <w:style w:type="paragraph" w:styleId="BodyTextIndent">
    <w:name w:val="Body Text Indent"/>
    <w:basedOn w:val="Normal"/>
    <w:rsid w:val="004D08BD"/>
    <w:pPr>
      <w:keepNext/>
      <w:spacing w:before="60" w:after="60"/>
      <w:ind w:firstLine="709"/>
      <w:jc w:val="both"/>
    </w:pPr>
    <w:rPr>
      <w:lang w:val="sk-SK"/>
    </w:rPr>
  </w:style>
  <w:style w:type="paragraph" w:customStyle="1" w:styleId="odsek">
    <w:name w:val="odsek"/>
    <w:basedOn w:val="Normal"/>
    <w:rsid w:val="004D08BD"/>
    <w:pPr>
      <w:keepNext/>
      <w:spacing w:before="120" w:after="120"/>
      <w:ind w:firstLine="709"/>
      <w:jc w:val="both"/>
    </w:pPr>
    <w:rPr>
      <w:lang w:val="sk-SK"/>
    </w:rPr>
  </w:style>
  <w:style w:type="character" w:customStyle="1" w:styleId="ZkladntextChar">
    <w:name w:val="Základní text Char"/>
    <w:basedOn w:val="DefaultParagraphFont"/>
    <w:rsid w:val="004D08BD"/>
    <w:rPr>
      <w:color w:val="000000"/>
      <w:sz w:val="24"/>
      <w:rtl w:val="0"/>
      <w:lang w:val="sk-SK" w:bidi="ar-SA"/>
    </w:rPr>
  </w:style>
  <w:style w:type="table" w:styleId="TableGrid">
    <w:name w:val="Table Grid"/>
    <w:rsid w:val="004D08BD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character" w:styleId="Emphasis">
    <w:name w:val="Emphasis"/>
    <w:basedOn w:val="DefaultParagraphFont"/>
    <w:qFormat/>
    <w:rsid w:val="004D08BD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7</Pages>
  <Words>1450</Words>
  <Characters>8267</Characters>
  <Application>Microsoft Office Word</Application>
  <DocSecurity>0</DocSecurity>
  <Lines>0</Lines>
  <Paragraphs>0</Paragraphs>
  <ScaleCrop>false</ScaleCrop>
  <Company>Kancelaria NR SR</Company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Tibor  C a b a j</dc:title>
  <dc:creator>Bruteničová Otília</dc:creator>
  <cp:lastModifiedBy>GaspJarm</cp:lastModifiedBy>
  <cp:revision>5</cp:revision>
  <dcterms:created xsi:type="dcterms:W3CDTF">2010-01-21T09:52:00Z</dcterms:created>
  <dcterms:modified xsi:type="dcterms:W3CDTF">2010-01-22T14:00:00Z</dcterms:modified>
</cp:coreProperties>
</file>