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38A1" w:rsidRPr="00D838A1" w:rsidP="00D838A1">
      <w:pPr>
        <w:spacing w:after="0" w:line="240" w:lineRule="auto"/>
        <w:jc w:val="center"/>
        <w:rPr>
          <w:rFonts w:ascii="Times New Roman" w:hAnsi="Times New Roman" w:cs="Calibri"/>
          <w:sz w:val="24"/>
          <w:szCs w:val="24"/>
          <w:lang w:eastAsia="sk-SK"/>
        </w:rPr>
      </w:pPr>
      <w:r w:rsidRPr="00D838A1">
        <w:rPr>
          <w:rFonts w:ascii="Times New Roman" w:hAnsi="Times New Roman" w:cs="Calibri"/>
          <w:b/>
          <w:bCs/>
          <w:sz w:val="24"/>
          <w:szCs w:val="24"/>
          <w:lang w:eastAsia="sk-SK"/>
        </w:rPr>
        <w:t>Dôvodová správa</w:t>
      </w:r>
    </w:p>
    <w:p w:rsidR="00E46959" w:rsidP="00E46959">
      <w:pPr>
        <w:spacing w:after="0" w:line="240" w:lineRule="auto"/>
        <w:rPr>
          <w:rFonts w:ascii="Times New Roman" w:hAnsi="Times New Roman" w:cs="Calibri"/>
          <w:sz w:val="24"/>
          <w:szCs w:val="24"/>
          <w:lang w:eastAsia="sk-SK"/>
        </w:rPr>
      </w:pPr>
      <w:r w:rsidRPr="00D838A1" w:rsidR="00D838A1">
        <w:rPr>
          <w:rFonts w:ascii="Times New Roman" w:hAnsi="Times New Roman" w:cs="Calibri"/>
          <w:sz w:val="24"/>
          <w:szCs w:val="24"/>
          <w:lang w:eastAsia="sk-SK"/>
        </w:rPr>
        <w:br/>
      </w:r>
      <w:r w:rsidRPr="00D838A1" w:rsidR="00D838A1">
        <w:rPr>
          <w:rFonts w:ascii="Times New Roman" w:hAnsi="Times New Roman" w:cs="Calibri"/>
          <w:b/>
          <w:bCs/>
          <w:sz w:val="24"/>
          <w:szCs w:val="24"/>
          <w:lang w:eastAsia="sk-SK"/>
        </w:rPr>
        <w:t>1. Všeobecná časť</w:t>
      </w:r>
      <w:r w:rsidRPr="00D838A1" w:rsidR="00D838A1">
        <w:rPr>
          <w:rFonts w:ascii="Times New Roman" w:hAnsi="Times New Roman" w:cs="Calibri"/>
          <w:sz w:val="24"/>
          <w:szCs w:val="24"/>
          <w:lang w:eastAsia="sk-SK"/>
        </w:rPr>
        <w:t xml:space="preserve"> </w:t>
        <w:br/>
      </w:r>
    </w:p>
    <w:p w:rsidR="004D55AB" w:rsidP="00E46959">
      <w:pPr>
        <w:spacing w:after="0" w:line="240" w:lineRule="auto"/>
        <w:jc w:val="both"/>
        <w:rPr>
          <w:rFonts w:ascii="Times New Roman" w:hAnsi="Times New Roman" w:cs="Calibri"/>
          <w:sz w:val="24"/>
          <w:szCs w:val="24"/>
          <w:lang w:eastAsia="sk-SK"/>
        </w:rPr>
      </w:pPr>
      <w:r w:rsidRPr="00D838A1" w:rsidR="00D838A1">
        <w:rPr>
          <w:rFonts w:ascii="Times New Roman" w:hAnsi="Times New Roman" w:cs="Calibri"/>
          <w:sz w:val="24"/>
          <w:szCs w:val="24"/>
          <w:lang w:eastAsia="sk-SK"/>
        </w:rPr>
        <w:t>        Problematika týrania zvierat je dnes úzko spätá s problematiko</w:t>
      </w:r>
      <w:r w:rsidR="00627683">
        <w:rPr>
          <w:rFonts w:ascii="Times New Roman" w:hAnsi="Times New Roman" w:cs="Calibri"/>
          <w:sz w:val="24"/>
          <w:szCs w:val="24"/>
          <w:lang w:eastAsia="sk-SK"/>
        </w:rPr>
        <w:t>u narastajúcej kriminality p</w:t>
      </w:r>
      <w:r w:rsidRPr="00D838A1" w:rsidR="00D838A1">
        <w:rPr>
          <w:rFonts w:ascii="Times New Roman" w:hAnsi="Times New Roman" w:cs="Calibri"/>
          <w:sz w:val="24"/>
          <w:szCs w:val="24"/>
          <w:lang w:eastAsia="sk-SK"/>
        </w:rPr>
        <w:t>redovšetkým m</w:t>
      </w:r>
      <w:r w:rsidR="0016429E">
        <w:rPr>
          <w:rFonts w:ascii="Times New Roman" w:hAnsi="Times New Roman" w:cs="Calibri"/>
          <w:sz w:val="24"/>
          <w:szCs w:val="24"/>
          <w:lang w:eastAsia="sk-SK"/>
        </w:rPr>
        <w:t>ladej generácie. Príčiny možno hľadať v</w:t>
      </w:r>
      <w:r w:rsidRPr="00D838A1" w:rsidR="00D838A1">
        <w:rPr>
          <w:rFonts w:ascii="Times New Roman" w:hAnsi="Times New Roman" w:cs="Calibri"/>
          <w:sz w:val="24"/>
          <w:szCs w:val="24"/>
          <w:lang w:eastAsia="sk-SK"/>
        </w:rPr>
        <w:t xml:space="preserve"> rodinnom </w:t>
      </w:r>
      <w:r w:rsidR="0016429E">
        <w:rPr>
          <w:rFonts w:ascii="Times New Roman" w:hAnsi="Times New Roman" w:cs="Calibri"/>
          <w:sz w:val="24"/>
          <w:szCs w:val="24"/>
          <w:lang w:eastAsia="sk-SK"/>
        </w:rPr>
        <w:t xml:space="preserve">prostredí, či už </w:t>
      </w:r>
      <w:r w:rsidRPr="00D838A1" w:rsidR="00D838A1">
        <w:rPr>
          <w:rFonts w:ascii="Times New Roman" w:hAnsi="Times New Roman" w:cs="Calibri"/>
          <w:sz w:val="24"/>
          <w:szCs w:val="24"/>
          <w:lang w:eastAsia="sk-SK"/>
        </w:rPr>
        <w:t>výchove</w:t>
      </w:r>
      <w:r w:rsidR="0016429E">
        <w:rPr>
          <w:rFonts w:ascii="Times New Roman" w:hAnsi="Times New Roman" w:cs="Calibri"/>
          <w:sz w:val="24"/>
          <w:szCs w:val="24"/>
          <w:lang w:eastAsia="sk-SK"/>
        </w:rPr>
        <w:t xml:space="preserve"> </w:t>
      </w:r>
      <w:r w:rsidRPr="00D838A1" w:rsidR="00D838A1">
        <w:rPr>
          <w:rFonts w:ascii="Times New Roman" w:hAnsi="Times New Roman" w:cs="Calibri"/>
          <w:sz w:val="24"/>
          <w:szCs w:val="24"/>
          <w:lang w:eastAsia="sk-SK"/>
        </w:rPr>
        <w:t>rodičov, úrovni vzdelania</w:t>
      </w:r>
      <w:r w:rsidR="0016429E">
        <w:rPr>
          <w:rFonts w:ascii="Times New Roman" w:hAnsi="Times New Roman" w:cs="Calibri"/>
          <w:sz w:val="24"/>
          <w:szCs w:val="24"/>
          <w:lang w:eastAsia="sk-SK"/>
        </w:rPr>
        <w:t xml:space="preserve"> a intele</w:t>
      </w:r>
      <w:r w:rsidR="0016429E">
        <w:rPr>
          <w:rFonts w:ascii="Times New Roman" w:hAnsi="Times New Roman" w:cs="Calibri"/>
          <w:sz w:val="24"/>
          <w:szCs w:val="24"/>
          <w:lang w:eastAsia="sk-SK"/>
        </w:rPr>
        <w:t>ktu, postavenia jednotlivca vo svojej komunite</w:t>
      </w:r>
      <w:r w:rsidRPr="00D838A1" w:rsidR="00D838A1">
        <w:rPr>
          <w:rFonts w:ascii="Times New Roman" w:hAnsi="Times New Roman" w:cs="Calibri"/>
          <w:sz w:val="24"/>
          <w:szCs w:val="24"/>
          <w:lang w:eastAsia="sk-SK"/>
        </w:rPr>
        <w:t xml:space="preserve"> či kvalite</w:t>
      </w:r>
      <w:r w:rsidR="00376786">
        <w:rPr>
          <w:rFonts w:ascii="Times New Roman" w:hAnsi="Times New Roman" w:cs="Calibri"/>
          <w:sz w:val="24"/>
          <w:szCs w:val="24"/>
          <w:lang w:eastAsia="sk-SK"/>
        </w:rPr>
        <w:t xml:space="preserve"> jeho sociálnych väzieb. Kvalitné spoločenské a vzdelanostné zázemie je</w:t>
      </w:r>
      <w:r w:rsidRPr="00D838A1" w:rsidR="00D838A1">
        <w:rPr>
          <w:rFonts w:ascii="Times New Roman" w:hAnsi="Times New Roman" w:cs="Calibri"/>
          <w:sz w:val="24"/>
          <w:szCs w:val="24"/>
          <w:lang w:eastAsia="sk-SK"/>
        </w:rPr>
        <w:t xml:space="preserve"> predpokladom k tomu, aby k týraniu zvierat vôbec</w:t>
      </w:r>
      <w:r w:rsidR="00376786">
        <w:rPr>
          <w:rFonts w:ascii="Times New Roman" w:hAnsi="Times New Roman" w:cs="Calibri"/>
          <w:sz w:val="24"/>
          <w:szCs w:val="24"/>
          <w:lang w:eastAsia="sk-SK"/>
        </w:rPr>
        <w:t xml:space="preserve"> nedochádzalo, ale významnú ú</w:t>
      </w:r>
      <w:r w:rsidR="00360363">
        <w:rPr>
          <w:rFonts w:ascii="Times New Roman" w:hAnsi="Times New Roman" w:cs="Calibri"/>
          <w:sz w:val="24"/>
          <w:szCs w:val="24"/>
          <w:lang w:eastAsia="sk-SK"/>
        </w:rPr>
        <w:t>lohu na existencii tohto nežiadu</w:t>
      </w:r>
      <w:r w:rsidR="00376786">
        <w:rPr>
          <w:rFonts w:ascii="Times New Roman" w:hAnsi="Times New Roman" w:cs="Calibri"/>
          <w:sz w:val="24"/>
          <w:szCs w:val="24"/>
          <w:lang w:eastAsia="sk-SK"/>
        </w:rPr>
        <w:t>ceho javu má aj št</w:t>
      </w:r>
      <w:r w:rsidR="00376786">
        <w:rPr>
          <w:rFonts w:ascii="Times New Roman" w:hAnsi="Times New Roman" w:cs="Calibri"/>
          <w:sz w:val="24"/>
          <w:szCs w:val="24"/>
          <w:lang w:eastAsia="sk-SK"/>
        </w:rPr>
        <w:t>át</w:t>
      </w:r>
      <w:r w:rsidRPr="00D838A1" w:rsidR="00D838A1">
        <w:rPr>
          <w:rFonts w:ascii="Times New Roman" w:hAnsi="Times New Roman" w:cs="Calibri"/>
          <w:sz w:val="24"/>
          <w:szCs w:val="24"/>
          <w:lang w:eastAsia="sk-SK"/>
        </w:rPr>
        <w:t xml:space="preserve">. Ak už však k páchaniu priestupku alebo </w:t>
      </w:r>
      <w:r>
        <w:rPr>
          <w:rFonts w:ascii="Times New Roman" w:hAnsi="Times New Roman" w:cs="Calibri"/>
          <w:sz w:val="24"/>
          <w:szCs w:val="24"/>
          <w:lang w:eastAsia="sk-SK"/>
        </w:rPr>
        <w:t xml:space="preserve">trestného činu dôjde, je to jedine </w:t>
      </w:r>
      <w:r w:rsidRPr="00D838A1" w:rsidR="00D838A1">
        <w:rPr>
          <w:rFonts w:ascii="Times New Roman" w:hAnsi="Times New Roman" w:cs="Calibri"/>
          <w:sz w:val="24"/>
          <w:szCs w:val="24"/>
          <w:lang w:eastAsia="sk-SK"/>
        </w:rPr>
        <w:t>štátna moc</w:t>
      </w:r>
      <w:r>
        <w:rPr>
          <w:rFonts w:ascii="Times New Roman" w:hAnsi="Times New Roman" w:cs="Calibri"/>
          <w:sz w:val="24"/>
          <w:szCs w:val="24"/>
          <w:lang w:eastAsia="sk-SK"/>
        </w:rPr>
        <w:t xml:space="preserve">, ktorá je spôsobilá zjednať </w:t>
      </w:r>
      <w:r w:rsidRPr="00D838A1" w:rsidR="00D838A1">
        <w:rPr>
          <w:rFonts w:ascii="Times New Roman" w:hAnsi="Times New Roman" w:cs="Calibri"/>
          <w:sz w:val="24"/>
          <w:szCs w:val="24"/>
          <w:lang w:eastAsia="sk-SK"/>
        </w:rPr>
        <w:t xml:space="preserve">nápravu- </w:t>
      </w:r>
      <w:r>
        <w:rPr>
          <w:rFonts w:ascii="Times New Roman" w:hAnsi="Times New Roman" w:cs="Calibri"/>
          <w:sz w:val="24"/>
          <w:szCs w:val="24"/>
          <w:lang w:eastAsia="sk-SK"/>
        </w:rPr>
        <w:t xml:space="preserve"> a to </w:t>
      </w:r>
      <w:r w:rsidRPr="00D838A1" w:rsidR="00D838A1">
        <w:rPr>
          <w:rFonts w:ascii="Times New Roman" w:hAnsi="Times New Roman" w:cs="Calibri"/>
          <w:sz w:val="24"/>
          <w:szCs w:val="24"/>
          <w:lang w:eastAsia="sk-SK"/>
        </w:rPr>
        <w:t>v konkrétnom prípade</w:t>
      </w:r>
      <w:r>
        <w:rPr>
          <w:rFonts w:ascii="Times New Roman" w:hAnsi="Times New Roman" w:cs="Calibri"/>
          <w:sz w:val="24"/>
          <w:szCs w:val="24"/>
          <w:lang w:eastAsia="sk-SK"/>
        </w:rPr>
        <w:t xml:space="preserve"> páchania trestného činu </w:t>
      </w:r>
      <w:r w:rsidRPr="00D838A1" w:rsidR="00D838A1">
        <w:rPr>
          <w:rFonts w:ascii="Times New Roman" w:hAnsi="Times New Roman" w:cs="Calibri"/>
          <w:sz w:val="24"/>
          <w:szCs w:val="24"/>
          <w:lang w:eastAsia="sk-SK"/>
        </w:rPr>
        <w:t xml:space="preserve">ale zároveň s ohľadom na preventívny účinok </w:t>
      </w:r>
      <w:r>
        <w:rPr>
          <w:rFonts w:ascii="Times New Roman" w:hAnsi="Times New Roman" w:cs="Calibri"/>
          <w:sz w:val="24"/>
          <w:szCs w:val="24"/>
          <w:lang w:eastAsia="sk-SK"/>
        </w:rPr>
        <w:t>uloženia trestu na ostatných</w:t>
      </w:r>
      <w:r w:rsidRPr="00D838A1" w:rsidR="00D838A1">
        <w:rPr>
          <w:rFonts w:ascii="Times New Roman" w:hAnsi="Times New Roman" w:cs="Calibri"/>
          <w:sz w:val="24"/>
          <w:szCs w:val="24"/>
          <w:lang w:eastAsia="sk-SK"/>
        </w:rPr>
        <w:t xml:space="preserve">, </w:t>
      </w:r>
      <w:r>
        <w:rPr>
          <w:rFonts w:ascii="Times New Roman" w:hAnsi="Times New Roman" w:cs="Calibri"/>
          <w:sz w:val="24"/>
          <w:szCs w:val="24"/>
          <w:lang w:eastAsia="sk-SK"/>
        </w:rPr>
        <w:t>med</w:t>
      </w:r>
      <w:r w:rsidR="00F848E1">
        <w:rPr>
          <w:rFonts w:ascii="Times New Roman" w:hAnsi="Times New Roman" w:cs="Calibri"/>
          <w:sz w:val="24"/>
          <w:szCs w:val="24"/>
          <w:lang w:eastAsia="sk-SK"/>
        </w:rPr>
        <w:t>zi ktorými môžu byť aj potenci</w:t>
      </w:r>
      <w:r>
        <w:rPr>
          <w:rFonts w:ascii="Times New Roman" w:hAnsi="Times New Roman" w:cs="Calibri"/>
          <w:sz w:val="24"/>
          <w:szCs w:val="24"/>
          <w:lang w:eastAsia="sk-SK"/>
        </w:rPr>
        <w:t>álni budúci páchatelia</w:t>
      </w:r>
      <w:r w:rsidRPr="00D838A1" w:rsidR="00D838A1">
        <w:rPr>
          <w:rFonts w:ascii="Times New Roman" w:hAnsi="Times New Roman" w:cs="Calibri"/>
          <w:sz w:val="24"/>
          <w:szCs w:val="24"/>
          <w:lang w:eastAsia="sk-SK"/>
        </w:rPr>
        <w:t xml:space="preserve">. </w:t>
      </w:r>
    </w:p>
    <w:p w:rsidR="00821EAA" w:rsidP="00E46959">
      <w:pPr>
        <w:spacing w:after="0" w:line="240" w:lineRule="auto"/>
        <w:jc w:val="both"/>
        <w:rPr>
          <w:rFonts w:ascii="Times New Roman" w:hAnsi="Times New Roman" w:cs="Calibri"/>
          <w:sz w:val="24"/>
          <w:szCs w:val="24"/>
          <w:lang w:eastAsia="sk-SK"/>
        </w:rPr>
      </w:pPr>
      <w:r w:rsidRPr="00D838A1" w:rsidR="00D838A1">
        <w:rPr>
          <w:rFonts w:ascii="Times New Roman" w:hAnsi="Times New Roman" w:cs="Calibri"/>
          <w:sz w:val="24"/>
          <w:szCs w:val="24"/>
          <w:lang w:eastAsia="sk-SK"/>
        </w:rPr>
        <w:t>Platná právna úprava v SR má však skôr potenciál trestnú či</w:t>
      </w:r>
      <w:r w:rsidR="004D55AB">
        <w:rPr>
          <w:rFonts w:ascii="Times New Roman" w:hAnsi="Times New Roman" w:cs="Calibri"/>
          <w:sz w:val="24"/>
          <w:szCs w:val="24"/>
          <w:lang w:eastAsia="sk-SK"/>
        </w:rPr>
        <w:t>nnosť zvyšovať-</w:t>
      </w:r>
      <w:r w:rsidR="00867C1C">
        <w:rPr>
          <w:rFonts w:ascii="Times New Roman" w:hAnsi="Times New Roman" w:cs="Calibri"/>
          <w:sz w:val="24"/>
          <w:szCs w:val="24"/>
          <w:lang w:eastAsia="sk-SK"/>
        </w:rPr>
        <w:t xml:space="preserve"> v praxi totiž umožňuje </w:t>
      </w:r>
      <w:r w:rsidRPr="00D838A1" w:rsidR="00D838A1">
        <w:rPr>
          <w:rFonts w:ascii="Times New Roman" w:hAnsi="Times New Roman" w:cs="Calibri"/>
          <w:sz w:val="24"/>
          <w:szCs w:val="24"/>
          <w:lang w:eastAsia="sk-SK"/>
        </w:rPr>
        <w:t>beztrestnosť aj za mi</w:t>
      </w:r>
      <w:r w:rsidR="00127805">
        <w:rPr>
          <w:rFonts w:ascii="Times New Roman" w:hAnsi="Times New Roman" w:cs="Calibri"/>
          <w:sz w:val="24"/>
          <w:szCs w:val="24"/>
          <w:lang w:eastAsia="sk-SK"/>
        </w:rPr>
        <w:t>moriadne zavrhnutiahodné týranie zvierat</w:t>
      </w:r>
      <w:r w:rsidR="004D55AB">
        <w:rPr>
          <w:rFonts w:ascii="Times New Roman" w:hAnsi="Times New Roman" w:cs="Calibri"/>
          <w:sz w:val="24"/>
          <w:szCs w:val="24"/>
          <w:lang w:eastAsia="sk-SK"/>
        </w:rPr>
        <w:t xml:space="preserve"> </w:t>
      </w:r>
      <w:r w:rsidRPr="00D838A1" w:rsidR="00D838A1">
        <w:rPr>
          <w:rFonts w:ascii="Times New Roman" w:hAnsi="Times New Roman" w:cs="Calibri"/>
          <w:sz w:val="24"/>
          <w:szCs w:val="24"/>
          <w:lang w:eastAsia="sk-SK"/>
        </w:rPr>
        <w:t>-</w:t>
      </w:r>
      <w:r w:rsidR="004D55AB">
        <w:rPr>
          <w:rFonts w:ascii="Times New Roman" w:hAnsi="Times New Roman" w:cs="Calibri"/>
          <w:sz w:val="24"/>
          <w:szCs w:val="24"/>
          <w:lang w:eastAsia="sk-SK"/>
        </w:rPr>
        <w:t xml:space="preserve"> čo je spôsobilé obzvláš</w:t>
      </w:r>
      <w:r w:rsidR="00936177">
        <w:rPr>
          <w:rFonts w:ascii="Times New Roman" w:hAnsi="Times New Roman" w:cs="Calibri"/>
          <w:sz w:val="24"/>
          <w:szCs w:val="24"/>
          <w:lang w:eastAsia="sk-SK"/>
        </w:rPr>
        <w:t>ť u detí a mladist</w:t>
      </w:r>
      <w:r w:rsidR="00936177">
        <w:rPr>
          <w:rFonts w:ascii="Times New Roman" w:hAnsi="Times New Roman" w:cs="Calibri"/>
          <w:sz w:val="24"/>
          <w:szCs w:val="24"/>
          <w:lang w:eastAsia="sk-SK"/>
        </w:rPr>
        <w:t>vých</w:t>
      </w:r>
      <w:r w:rsidR="00867C1C">
        <w:rPr>
          <w:rFonts w:ascii="Times New Roman" w:hAnsi="Times New Roman" w:cs="Calibri"/>
          <w:sz w:val="24"/>
          <w:szCs w:val="24"/>
          <w:lang w:eastAsia="sk-SK"/>
        </w:rPr>
        <w:t xml:space="preserve"> vyvolať presvedčenie, že ubližovať slabšiemu štát a spoločnosť toleruje.</w:t>
      </w:r>
    </w:p>
    <w:p w:rsidR="00AC534D" w:rsidP="00AC534D">
      <w:pPr>
        <w:spacing w:after="0" w:line="240" w:lineRule="auto"/>
        <w:jc w:val="both"/>
        <w:rPr>
          <w:rFonts w:ascii="Times New Roman" w:hAnsi="Times New Roman" w:cs="Calibri"/>
          <w:sz w:val="24"/>
          <w:szCs w:val="24"/>
          <w:lang w:eastAsia="sk-SK"/>
        </w:rPr>
      </w:pPr>
      <w:r w:rsidRPr="00D838A1" w:rsidR="00D838A1">
        <w:rPr>
          <w:rFonts w:ascii="Times New Roman" w:hAnsi="Times New Roman" w:cs="Calibri"/>
          <w:sz w:val="24"/>
          <w:szCs w:val="24"/>
          <w:lang w:eastAsia="sk-SK"/>
        </w:rPr>
        <w:t xml:space="preserve"> </w:t>
        <w:br/>
        <w:t xml:space="preserve">        V súčasnosti sa významne </w:t>
      </w:r>
      <w:r w:rsidR="00821EAA">
        <w:rPr>
          <w:rFonts w:ascii="Times New Roman" w:hAnsi="Times New Roman" w:cs="Calibri"/>
          <w:sz w:val="24"/>
          <w:szCs w:val="24"/>
          <w:lang w:eastAsia="sk-SK"/>
        </w:rPr>
        <w:t>množia prípady</w:t>
      </w:r>
      <w:r w:rsidRPr="00D838A1" w:rsidR="00D838A1">
        <w:rPr>
          <w:rFonts w:ascii="Times New Roman" w:hAnsi="Times New Roman" w:cs="Calibri"/>
          <w:sz w:val="24"/>
          <w:szCs w:val="24"/>
          <w:lang w:eastAsia="sk-SK"/>
        </w:rPr>
        <w:t xml:space="preserve"> závažného týrania zvierat a ich utýrania na smrť mladými ľuďmi či dokonca deťmi. </w:t>
      </w:r>
      <w:r w:rsidRPr="00D838A1" w:rsidR="00D838A1">
        <w:rPr>
          <w:rFonts w:ascii="Times New Roman" w:hAnsi="Times New Roman" w:cs="Calibri"/>
          <w:sz w:val="24"/>
          <w:szCs w:val="24"/>
          <w:u w:val="single"/>
          <w:lang w:eastAsia="sk-SK"/>
        </w:rPr>
        <w:t>Svoju krutosť páchatelia ešte znásobujú tým, že svoje činy nahrávajú a publikujú na internete, teda mieste verejne dostupnom</w:t>
      </w:r>
      <w:r w:rsidR="00821EAA">
        <w:rPr>
          <w:rFonts w:ascii="Times New Roman" w:hAnsi="Times New Roman" w:cs="Calibri"/>
          <w:sz w:val="24"/>
          <w:szCs w:val="24"/>
          <w:u w:val="single"/>
          <w:lang w:eastAsia="sk-SK"/>
        </w:rPr>
        <w:t>. Účelom ich konania je zábava</w:t>
      </w:r>
      <w:r w:rsidRPr="00D838A1" w:rsidR="00D838A1">
        <w:rPr>
          <w:rFonts w:ascii="Times New Roman" w:hAnsi="Times New Roman" w:cs="Calibri"/>
          <w:sz w:val="24"/>
          <w:szCs w:val="24"/>
          <w:u w:val="single"/>
          <w:lang w:eastAsia="sk-SK"/>
        </w:rPr>
        <w:t xml:space="preserve"> a demonštrác</w:t>
      </w:r>
      <w:r w:rsidR="00821EAA">
        <w:rPr>
          <w:rFonts w:ascii="Times New Roman" w:hAnsi="Times New Roman" w:cs="Calibri"/>
          <w:sz w:val="24"/>
          <w:szCs w:val="24"/>
          <w:u w:val="single"/>
          <w:lang w:eastAsia="sk-SK"/>
        </w:rPr>
        <w:t>ia  sily voči tým, ktorí sa nemôžu brániť, ale i podnecovanie a navádzanie</w:t>
      </w:r>
      <w:r w:rsidRPr="00D838A1" w:rsidR="00D838A1">
        <w:rPr>
          <w:rFonts w:ascii="Times New Roman" w:hAnsi="Times New Roman" w:cs="Calibri"/>
          <w:sz w:val="24"/>
          <w:szCs w:val="24"/>
          <w:u w:val="single"/>
          <w:lang w:eastAsia="sk-SK"/>
        </w:rPr>
        <w:t xml:space="preserve"> ostatných na túto trestnú činnosť. Internet ako priestor vere</w:t>
      </w:r>
      <w:r w:rsidRPr="00D838A1" w:rsidR="00D838A1">
        <w:rPr>
          <w:rFonts w:ascii="Times New Roman" w:hAnsi="Times New Roman" w:cs="Calibri"/>
          <w:sz w:val="24"/>
          <w:szCs w:val="24"/>
          <w:u w:val="single"/>
          <w:lang w:eastAsia="sk-SK"/>
        </w:rPr>
        <w:t>jne prístupný bez vekového cenzu sa tak stáva dejiskom verejnej prezentácie a demo</w:t>
      </w:r>
      <w:r w:rsidR="00360363">
        <w:rPr>
          <w:rFonts w:ascii="Times New Roman" w:hAnsi="Times New Roman" w:cs="Calibri"/>
          <w:sz w:val="24"/>
          <w:szCs w:val="24"/>
          <w:u w:val="single"/>
          <w:lang w:eastAsia="sk-SK"/>
        </w:rPr>
        <w:t>n</w:t>
      </w:r>
      <w:r w:rsidRPr="00D838A1" w:rsidR="00D838A1">
        <w:rPr>
          <w:rFonts w:ascii="Times New Roman" w:hAnsi="Times New Roman" w:cs="Calibri"/>
          <w:sz w:val="24"/>
          <w:szCs w:val="24"/>
          <w:u w:val="single"/>
          <w:lang w:eastAsia="sk-SK"/>
        </w:rPr>
        <w:t>štrácie závažnej trestnej činnosti</w:t>
      </w:r>
      <w:r w:rsidRPr="00D838A1" w:rsidR="00D838A1">
        <w:rPr>
          <w:rFonts w:ascii="Times New Roman" w:hAnsi="Times New Roman" w:cs="Calibri"/>
          <w:b/>
          <w:bCs/>
          <w:sz w:val="24"/>
          <w:szCs w:val="24"/>
          <w:lang w:eastAsia="sk-SK"/>
        </w:rPr>
        <w:t>,</w:t>
      </w:r>
      <w:r w:rsidRPr="00D838A1" w:rsidR="00D838A1">
        <w:rPr>
          <w:rFonts w:ascii="Times New Roman" w:hAnsi="Times New Roman" w:cs="Calibri"/>
          <w:sz w:val="24"/>
          <w:szCs w:val="24"/>
          <w:lang w:eastAsia="sk-SK"/>
        </w:rPr>
        <w:t xml:space="preserve"> za ktorú je však trestný postih takmer nulový čo má implicitne za následok  en</w:t>
      </w:r>
      <w:r w:rsidR="00E553E2">
        <w:rPr>
          <w:rFonts w:ascii="Times New Roman" w:hAnsi="Times New Roman" w:cs="Calibri"/>
          <w:sz w:val="24"/>
          <w:szCs w:val="24"/>
          <w:lang w:eastAsia="sk-SK"/>
        </w:rPr>
        <w:t>ormný nárast počtu páchateľov ako dôsledok deformácie vníma</w:t>
      </w:r>
      <w:r w:rsidR="00E553E2">
        <w:rPr>
          <w:rFonts w:ascii="Times New Roman" w:hAnsi="Times New Roman" w:cs="Calibri"/>
          <w:sz w:val="24"/>
          <w:szCs w:val="24"/>
          <w:lang w:eastAsia="sk-SK"/>
        </w:rPr>
        <w:t>nia dobra a zla zo strany divákov takýchto záznamov</w:t>
      </w:r>
      <w:r w:rsidRPr="00D838A1" w:rsidR="00D838A1">
        <w:rPr>
          <w:rFonts w:ascii="Times New Roman" w:hAnsi="Times New Roman" w:cs="Calibri"/>
          <w:sz w:val="24"/>
          <w:szCs w:val="24"/>
          <w:lang w:eastAsia="sk-SK"/>
        </w:rPr>
        <w:t>- z ktorých podľa štatistík prevažnú časť tvoria</w:t>
      </w:r>
      <w:r w:rsidR="00821EAA">
        <w:rPr>
          <w:rFonts w:ascii="Times New Roman" w:hAnsi="Times New Roman" w:cs="Calibri"/>
          <w:sz w:val="24"/>
          <w:szCs w:val="24"/>
          <w:lang w:eastAsia="sk-SK"/>
        </w:rPr>
        <w:t xml:space="preserve"> mladí ľudia.</w:t>
      </w:r>
      <w:r w:rsidRPr="00D838A1" w:rsidR="00D838A1">
        <w:rPr>
          <w:rFonts w:ascii="Times New Roman" w:hAnsi="Times New Roman" w:cs="Calibri"/>
          <w:sz w:val="24"/>
          <w:szCs w:val="24"/>
          <w:lang w:eastAsia="sk-SK"/>
        </w:rPr>
        <w:t xml:space="preserve"> </w:t>
        <w:br/>
        <w:t xml:space="preserve">    </w:t>
      </w:r>
    </w:p>
    <w:p w:rsidR="00D838A1" w:rsidRPr="00D838A1" w:rsidP="00293CDA">
      <w:pPr>
        <w:spacing w:after="0" w:line="240" w:lineRule="auto"/>
        <w:rPr>
          <w:rFonts w:ascii="Times New Roman" w:hAnsi="Times New Roman" w:cs="Calibri"/>
          <w:sz w:val="24"/>
          <w:szCs w:val="24"/>
          <w:lang w:eastAsia="sk-SK"/>
        </w:rPr>
      </w:pPr>
      <w:r w:rsidRPr="00D838A1">
        <w:rPr>
          <w:rFonts w:ascii="Times New Roman" w:hAnsi="Times New Roman" w:cs="Calibri"/>
          <w:sz w:val="24"/>
          <w:szCs w:val="24"/>
          <w:lang w:eastAsia="sk-SK"/>
        </w:rPr>
        <w:t xml:space="preserve">V slovenskom právnom poriadku je otázka </w:t>
      </w:r>
      <w:r w:rsidR="007D594B">
        <w:rPr>
          <w:rFonts w:ascii="Times New Roman" w:hAnsi="Times New Roman" w:cs="Calibri"/>
          <w:sz w:val="24"/>
          <w:szCs w:val="24"/>
          <w:lang w:eastAsia="sk-SK"/>
        </w:rPr>
        <w:t xml:space="preserve">podmienok chovu zvierat </w:t>
      </w:r>
      <w:r w:rsidRPr="00D838A1">
        <w:rPr>
          <w:rFonts w:ascii="Times New Roman" w:hAnsi="Times New Roman" w:cs="Calibri"/>
          <w:sz w:val="24"/>
          <w:szCs w:val="24"/>
          <w:lang w:eastAsia="sk-SK"/>
        </w:rPr>
        <w:t>zachytená vo viacerých právnych predpisoch. Priamu úpravu možno nájsť v p</w:t>
      </w:r>
      <w:r w:rsidRPr="00D838A1">
        <w:rPr>
          <w:rFonts w:ascii="Times New Roman" w:hAnsi="Times New Roman" w:cs="Calibri"/>
          <w:sz w:val="24"/>
          <w:szCs w:val="24"/>
          <w:lang w:eastAsia="sk-SK"/>
        </w:rPr>
        <w:t xml:space="preserve">redpisoch: </w:t>
        <w:br/>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00C930C5">
        <w:rPr>
          <w:rFonts w:ascii="Times New Roman" w:hAnsi="Times New Roman" w:cs="Calibri"/>
          <w:sz w:val="24"/>
          <w:szCs w:val="24"/>
          <w:lang w:eastAsia="sk-SK"/>
        </w:rPr>
        <w:t>Vyhláška Ministerstva pôdohos</w:t>
      </w:r>
      <w:r w:rsidRPr="00D838A1">
        <w:rPr>
          <w:rFonts w:ascii="Times New Roman" w:hAnsi="Times New Roman" w:cs="Calibri"/>
          <w:sz w:val="24"/>
          <w:szCs w:val="24"/>
          <w:lang w:eastAsia="sk-SK"/>
        </w:rPr>
        <w:t xml:space="preserve">podárstva Slovenskej republiky o podrobnostiach o ochrane spoločenských zvierat a o požiadavkách na karanténne stanice a útulky pre zvieratá – 123/2008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 xml:space="preserve">Zákon o veterinárnej starostlivosti - 488/2002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 xml:space="preserve">Vyhláška o chove spoločenských zvierat, divých zvierat a nebezpečných živočíchov a o ochrane pokusných zvierat - 231/98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 xml:space="preserve">Vyhláška o chove hospodárskych zvierat a o usmrcovaní jatočných zvierat - 230/98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Nariadenie vlády ustanovujúce minimálne normy ochrany te</w:t>
      </w:r>
      <w:r w:rsidRPr="00D838A1">
        <w:rPr>
          <w:rFonts w:ascii="Times New Roman" w:hAnsi="Times New Roman" w:cs="Calibri"/>
          <w:sz w:val="24"/>
          <w:szCs w:val="24"/>
          <w:lang w:eastAsia="sk-SK"/>
        </w:rPr>
        <w:t xml:space="preserve">liat - 270/2003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 xml:space="preserve">Nariadenie vlády ustanovujúce požiadavky na ochranu zvierat používaných na pokusné účely - 289/2003 alebo iné vedecké účely - 270/2003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Nariadenie vlády ustanovujúce podrobnosti o ochrane zvierat pri preprave</w:t>
      </w:r>
      <w:r w:rsidR="00153C94">
        <w:rPr>
          <w:rFonts w:ascii="Times New Roman" w:hAnsi="Times New Roman" w:cs="Calibri"/>
          <w:sz w:val="24"/>
          <w:szCs w:val="24"/>
          <w:lang w:eastAsia="sk-SK"/>
        </w:rPr>
        <w:t xml:space="preserve"> </w:t>
      </w:r>
      <w:r w:rsidRPr="00D838A1">
        <w:rPr>
          <w:rFonts w:ascii="Times New Roman" w:hAnsi="Times New Roman" w:cs="Calibri"/>
          <w:sz w:val="24"/>
          <w:szCs w:val="24"/>
          <w:lang w:eastAsia="sk-SK"/>
        </w:rPr>
        <w:t xml:space="preserve">požiadavky na ochranu zvierat používaných na pokusné účely - 302/2003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 xml:space="preserve">Nariadenie vlády ustanovujúce požiadavky na ochranu zvierat v čase ich zabíjania alebo usmrcovania - 315/2003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Nariadenie vlády ustanovujúce o ochrane zvierat chovaných na farmárske účely a požiadavky na och</w:t>
      </w:r>
      <w:r w:rsidRPr="00D838A1">
        <w:rPr>
          <w:rFonts w:ascii="Times New Roman" w:hAnsi="Times New Roman" w:cs="Calibri"/>
          <w:sz w:val="24"/>
          <w:szCs w:val="24"/>
          <w:lang w:eastAsia="sk-SK"/>
        </w:rPr>
        <w:t xml:space="preserve">ranu zvierat - 322/2003 </w:t>
      </w:r>
    </w:p>
    <w:p w:rsidR="007D594B" w:rsidP="00A91CAA">
      <w:pPr>
        <w:spacing w:after="0" w:line="240" w:lineRule="auto"/>
        <w:jc w:val="both"/>
        <w:rPr>
          <w:rFonts w:ascii="Times New Roman" w:hAnsi="Times New Roman" w:cs="Calibri"/>
          <w:sz w:val="24"/>
          <w:szCs w:val="24"/>
          <w:lang w:eastAsia="sk-SK"/>
        </w:rPr>
      </w:pPr>
      <w:r w:rsidR="00127DCB">
        <w:rPr>
          <w:rFonts w:ascii="Times New Roman" w:hAnsi="Times New Roman" w:cs="Calibri"/>
          <w:sz w:val="24"/>
          <w:szCs w:val="24"/>
          <w:lang w:eastAsia="sk-SK"/>
        </w:rPr>
        <w:t>Problematiky neľudského zaobchádzania so zvieratami bola</w:t>
      </w:r>
      <w:r w:rsidR="0015469F">
        <w:rPr>
          <w:rFonts w:ascii="Times New Roman" w:hAnsi="Times New Roman" w:cs="Calibri"/>
          <w:sz w:val="24"/>
          <w:szCs w:val="24"/>
          <w:lang w:eastAsia="sk-SK"/>
        </w:rPr>
        <w:t xml:space="preserve"> čiastočne</w:t>
      </w:r>
      <w:r w:rsidR="00127DCB">
        <w:rPr>
          <w:rFonts w:ascii="Times New Roman" w:hAnsi="Times New Roman" w:cs="Calibri"/>
          <w:sz w:val="24"/>
          <w:szCs w:val="24"/>
          <w:lang w:eastAsia="sk-SK"/>
        </w:rPr>
        <w:t xml:space="preserve"> upravená v </w:t>
      </w:r>
      <w:r w:rsidR="00751D41">
        <w:rPr>
          <w:rFonts w:ascii="Times New Roman" w:hAnsi="Times New Roman" w:cs="Calibri"/>
          <w:sz w:val="24"/>
          <w:szCs w:val="24"/>
          <w:lang w:eastAsia="sk-SK"/>
        </w:rPr>
        <w:t xml:space="preserve"> Z</w:t>
      </w:r>
      <w:r w:rsidR="00127DCB">
        <w:rPr>
          <w:rFonts w:ascii="Times New Roman" w:hAnsi="Times New Roman" w:cs="Calibri"/>
          <w:sz w:val="24"/>
          <w:szCs w:val="24"/>
          <w:lang w:eastAsia="sk-SK"/>
        </w:rPr>
        <w:t xml:space="preserve">ákone č. </w:t>
      </w:r>
      <w:r w:rsidR="00F01564">
        <w:rPr>
          <w:rFonts w:ascii="Times New Roman" w:hAnsi="Times New Roman" w:cs="Calibri"/>
          <w:sz w:val="24"/>
          <w:szCs w:val="24"/>
          <w:lang w:eastAsia="sk-SK"/>
        </w:rPr>
        <w:t>115/</w:t>
      </w:r>
      <w:r w:rsidR="00127DCB">
        <w:rPr>
          <w:rFonts w:ascii="Times New Roman" w:hAnsi="Times New Roman" w:cs="Calibri"/>
          <w:sz w:val="24"/>
          <w:szCs w:val="24"/>
          <w:lang w:eastAsia="sk-SK"/>
        </w:rPr>
        <w:t>1995</w:t>
      </w:r>
      <w:r w:rsidR="00F01564">
        <w:rPr>
          <w:rFonts w:ascii="Times New Roman" w:hAnsi="Times New Roman" w:cs="Calibri"/>
          <w:sz w:val="24"/>
          <w:szCs w:val="24"/>
          <w:lang w:eastAsia="sk-SK"/>
        </w:rPr>
        <w:t xml:space="preserve"> o ochrane</w:t>
      </w:r>
      <w:r w:rsidR="00127DCB">
        <w:rPr>
          <w:rFonts w:ascii="Times New Roman" w:hAnsi="Times New Roman" w:cs="Calibri"/>
          <w:sz w:val="24"/>
          <w:szCs w:val="24"/>
          <w:lang w:eastAsia="sk-SK"/>
        </w:rPr>
        <w:t xml:space="preserve"> zvierat, ktorý však stratil účinnosť a dodnes nebol adekvátne nahradený</w:t>
      </w:r>
      <w:r w:rsidR="00E0447D">
        <w:rPr>
          <w:rFonts w:ascii="Times New Roman" w:hAnsi="Times New Roman" w:cs="Calibri"/>
          <w:sz w:val="24"/>
          <w:szCs w:val="24"/>
          <w:lang w:eastAsia="sk-SK"/>
        </w:rPr>
        <w:t>.</w:t>
      </w:r>
      <w:r w:rsidR="00751D41">
        <w:rPr>
          <w:rFonts w:ascii="Times New Roman" w:hAnsi="Times New Roman" w:cs="Calibri"/>
          <w:sz w:val="24"/>
          <w:szCs w:val="24"/>
          <w:lang w:eastAsia="sk-SK"/>
        </w:rPr>
        <w:t xml:space="preserve"> Podobný Z</w:t>
      </w:r>
      <w:r w:rsidR="0071694D">
        <w:rPr>
          <w:rFonts w:ascii="Times New Roman" w:hAnsi="Times New Roman" w:cs="Calibri"/>
          <w:sz w:val="24"/>
          <w:szCs w:val="24"/>
          <w:lang w:eastAsia="sk-SK"/>
        </w:rPr>
        <w:t>ákon č. 246/1992</w:t>
      </w:r>
      <w:r w:rsidR="00E0447D">
        <w:rPr>
          <w:rFonts w:ascii="Times New Roman" w:hAnsi="Times New Roman" w:cs="Calibri"/>
          <w:sz w:val="24"/>
          <w:szCs w:val="24"/>
          <w:lang w:eastAsia="sk-SK"/>
        </w:rPr>
        <w:t xml:space="preserve"> o</w:t>
      </w:r>
      <w:r w:rsidR="00127DCB">
        <w:rPr>
          <w:rFonts w:ascii="Times New Roman" w:hAnsi="Times New Roman" w:cs="Calibri"/>
          <w:sz w:val="24"/>
          <w:szCs w:val="24"/>
          <w:lang w:eastAsia="sk-SK"/>
        </w:rPr>
        <w:t xml:space="preserve"> ochrane </w:t>
      </w:r>
      <w:r w:rsidR="000559B6">
        <w:rPr>
          <w:rFonts w:ascii="Times New Roman" w:hAnsi="Times New Roman" w:cs="Calibri"/>
          <w:sz w:val="24"/>
          <w:szCs w:val="24"/>
          <w:lang w:eastAsia="sk-SK"/>
        </w:rPr>
        <w:t xml:space="preserve">zvierat proti </w:t>
      </w:r>
      <w:r w:rsidR="000559B6">
        <w:rPr>
          <w:rFonts w:ascii="Times New Roman" w:hAnsi="Times New Roman" w:cs="Calibri"/>
          <w:sz w:val="24"/>
          <w:szCs w:val="24"/>
          <w:lang w:eastAsia="sk-SK"/>
        </w:rPr>
        <w:t>týraniu</w:t>
      </w:r>
      <w:r w:rsidR="00127DCB">
        <w:rPr>
          <w:rFonts w:ascii="Times New Roman" w:hAnsi="Times New Roman" w:cs="Calibri"/>
          <w:sz w:val="24"/>
          <w:szCs w:val="24"/>
          <w:lang w:eastAsia="sk-SK"/>
        </w:rPr>
        <w:t xml:space="preserve"> je dodnes účinný v Českej republike a je pravidelne novelizovaný, naposledy v roku 2008. </w:t>
      </w:r>
      <w:r w:rsidR="0009799E">
        <w:rPr>
          <w:rFonts w:ascii="Times New Roman" w:hAnsi="Times New Roman" w:cs="Calibri"/>
          <w:sz w:val="24"/>
          <w:szCs w:val="24"/>
          <w:lang w:eastAsia="sk-SK"/>
        </w:rPr>
        <w:t>Ich úprava v trestnom zákone je pritom takmer totožná so platnou slovenskou úpravou.</w:t>
      </w:r>
    </w:p>
    <w:p w:rsidR="00A91CAA" w:rsidRPr="001B0DA7" w:rsidP="00A91CAA">
      <w:pPr>
        <w:spacing w:after="0" w:line="240" w:lineRule="auto"/>
        <w:jc w:val="both"/>
        <w:rPr>
          <w:rFonts w:ascii="Times New Roman" w:hAnsi="Times New Roman" w:cs="Calibri"/>
          <w:sz w:val="24"/>
          <w:szCs w:val="24"/>
          <w:u w:val="single"/>
          <w:lang w:eastAsia="sk-SK"/>
        </w:rPr>
      </w:pPr>
      <w:r w:rsidRPr="00D838A1" w:rsidR="00D838A1">
        <w:rPr>
          <w:rFonts w:ascii="Times New Roman" w:hAnsi="Times New Roman" w:cs="Calibri"/>
          <w:sz w:val="24"/>
          <w:szCs w:val="24"/>
          <w:lang w:eastAsia="sk-SK"/>
        </w:rPr>
        <w:br/>
        <w:t>Bezprostredná bolestivo</w:t>
      </w:r>
      <w:r w:rsidR="00D52F3D">
        <w:rPr>
          <w:rFonts w:ascii="Times New Roman" w:hAnsi="Times New Roman" w:cs="Calibri"/>
          <w:sz w:val="24"/>
          <w:szCs w:val="24"/>
          <w:lang w:eastAsia="sk-SK"/>
        </w:rPr>
        <w:t>sť a následky použitia ozbrojeného i neozbrojeného</w:t>
      </w:r>
      <w:r w:rsidR="00D52F3D">
        <w:rPr>
          <w:rFonts w:ascii="Times New Roman" w:hAnsi="Times New Roman" w:cs="Calibri"/>
          <w:sz w:val="24"/>
          <w:szCs w:val="24"/>
          <w:lang w:eastAsia="sk-SK"/>
        </w:rPr>
        <w:t xml:space="preserve"> násilia </w:t>
      </w:r>
      <w:r w:rsidRPr="00D838A1" w:rsidR="00D838A1">
        <w:rPr>
          <w:rFonts w:ascii="Times New Roman" w:hAnsi="Times New Roman" w:cs="Calibri"/>
          <w:sz w:val="24"/>
          <w:szCs w:val="24"/>
          <w:lang w:eastAsia="sk-SK"/>
        </w:rPr>
        <w:t xml:space="preserve">voči zvieraťu (hospodárskemu, spoločenskému, divo žijúcemu či handicapovanému) sú rovnaké ako u človeka. </w:t>
      </w:r>
      <w:r w:rsidRPr="00D838A1" w:rsidR="00D838A1">
        <w:rPr>
          <w:rFonts w:ascii="Times New Roman" w:hAnsi="Times New Roman" w:cs="Calibri"/>
          <w:sz w:val="24"/>
          <w:szCs w:val="24"/>
          <w:u w:val="single"/>
          <w:lang w:eastAsia="sk-SK"/>
        </w:rPr>
        <w:t xml:space="preserve">Súčasná právna úprava sankcionuje jednorazové utýranie zvieraťa na smrť len </w:t>
      </w:r>
      <w:r w:rsidRPr="00A91CAA" w:rsidR="0066196B">
        <w:rPr>
          <w:rFonts w:ascii="Times New Roman" w:hAnsi="Times New Roman" w:cs="Calibri"/>
          <w:sz w:val="24"/>
          <w:szCs w:val="24"/>
          <w:u w:val="single"/>
          <w:lang w:eastAsia="sk-SK"/>
        </w:rPr>
        <w:t xml:space="preserve">ako priestupok </w:t>
      </w:r>
      <w:r w:rsidRPr="00D838A1" w:rsidR="00D838A1">
        <w:rPr>
          <w:rFonts w:ascii="Times New Roman" w:hAnsi="Times New Roman" w:cs="Calibri"/>
          <w:sz w:val="24"/>
          <w:szCs w:val="24"/>
          <w:u w:val="single"/>
          <w:lang w:eastAsia="sk-SK"/>
        </w:rPr>
        <w:t>peňažným trestom, a to aj  keď bolo zviera utýrané obzvlášť zavrhnutiahodným spôsobom</w:t>
      </w:r>
      <w:r w:rsidRPr="00D838A1" w:rsidR="00D838A1">
        <w:rPr>
          <w:rFonts w:ascii="Times New Roman" w:hAnsi="Times New Roman" w:cs="Calibri"/>
          <w:sz w:val="24"/>
          <w:szCs w:val="24"/>
          <w:lang w:eastAsia="sk-SK"/>
        </w:rPr>
        <w:t>. Platná úprava síce umožňuje uložiť trest odňatia slobody, avšak s podmienečným odkladom</w:t>
      </w:r>
      <w:r>
        <w:rPr>
          <w:rFonts w:ascii="Times New Roman" w:hAnsi="Times New Roman" w:cs="Calibri"/>
          <w:sz w:val="24"/>
          <w:szCs w:val="24"/>
          <w:lang w:eastAsia="sk-SK"/>
        </w:rPr>
        <w:t xml:space="preserve"> výkonu trestu</w:t>
      </w:r>
      <w:r w:rsidRPr="00D838A1" w:rsidR="00D838A1">
        <w:rPr>
          <w:rFonts w:ascii="Times New Roman" w:hAnsi="Times New Roman" w:cs="Calibri"/>
          <w:sz w:val="24"/>
          <w:szCs w:val="24"/>
          <w:lang w:eastAsia="sk-SK"/>
        </w:rPr>
        <w:t xml:space="preserve">, pri najnižšej </w:t>
      </w:r>
      <w:r w:rsidR="00D37F68">
        <w:rPr>
          <w:rFonts w:ascii="Times New Roman" w:hAnsi="Times New Roman" w:cs="Calibri"/>
          <w:sz w:val="24"/>
          <w:szCs w:val="24"/>
          <w:lang w:eastAsia="sk-SK"/>
        </w:rPr>
        <w:t xml:space="preserve">trestnej </w:t>
      </w:r>
      <w:r w:rsidRPr="00D838A1" w:rsidR="00D838A1">
        <w:rPr>
          <w:rFonts w:ascii="Times New Roman" w:hAnsi="Times New Roman" w:cs="Calibri"/>
          <w:sz w:val="24"/>
          <w:szCs w:val="24"/>
          <w:lang w:eastAsia="sk-SK"/>
        </w:rPr>
        <w:t xml:space="preserve">sadzbe, a len v prípade, že bol páchateľ za tento </w:t>
      </w:r>
      <w:r>
        <w:rPr>
          <w:rFonts w:ascii="Times New Roman" w:hAnsi="Times New Roman" w:cs="Calibri"/>
          <w:sz w:val="24"/>
          <w:szCs w:val="24"/>
          <w:lang w:eastAsia="sk-SK"/>
        </w:rPr>
        <w:t>čin už v minulosti postihnutý či odsúdený</w:t>
      </w:r>
      <w:r w:rsidR="00712D96">
        <w:rPr>
          <w:rFonts w:ascii="Times New Roman" w:hAnsi="Times New Roman" w:cs="Calibri"/>
          <w:sz w:val="24"/>
          <w:szCs w:val="24"/>
          <w:lang w:eastAsia="sk-SK"/>
        </w:rPr>
        <w:t>, čo je pri obťa</w:t>
      </w:r>
      <w:r w:rsidRPr="00D838A1" w:rsidR="00D838A1">
        <w:rPr>
          <w:rFonts w:ascii="Times New Roman" w:hAnsi="Times New Roman" w:cs="Calibri"/>
          <w:sz w:val="24"/>
          <w:szCs w:val="24"/>
          <w:lang w:eastAsia="sk-SK"/>
        </w:rPr>
        <w:t xml:space="preserve">žnosti dokazovania vzhľadom na absenciu výpovede poškodeného takmer </w:t>
      </w:r>
      <w:r>
        <w:rPr>
          <w:rFonts w:ascii="Times New Roman" w:hAnsi="Times New Roman" w:cs="Calibri"/>
          <w:sz w:val="24"/>
          <w:szCs w:val="24"/>
          <w:lang w:eastAsia="sk-SK"/>
        </w:rPr>
        <w:t>nemožné a SR k uloženiu nepodmienečného</w:t>
      </w:r>
      <w:r w:rsidRPr="00D838A1" w:rsidR="00D838A1">
        <w:rPr>
          <w:rFonts w:ascii="Times New Roman" w:hAnsi="Times New Roman" w:cs="Calibri"/>
          <w:sz w:val="24"/>
          <w:szCs w:val="24"/>
          <w:lang w:eastAsia="sk-SK"/>
        </w:rPr>
        <w:t xml:space="preserve"> trestu</w:t>
      </w:r>
      <w:r>
        <w:rPr>
          <w:rFonts w:ascii="Times New Roman" w:hAnsi="Times New Roman" w:cs="Calibri"/>
          <w:sz w:val="24"/>
          <w:szCs w:val="24"/>
          <w:lang w:eastAsia="sk-SK"/>
        </w:rPr>
        <w:t xml:space="preserve"> odňatia slobody</w:t>
      </w:r>
      <w:r w:rsidRPr="00D838A1" w:rsidR="00D838A1">
        <w:rPr>
          <w:rFonts w:ascii="Times New Roman" w:hAnsi="Times New Roman" w:cs="Calibri"/>
          <w:sz w:val="24"/>
          <w:szCs w:val="24"/>
          <w:lang w:eastAsia="sk-SK"/>
        </w:rPr>
        <w:t xml:space="preserve"> od </w:t>
      </w:r>
      <w:r w:rsidR="00D37F68">
        <w:rPr>
          <w:rFonts w:ascii="Times New Roman" w:hAnsi="Times New Roman" w:cs="Calibri"/>
          <w:sz w:val="24"/>
          <w:szCs w:val="24"/>
          <w:lang w:eastAsia="sk-SK"/>
        </w:rPr>
        <w:t>účinnosti ustanovenia §378 trestného zákona</w:t>
      </w:r>
      <w:r w:rsidRPr="00D838A1" w:rsidR="00D838A1">
        <w:rPr>
          <w:rFonts w:ascii="Times New Roman" w:hAnsi="Times New Roman" w:cs="Calibri"/>
          <w:sz w:val="24"/>
          <w:szCs w:val="24"/>
          <w:lang w:eastAsia="sk-SK"/>
        </w:rPr>
        <w:t xml:space="preserve"> do dnešného dňa nedošlo, napriek tomu, že prípadov</w:t>
      </w:r>
      <w:r>
        <w:rPr>
          <w:rFonts w:ascii="Times New Roman" w:hAnsi="Times New Roman" w:cs="Calibri"/>
          <w:sz w:val="24"/>
          <w:szCs w:val="24"/>
          <w:lang w:eastAsia="sk-SK"/>
        </w:rPr>
        <w:t xml:space="preserve"> krutého zaobch</w:t>
      </w:r>
      <w:r>
        <w:rPr>
          <w:rFonts w:ascii="Times New Roman" w:hAnsi="Times New Roman" w:cs="Calibri"/>
          <w:sz w:val="24"/>
          <w:szCs w:val="24"/>
          <w:lang w:eastAsia="sk-SK"/>
        </w:rPr>
        <w:t>ádzania so zvieratami rýchlo pribúda.</w:t>
      </w:r>
      <w:r w:rsidR="001B0DA7">
        <w:rPr>
          <w:rFonts w:ascii="Times New Roman" w:hAnsi="Times New Roman" w:cs="Calibri"/>
          <w:sz w:val="24"/>
          <w:szCs w:val="24"/>
          <w:lang w:eastAsia="sk-SK"/>
        </w:rPr>
        <w:t xml:space="preserve"> </w:t>
      </w:r>
      <w:r w:rsidRPr="001B0DA7" w:rsidR="001B0DA7">
        <w:rPr>
          <w:rFonts w:ascii="Times New Roman" w:hAnsi="Times New Roman" w:cs="Calibri"/>
          <w:sz w:val="24"/>
          <w:szCs w:val="24"/>
          <w:u w:val="single"/>
          <w:lang w:eastAsia="sk-SK"/>
        </w:rPr>
        <w:t>Sankcionovanie týrania zvieraťa len peňažným trestom (</w:t>
      </w:r>
      <w:r w:rsidR="009B7BEF">
        <w:rPr>
          <w:rFonts w:ascii="Times New Roman" w:hAnsi="Times New Roman" w:cs="Calibri"/>
          <w:sz w:val="24"/>
          <w:szCs w:val="24"/>
          <w:u w:val="single"/>
          <w:lang w:eastAsia="sk-SK"/>
        </w:rPr>
        <w:t>pokutou) alebo trestu odňatia sl</w:t>
      </w:r>
      <w:r w:rsidRPr="001B0DA7" w:rsidR="001B0DA7">
        <w:rPr>
          <w:rFonts w:ascii="Times New Roman" w:hAnsi="Times New Roman" w:cs="Calibri"/>
          <w:sz w:val="24"/>
          <w:szCs w:val="24"/>
          <w:u w:val="single"/>
          <w:lang w:eastAsia="sk-SK"/>
        </w:rPr>
        <w:t xml:space="preserve">obody s podmienečným odkladom preto absolútne neplní preventívnu ani represívnu funkciu a nechráni spoločnosť pred páchaním trestnej činnosti. </w:t>
      </w:r>
    </w:p>
    <w:p w:rsidR="004852BF" w:rsidP="00A91CAA">
      <w:pPr>
        <w:spacing w:after="0" w:line="240" w:lineRule="auto"/>
        <w:jc w:val="both"/>
        <w:rPr>
          <w:rFonts w:ascii="Times New Roman" w:hAnsi="Times New Roman" w:cs="Calibri"/>
          <w:sz w:val="24"/>
          <w:szCs w:val="24"/>
          <w:lang w:eastAsia="sk-SK"/>
        </w:rPr>
      </w:pPr>
      <w:r w:rsidRPr="00D838A1" w:rsidR="00D838A1">
        <w:rPr>
          <w:rFonts w:ascii="Times New Roman" w:hAnsi="Times New Roman" w:cs="Calibri"/>
          <w:sz w:val="24"/>
          <w:szCs w:val="24"/>
          <w:u w:val="single"/>
          <w:lang w:eastAsia="sk-SK"/>
        </w:rPr>
        <w:br/>
      </w:r>
      <w:r>
        <w:rPr>
          <w:rFonts w:ascii="Times New Roman" w:hAnsi="Times New Roman" w:cs="Calibri"/>
          <w:sz w:val="24"/>
          <w:szCs w:val="24"/>
          <w:lang w:eastAsia="sk-SK"/>
        </w:rPr>
        <w:t xml:space="preserve">Predkladaný </w:t>
      </w:r>
      <w:r w:rsidRPr="00D838A1" w:rsidR="00D838A1">
        <w:rPr>
          <w:rFonts w:ascii="Times New Roman" w:hAnsi="Times New Roman" w:cs="Calibri"/>
          <w:sz w:val="24"/>
          <w:szCs w:val="24"/>
          <w:lang w:eastAsia="sk-SK"/>
        </w:rPr>
        <w:t xml:space="preserve">návrh sprísňuje tresty za trestný čin týrania zvierat a sprehľadňuje spôsob ich ukladania. Návrh zavádza zákaz propagácie týrania zvierat na internete a priameho či nepriameho navádzania na páchanie tohto trestného činu. Zákazom propagácie a odstránením možnosti uložiť podmienečný trest je návrh spôsobilý významne odradiť páchateľov od pokračovania v tejto trestnej činnosti a tým zároveň znemožniť </w:t>
      </w:r>
      <w:r w:rsidR="001C4575">
        <w:rPr>
          <w:rFonts w:ascii="Times New Roman" w:hAnsi="Times New Roman" w:cs="Calibri"/>
          <w:sz w:val="24"/>
          <w:szCs w:val="24"/>
          <w:lang w:eastAsia="sk-SK"/>
        </w:rPr>
        <w:t xml:space="preserve">pôsobenie </w:t>
      </w:r>
      <w:r w:rsidRPr="00D838A1" w:rsidR="00D838A1">
        <w:rPr>
          <w:rFonts w:ascii="Times New Roman" w:hAnsi="Times New Roman" w:cs="Calibri"/>
          <w:sz w:val="24"/>
          <w:szCs w:val="24"/>
          <w:lang w:eastAsia="sk-SK"/>
        </w:rPr>
        <w:t>negatívny</w:t>
      </w:r>
      <w:r w:rsidR="001C4575">
        <w:rPr>
          <w:rFonts w:ascii="Times New Roman" w:hAnsi="Times New Roman" w:cs="Calibri"/>
          <w:sz w:val="24"/>
          <w:szCs w:val="24"/>
          <w:lang w:eastAsia="sk-SK"/>
        </w:rPr>
        <w:t>ch psychologických</w:t>
      </w:r>
      <w:r w:rsidRPr="00D838A1" w:rsidR="00D838A1">
        <w:rPr>
          <w:rFonts w:ascii="Times New Roman" w:hAnsi="Times New Roman" w:cs="Calibri"/>
          <w:sz w:val="24"/>
          <w:szCs w:val="24"/>
          <w:lang w:eastAsia="sk-SK"/>
        </w:rPr>
        <w:t xml:space="preserve"> vplyv</w:t>
      </w:r>
      <w:r w:rsidR="00FE1E0C">
        <w:rPr>
          <w:rFonts w:ascii="Times New Roman" w:hAnsi="Times New Roman" w:cs="Calibri"/>
          <w:sz w:val="24"/>
          <w:szCs w:val="24"/>
          <w:lang w:eastAsia="sk-SK"/>
        </w:rPr>
        <w:t>ov</w:t>
      </w:r>
      <w:r w:rsidRPr="00D838A1" w:rsidR="00D838A1">
        <w:rPr>
          <w:rFonts w:ascii="Times New Roman" w:hAnsi="Times New Roman" w:cs="Calibri"/>
          <w:sz w:val="24"/>
          <w:szCs w:val="24"/>
          <w:lang w:eastAsia="sk-SK"/>
        </w:rPr>
        <w:t xml:space="preserve"> na </w:t>
      </w:r>
      <w:r w:rsidR="00D60675">
        <w:rPr>
          <w:rFonts w:ascii="Times New Roman" w:hAnsi="Times New Roman" w:cs="Calibri"/>
          <w:sz w:val="24"/>
          <w:szCs w:val="24"/>
          <w:lang w:eastAsia="sk-SK"/>
        </w:rPr>
        <w:t xml:space="preserve">maloletých a mladistvých </w:t>
      </w:r>
      <w:r w:rsidR="00081BBA">
        <w:rPr>
          <w:rFonts w:ascii="Times New Roman" w:hAnsi="Times New Roman" w:cs="Calibri"/>
          <w:sz w:val="24"/>
          <w:szCs w:val="24"/>
          <w:lang w:eastAsia="sk-SK"/>
        </w:rPr>
        <w:t>po</w:t>
      </w:r>
      <w:r w:rsidR="00D60675">
        <w:rPr>
          <w:rFonts w:ascii="Times New Roman" w:hAnsi="Times New Roman" w:cs="Calibri"/>
          <w:sz w:val="24"/>
          <w:szCs w:val="24"/>
          <w:lang w:eastAsia="sk-SK"/>
        </w:rPr>
        <w:t>užívateľov internetu</w:t>
      </w:r>
      <w:r w:rsidRPr="00D838A1" w:rsidR="00D838A1">
        <w:rPr>
          <w:rFonts w:ascii="Times New Roman" w:hAnsi="Times New Roman" w:cs="Calibri"/>
          <w:sz w:val="24"/>
          <w:szCs w:val="24"/>
          <w:lang w:eastAsia="sk-SK"/>
        </w:rPr>
        <w:t xml:space="preserve">. </w:t>
        <w:br/>
      </w:r>
    </w:p>
    <w:p w:rsidR="004852BF" w:rsidRPr="000772CA" w:rsidP="00A91CAA">
      <w:pPr>
        <w:spacing w:after="0" w:line="240" w:lineRule="auto"/>
        <w:jc w:val="both"/>
        <w:rPr>
          <w:rFonts w:ascii="Times New Roman" w:hAnsi="Times New Roman" w:cs="Calibri"/>
          <w:b/>
          <w:sz w:val="24"/>
          <w:szCs w:val="24"/>
          <w:lang w:eastAsia="sk-SK"/>
        </w:rPr>
      </w:pPr>
      <w:r w:rsidRPr="000772CA">
        <w:rPr>
          <w:rFonts w:ascii="Times New Roman" w:hAnsi="Times New Roman" w:cs="Calibri"/>
          <w:b/>
          <w:sz w:val="24"/>
          <w:szCs w:val="24"/>
          <w:lang w:eastAsia="sk-SK"/>
        </w:rPr>
        <w:t>Zároveň tento návrh upresňuje pre účely tohto zákona pojem „zviera“ na spoločenské a hospodárske zviera a zviera chránené osobitnými predpismi a vylučuje z</w:t>
      </w:r>
      <w:r w:rsidR="000772CA">
        <w:rPr>
          <w:rFonts w:ascii="Times New Roman" w:hAnsi="Times New Roman" w:cs="Calibri"/>
          <w:b/>
          <w:sz w:val="24"/>
          <w:szCs w:val="24"/>
          <w:lang w:eastAsia="sk-SK"/>
        </w:rPr>
        <w:t xml:space="preserve"> neho </w:t>
      </w:r>
      <w:r w:rsidRPr="000772CA">
        <w:rPr>
          <w:rFonts w:ascii="Times New Roman" w:hAnsi="Times New Roman" w:cs="Calibri"/>
          <w:b/>
          <w:sz w:val="24"/>
          <w:szCs w:val="24"/>
          <w:lang w:eastAsia="sk-SK"/>
        </w:rPr>
        <w:t xml:space="preserve">hmyz. </w:t>
      </w:r>
      <w:r w:rsidR="000772CA">
        <w:rPr>
          <w:rFonts w:ascii="Times New Roman" w:hAnsi="Times New Roman" w:cs="Calibri"/>
          <w:b/>
          <w:sz w:val="24"/>
          <w:szCs w:val="24"/>
          <w:lang w:eastAsia="sk-SK"/>
        </w:rPr>
        <w:t>D</w:t>
      </w:r>
      <w:r w:rsidRPr="000772CA" w:rsidR="000772CA">
        <w:rPr>
          <w:rFonts w:ascii="Times New Roman" w:hAnsi="Times New Roman" w:cs="Calibri"/>
          <w:b/>
          <w:sz w:val="24"/>
          <w:szCs w:val="24"/>
          <w:lang w:eastAsia="sk-SK"/>
        </w:rPr>
        <w:t>efinuje</w:t>
      </w:r>
      <w:r w:rsidR="000772CA">
        <w:rPr>
          <w:rFonts w:ascii="Times New Roman" w:hAnsi="Times New Roman" w:cs="Calibri"/>
          <w:b/>
          <w:sz w:val="24"/>
          <w:szCs w:val="24"/>
          <w:lang w:eastAsia="sk-SK"/>
        </w:rPr>
        <w:t xml:space="preserve"> sa tiež</w:t>
      </w:r>
      <w:r w:rsidRPr="000772CA" w:rsidR="000772CA">
        <w:rPr>
          <w:rFonts w:ascii="Times New Roman" w:hAnsi="Times New Roman" w:cs="Calibri"/>
          <w:b/>
          <w:sz w:val="24"/>
          <w:szCs w:val="24"/>
          <w:lang w:eastAsia="sk-SK"/>
        </w:rPr>
        <w:t xml:space="preserve">, aké usmrtenie zvieraťa nie je v zmysle tohto zákona týraním zvieraťa. </w:t>
      </w:r>
      <w:r w:rsidRPr="000772CA">
        <w:rPr>
          <w:rFonts w:ascii="Times New Roman" w:hAnsi="Times New Roman" w:cs="Calibri"/>
          <w:b/>
          <w:sz w:val="24"/>
          <w:szCs w:val="24"/>
          <w:lang w:eastAsia="sk-SK"/>
        </w:rPr>
        <w:t xml:space="preserve">Vylučujú sa tak pochybnosti, </w:t>
      </w:r>
      <w:r w:rsidR="000772CA">
        <w:rPr>
          <w:rFonts w:ascii="Times New Roman" w:hAnsi="Times New Roman" w:cs="Calibri"/>
          <w:b/>
          <w:sz w:val="24"/>
          <w:szCs w:val="24"/>
          <w:lang w:eastAsia="sk-SK"/>
        </w:rPr>
        <w:t xml:space="preserve">pre </w:t>
      </w:r>
      <w:r w:rsidRPr="000772CA">
        <w:rPr>
          <w:rFonts w:ascii="Times New Roman" w:hAnsi="Times New Roman" w:cs="Calibri"/>
          <w:b/>
          <w:sz w:val="24"/>
          <w:szCs w:val="24"/>
          <w:lang w:eastAsia="sk-SK"/>
        </w:rPr>
        <w:t xml:space="preserve">ktoré časť zákonodarcov </w:t>
      </w:r>
      <w:r w:rsidR="000772CA">
        <w:rPr>
          <w:rFonts w:ascii="Times New Roman" w:hAnsi="Times New Roman" w:cs="Calibri"/>
          <w:b/>
          <w:sz w:val="24"/>
          <w:szCs w:val="24"/>
          <w:lang w:eastAsia="sk-SK"/>
        </w:rPr>
        <w:t>nepodporila návrh</w:t>
      </w:r>
      <w:r w:rsidRPr="000772CA">
        <w:rPr>
          <w:rFonts w:ascii="Times New Roman" w:hAnsi="Times New Roman" w:cs="Calibri"/>
          <w:b/>
          <w:sz w:val="24"/>
          <w:szCs w:val="24"/>
          <w:lang w:eastAsia="sk-SK"/>
        </w:rPr>
        <w:t xml:space="preserve"> podobného zákona</w:t>
      </w:r>
      <w:r w:rsidR="000772CA">
        <w:rPr>
          <w:rFonts w:ascii="Times New Roman" w:hAnsi="Times New Roman" w:cs="Calibri"/>
          <w:b/>
          <w:sz w:val="24"/>
          <w:szCs w:val="24"/>
          <w:lang w:eastAsia="sk-SK"/>
        </w:rPr>
        <w:t xml:space="preserve"> v roku 2009</w:t>
      </w:r>
      <w:r w:rsidRPr="000772CA">
        <w:rPr>
          <w:rFonts w:ascii="Times New Roman" w:hAnsi="Times New Roman" w:cs="Calibri"/>
          <w:b/>
          <w:sz w:val="24"/>
          <w:szCs w:val="24"/>
          <w:lang w:eastAsia="sk-SK"/>
        </w:rPr>
        <w:t>.</w:t>
      </w:r>
    </w:p>
    <w:p w:rsidR="00D838A1" w:rsidRPr="00D838A1" w:rsidP="00A91CAA">
      <w:pPr>
        <w:spacing w:after="0" w:line="240" w:lineRule="auto"/>
        <w:jc w:val="both"/>
        <w:rPr>
          <w:rFonts w:ascii="Times New Roman" w:hAnsi="Times New Roman" w:cs="Calibri"/>
          <w:sz w:val="24"/>
          <w:szCs w:val="24"/>
          <w:lang w:eastAsia="sk-SK"/>
        </w:rPr>
      </w:pPr>
      <w:r w:rsidRPr="00D838A1">
        <w:rPr>
          <w:rFonts w:ascii="Times New Roman" w:hAnsi="Times New Roman" w:cs="Calibri"/>
          <w:sz w:val="24"/>
          <w:szCs w:val="24"/>
          <w:lang w:eastAsia="sk-SK"/>
        </w:rPr>
        <w:br/>
        <w:t>Navrhovaná právna úprava nebude mať dopad na štátny rozpočet, rozpočty obcí alebo rozpočty vyšších územných celkov a nezakladá nároky na pracovné sily a organizačné zabezpečenie. Materiál nemá finančný, ekonomický, enviro</w:t>
      </w:r>
      <w:r w:rsidRPr="00D838A1">
        <w:rPr>
          <w:rFonts w:ascii="Times New Roman" w:hAnsi="Times New Roman" w:cs="Calibri"/>
          <w:sz w:val="24"/>
          <w:szCs w:val="24"/>
          <w:lang w:eastAsia="sk-SK"/>
        </w:rPr>
        <w:t xml:space="preserve">nmentálny vplyv a ani vplyv na zamestnanosť a podnikateľské prostredie, preto sa doložka vplyvov nevyhotovuje. </w:t>
        <w:br/>
        <w:br/>
        <w:t xml:space="preserve">Návrh zákona je v súlade s Ústavou, ústavnými zákonmi a inými zákonmi a medzinárodnými zmluvami a inými medzinárodnými dokumentmi, ktorými je Slovenská republika viazaná. </w:t>
      </w:r>
    </w:p>
    <w:p w:rsidR="00252FE5" w:rsidP="00D838A1">
      <w:pPr>
        <w:spacing w:after="0" w:line="240" w:lineRule="auto"/>
        <w:jc w:val="center"/>
        <w:rPr>
          <w:rFonts w:ascii="Times New Roman" w:hAnsi="Times New Roman" w:cs="Calibri"/>
          <w:sz w:val="24"/>
          <w:szCs w:val="24"/>
          <w:lang w:eastAsia="sk-SK"/>
        </w:rPr>
      </w:pPr>
    </w:p>
    <w:p w:rsidR="00D838A1" w:rsidRPr="00D838A1" w:rsidP="00D838A1">
      <w:pPr>
        <w:spacing w:after="0" w:line="240" w:lineRule="auto"/>
        <w:jc w:val="center"/>
        <w:rPr>
          <w:rFonts w:ascii="Times New Roman" w:hAnsi="Times New Roman" w:cs="Calibri"/>
          <w:sz w:val="24"/>
          <w:szCs w:val="24"/>
          <w:lang w:eastAsia="sk-SK"/>
        </w:rPr>
      </w:pPr>
      <w:r w:rsidRPr="00D838A1">
        <w:rPr>
          <w:rFonts w:ascii="Times New Roman" w:hAnsi="Times New Roman" w:cs="Calibri"/>
          <w:sz w:val="24"/>
          <w:szCs w:val="24"/>
          <w:lang w:eastAsia="sk-SK"/>
        </w:rPr>
        <w:br/>
      </w:r>
      <w:r w:rsidRPr="00D838A1">
        <w:rPr>
          <w:rFonts w:ascii="Times New Roman" w:hAnsi="Times New Roman" w:cs="Calibri"/>
          <w:b/>
          <w:bCs/>
          <w:sz w:val="24"/>
          <w:szCs w:val="24"/>
          <w:lang w:eastAsia="sk-SK"/>
        </w:rPr>
        <w:t>Doložka zlučiteľnosti návrhu zákona</w:t>
      </w:r>
      <w:r w:rsidRPr="00D838A1">
        <w:rPr>
          <w:rFonts w:ascii="Times New Roman" w:hAnsi="Times New Roman" w:cs="Calibri"/>
          <w:sz w:val="24"/>
          <w:szCs w:val="24"/>
          <w:lang w:eastAsia="sk-SK"/>
        </w:rPr>
        <w:t xml:space="preserve"> </w:t>
        <w:br/>
      </w:r>
      <w:r w:rsidRPr="00D838A1">
        <w:rPr>
          <w:rFonts w:ascii="Times New Roman" w:hAnsi="Times New Roman" w:cs="Calibri"/>
          <w:b/>
          <w:bCs/>
          <w:sz w:val="24"/>
          <w:szCs w:val="24"/>
          <w:lang w:eastAsia="sk-SK"/>
        </w:rPr>
        <w:t>s právom Európskych spoločenstiev a s právom Európskej únie</w:t>
      </w:r>
    </w:p>
    <w:p w:rsidR="0071694D" w:rsidP="00D838A1">
      <w:pPr>
        <w:spacing w:after="0" w:line="240" w:lineRule="auto"/>
        <w:rPr>
          <w:rFonts w:ascii="Times New Roman" w:hAnsi="Times New Roman" w:cs="Calibri"/>
          <w:sz w:val="24"/>
          <w:szCs w:val="24"/>
          <w:lang w:eastAsia="sk-SK"/>
        </w:rPr>
      </w:pPr>
      <w:r w:rsidRPr="00D838A1" w:rsidR="00D838A1">
        <w:rPr>
          <w:rFonts w:ascii="Times New Roman" w:hAnsi="Times New Roman" w:cs="Calibri"/>
          <w:sz w:val="24"/>
          <w:szCs w:val="24"/>
          <w:lang w:eastAsia="sk-SK"/>
        </w:rPr>
        <w:br/>
      </w:r>
      <w:r w:rsidRPr="000772CA">
        <w:rPr>
          <w:rFonts w:ascii="Times New Roman" w:hAnsi="Times New Roman" w:cs="Calibri"/>
          <w:bCs/>
          <w:sz w:val="24"/>
          <w:szCs w:val="24"/>
          <w:lang w:eastAsia="sk-SK"/>
        </w:rPr>
        <w:t>1.</w:t>
      </w:r>
      <w:r>
        <w:rPr>
          <w:rFonts w:ascii="Times New Roman" w:hAnsi="Times New Roman" w:cs="Calibri"/>
          <w:b/>
          <w:bCs/>
          <w:sz w:val="24"/>
          <w:szCs w:val="24"/>
          <w:lang w:eastAsia="sk-SK"/>
        </w:rPr>
        <w:t xml:space="preserve">  </w:t>
      </w:r>
      <w:r w:rsidRPr="00D838A1" w:rsidR="00D838A1">
        <w:rPr>
          <w:rFonts w:ascii="Times New Roman" w:hAnsi="Times New Roman" w:cs="Calibri"/>
          <w:b/>
          <w:bCs/>
          <w:sz w:val="24"/>
          <w:szCs w:val="24"/>
          <w:lang w:eastAsia="sk-SK"/>
        </w:rPr>
        <w:t>Navrhovateľ zákona :</w:t>
      </w:r>
      <w:r>
        <w:rPr>
          <w:rFonts w:ascii="Times New Roman" w:hAnsi="Times New Roman" w:cs="Calibri"/>
          <w:sz w:val="24"/>
          <w:szCs w:val="24"/>
          <w:lang w:eastAsia="sk-SK"/>
        </w:rPr>
        <w:t xml:space="preserve">             </w:t>
      </w:r>
      <w:r w:rsidRPr="00D838A1" w:rsidR="00D838A1">
        <w:rPr>
          <w:rFonts w:ascii="Times New Roman" w:hAnsi="Times New Roman" w:cs="Calibri"/>
          <w:sz w:val="24"/>
          <w:szCs w:val="24"/>
          <w:lang w:eastAsia="sk-SK"/>
        </w:rPr>
        <w:t xml:space="preserve">Poslanci Národnej rady Slovenskej republiky     </w:t>
      </w:r>
    </w:p>
    <w:p w:rsidR="00732873" w:rsidP="00D838A1">
      <w:pPr>
        <w:spacing w:after="0" w:line="240" w:lineRule="auto"/>
        <w:rPr>
          <w:rFonts w:ascii="Times New Roman" w:hAnsi="Times New Roman" w:cs="Calibri"/>
          <w:sz w:val="24"/>
          <w:szCs w:val="24"/>
          <w:lang w:eastAsia="sk-SK"/>
        </w:rPr>
      </w:pPr>
      <w:r w:rsidRPr="00D838A1" w:rsidR="00D838A1">
        <w:rPr>
          <w:rFonts w:ascii="Times New Roman" w:hAnsi="Times New Roman" w:cs="Calibri"/>
          <w:sz w:val="24"/>
          <w:szCs w:val="24"/>
          <w:lang w:eastAsia="sk-SK"/>
        </w:rPr>
        <w:t xml:space="preserve">          </w:t>
        <w:br/>
        <w:t>2</w:t>
      </w:r>
      <w:r w:rsidRPr="00D838A1" w:rsidR="00D838A1">
        <w:rPr>
          <w:rFonts w:ascii="Times New Roman" w:hAnsi="Times New Roman" w:cs="Calibri"/>
          <w:b/>
          <w:bCs/>
          <w:sz w:val="24"/>
          <w:szCs w:val="24"/>
          <w:lang w:eastAsia="sk-SK"/>
        </w:rPr>
        <w:t>.  Názov návrhu zákona:</w:t>
      </w:r>
      <w:r w:rsidRPr="00D838A1" w:rsidR="00D838A1">
        <w:rPr>
          <w:rFonts w:ascii="Times New Roman" w:hAnsi="Times New Roman" w:cs="Calibri"/>
          <w:sz w:val="24"/>
          <w:szCs w:val="24"/>
          <w:lang w:eastAsia="sk-SK"/>
        </w:rPr>
        <w:t xml:space="preserve">           Zákon, ktorým sa mení a dopĺňa  č. 300/2005 Z.z.. (trestný     zákon) v znení neskorších predpisov </w:t>
        <w:br/>
        <w:t xml:space="preserve">  </w:t>
        <w:br/>
        <w:t xml:space="preserve">3. </w:t>
      </w:r>
      <w:r w:rsidRPr="00D838A1" w:rsidR="00D838A1">
        <w:rPr>
          <w:rFonts w:ascii="Times New Roman" w:hAnsi="Times New Roman" w:cs="Calibri"/>
          <w:b/>
          <w:bCs/>
          <w:sz w:val="24"/>
          <w:szCs w:val="24"/>
          <w:lang w:eastAsia="sk-SK"/>
        </w:rPr>
        <w:t>Problematika návrhu právneho predpisu:</w:t>
      </w:r>
      <w:r w:rsidR="0071694D">
        <w:rPr>
          <w:rFonts w:ascii="Times New Roman" w:hAnsi="Times New Roman" w:cs="Calibri"/>
          <w:sz w:val="24"/>
          <w:szCs w:val="24"/>
          <w:lang w:eastAsia="sk-SK"/>
        </w:rPr>
        <w:t xml:space="preserve"> </w:t>
      </w:r>
    </w:p>
    <w:p w:rsidR="00732873" w:rsidRPr="00732873" w:rsidP="00D838A1">
      <w:pPr>
        <w:spacing w:after="0" w:line="240" w:lineRule="auto"/>
        <w:rPr>
          <w:rFonts w:ascii="Times New Roman" w:hAnsi="Times New Roman" w:cs="Calibri"/>
          <w:sz w:val="24"/>
          <w:szCs w:val="24"/>
          <w:lang w:eastAsia="sk-SK"/>
        </w:rPr>
      </w:pPr>
      <w:r w:rsidR="0071694D">
        <w:rPr>
          <w:rFonts w:ascii="Times New Roman" w:hAnsi="Times New Roman" w:cs="Calibri"/>
          <w:sz w:val="24"/>
          <w:szCs w:val="24"/>
          <w:lang w:eastAsia="sk-SK"/>
        </w:rPr>
        <w:br/>
        <w:t xml:space="preserve">a)   </w:t>
      </w:r>
      <w:r w:rsidRPr="00D838A1" w:rsidR="00D838A1">
        <w:rPr>
          <w:rFonts w:ascii="Times New Roman" w:hAnsi="Times New Roman" w:cs="Calibri"/>
          <w:sz w:val="24"/>
          <w:szCs w:val="24"/>
          <w:lang w:eastAsia="sk-SK"/>
        </w:rPr>
        <w:t>je upravená v práve Európ</w:t>
      </w:r>
      <w:r w:rsidRPr="00732873">
        <w:rPr>
          <w:rFonts w:ascii="Times New Roman" w:hAnsi="Times New Roman" w:cs="Calibri"/>
          <w:sz w:val="24"/>
          <w:szCs w:val="24"/>
          <w:lang w:eastAsia="sk-SK"/>
        </w:rPr>
        <w:t xml:space="preserve">skych spoločenstiev: </w:t>
      </w:r>
    </w:p>
    <w:p w:rsidR="00732873" w:rsidRPr="00732873" w:rsidP="00D838A1">
      <w:pPr>
        <w:spacing w:after="0" w:line="240" w:lineRule="auto"/>
        <w:rPr>
          <w:rFonts w:ascii="Times New Roman" w:hAnsi="Times New Roman" w:cs="Calibri"/>
          <w:sz w:val="24"/>
          <w:szCs w:val="24"/>
          <w:lang w:eastAsia="sk-SK"/>
        </w:rPr>
      </w:pPr>
    </w:p>
    <w:p w:rsidR="00732873" w:rsidP="00732873">
      <w:pPr>
        <w:numPr>
          <w:ilvl w:val="0"/>
          <w:numId w:val="2"/>
        </w:numPr>
        <w:spacing w:after="0" w:line="240" w:lineRule="auto"/>
        <w:rPr>
          <w:rFonts w:ascii="Times New Roman" w:hAnsi="Times New Roman" w:cs="Calibri"/>
          <w:sz w:val="24"/>
          <w:szCs w:val="24"/>
        </w:rPr>
      </w:pPr>
      <w:r w:rsidRPr="00732873" w:rsidR="0071694D">
        <w:rPr>
          <w:rFonts w:ascii="Times New Roman" w:hAnsi="Times New Roman" w:cs="Calibri"/>
          <w:sz w:val="24"/>
          <w:szCs w:val="24"/>
          <w:lang w:eastAsia="sk-SK"/>
        </w:rPr>
        <w:t xml:space="preserve"> </w:t>
      </w:r>
      <w:r w:rsidRPr="00F70A93">
        <w:rPr>
          <w:rFonts w:ascii="Times New Roman" w:hAnsi="Times New Roman" w:cs="Calibri"/>
          <w:sz w:val="24"/>
          <w:szCs w:val="24"/>
        </w:rPr>
        <w:t>Smernica Rady z 24. novembra 1986 o aproximácii právnych a správnych opatrení členských štátov týkajúcich sa ochrany zvierat používaných na pokusné a iné vedecké účely (</w:t>
      </w:r>
      <w:r>
        <w:rPr>
          <w:rFonts w:ascii="Times New Roman" w:hAnsi="Times New Roman" w:cs="Calibri"/>
          <w:sz w:val="24"/>
          <w:szCs w:val="24"/>
        </w:rPr>
        <w:t xml:space="preserve">86/609/EHS), v platnom znení. </w:t>
      </w:r>
    </w:p>
    <w:p w:rsidR="00732873" w:rsidP="00732873">
      <w:pPr>
        <w:numPr>
          <w:ilvl w:val="0"/>
          <w:numId w:val="2"/>
        </w:numPr>
        <w:spacing w:after="0" w:line="240" w:lineRule="auto"/>
        <w:rPr>
          <w:rFonts w:ascii="Times New Roman" w:hAnsi="Times New Roman" w:cs="Calibri"/>
          <w:sz w:val="24"/>
          <w:szCs w:val="24"/>
        </w:rPr>
      </w:pPr>
      <w:r w:rsidRPr="00F70A93">
        <w:rPr>
          <w:rFonts w:ascii="Times New Roman" w:hAnsi="Times New Roman" w:cs="Calibri"/>
          <w:sz w:val="24"/>
          <w:szCs w:val="24"/>
        </w:rPr>
        <w:t>Smernica Rady z 22. decembra 1993 o ochrane zvierat počas porážky a</w:t>
      </w:r>
      <w:r>
        <w:rPr>
          <w:rFonts w:ascii="Times New Roman" w:hAnsi="Times New Roman" w:cs="Calibri"/>
          <w:sz w:val="24"/>
          <w:szCs w:val="24"/>
        </w:rPr>
        <w:t xml:space="preserve">lebo usmrcovania (93/119/ES). </w:t>
      </w:r>
    </w:p>
    <w:p w:rsidR="00732873" w:rsidP="00732873">
      <w:pPr>
        <w:numPr>
          <w:ilvl w:val="0"/>
          <w:numId w:val="2"/>
        </w:numPr>
        <w:spacing w:after="0" w:line="240" w:lineRule="auto"/>
        <w:rPr>
          <w:rFonts w:ascii="Times New Roman" w:hAnsi="Times New Roman" w:cs="Calibri"/>
          <w:sz w:val="24"/>
          <w:szCs w:val="24"/>
        </w:rPr>
      </w:pPr>
      <w:r w:rsidRPr="00F70A93">
        <w:rPr>
          <w:rFonts w:ascii="Times New Roman" w:hAnsi="Times New Roman" w:cs="Calibri"/>
          <w:sz w:val="24"/>
          <w:szCs w:val="24"/>
        </w:rPr>
        <w:t>Smernica Rady z 20. júla 1998 o ochrane zvierat chovaných na hospodárs</w:t>
      </w:r>
      <w:r>
        <w:rPr>
          <w:rFonts w:ascii="Times New Roman" w:hAnsi="Times New Roman" w:cs="Calibri"/>
          <w:sz w:val="24"/>
          <w:szCs w:val="24"/>
        </w:rPr>
        <w:t xml:space="preserve">ke účely (98/58/ES). </w:t>
      </w:r>
    </w:p>
    <w:p w:rsidR="00732873" w:rsidP="00732873">
      <w:pPr>
        <w:numPr>
          <w:ilvl w:val="0"/>
          <w:numId w:val="2"/>
        </w:numPr>
        <w:spacing w:after="0" w:line="240" w:lineRule="auto"/>
        <w:rPr>
          <w:rFonts w:ascii="Times New Roman" w:hAnsi="Times New Roman" w:cs="Calibri"/>
          <w:sz w:val="24"/>
          <w:szCs w:val="24"/>
        </w:rPr>
      </w:pPr>
      <w:r w:rsidRPr="00F70A93">
        <w:rPr>
          <w:rFonts w:ascii="Times New Roman" w:hAnsi="Times New Roman" w:cs="Calibri"/>
          <w:sz w:val="24"/>
          <w:szCs w:val="24"/>
        </w:rPr>
        <w:t>Smernica Európskeho parlamentu a Rady 2003/65/ES z 22. júla 2003, ktorou sa mení a dopĺňa smernica Rady 86/609/EHS o aproximácii právnych a správnych opatrení členských štátov týkajúcich sa ochrany zvierat používaných na pokusné a in</w:t>
      </w:r>
      <w:r>
        <w:rPr>
          <w:rFonts w:ascii="Times New Roman" w:hAnsi="Times New Roman" w:cs="Calibri"/>
          <w:sz w:val="24"/>
          <w:szCs w:val="24"/>
        </w:rPr>
        <w:t xml:space="preserve">é vedecké účely. </w:t>
      </w:r>
    </w:p>
    <w:p w:rsidR="00732873" w:rsidP="00732873">
      <w:pPr>
        <w:numPr>
          <w:ilvl w:val="0"/>
          <w:numId w:val="2"/>
        </w:numPr>
        <w:spacing w:after="0" w:line="240" w:lineRule="auto"/>
        <w:rPr>
          <w:rFonts w:ascii="Times New Roman" w:hAnsi="Times New Roman" w:cs="Calibri"/>
          <w:sz w:val="24"/>
          <w:szCs w:val="24"/>
        </w:rPr>
      </w:pPr>
      <w:r w:rsidRPr="00F70A93">
        <w:rPr>
          <w:rFonts w:ascii="Times New Roman" w:hAnsi="Times New Roman" w:cs="Calibri"/>
          <w:sz w:val="24"/>
          <w:szCs w:val="24"/>
        </w:rPr>
        <w:t>1a) Nariadenie Rady (ES) č 1255/97 z 25. júna 1997 o kritériách spoločenstva na oddychové miesta a ktorým sa mení plán prepravy uvedený v</w:t>
      </w:r>
      <w:r>
        <w:rPr>
          <w:rFonts w:ascii="Times New Roman" w:hAnsi="Times New Roman" w:cs="Calibri"/>
          <w:sz w:val="24"/>
          <w:szCs w:val="24"/>
        </w:rPr>
        <w:t xml:space="preserve"> prílohe smernice 91/628/EHS. </w:t>
      </w:r>
    </w:p>
    <w:p w:rsidR="00732873" w:rsidP="00732873">
      <w:pPr>
        <w:numPr>
          <w:ilvl w:val="0"/>
          <w:numId w:val="2"/>
        </w:numPr>
        <w:spacing w:after="0" w:line="240" w:lineRule="auto"/>
        <w:rPr>
          <w:rFonts w:ascii="Times New Roman" w:hAnsi="Times New Roman" w:cs="Calibri"/>
          <w:sz w:val="24"/>
          <w:szCs w:val="24"/>
        </w:rPr>
      </w:pPr>
      <w:r w:rsidRPr="00732873">
        <w:rPr>
          <w:rFonts w:ascii="Times New Roman" w:hAnsi="Times New Roman" w:cs="Calibri"/>
          <w:sz w:val="24"/>
          <w:szCs w:val="24"/>
        </w:rPr>
        <w:t xml:space="preserve">Nariadenie Rady (ES) č 1040/2003 z 11. júna 2003, ktorým sa mení a dopĺňa nariadenie (ES) č 1255/97, pokiaľ ide o použitie miest zastávok. </w:t>
      </w:r>
    </w:p>
    <w:p w:rsidR="00732873" w:rsidRPr="00732873" w:rsidP="00732873">
      <w:pPr>
        <w:numPr>
          <w:ilvl w:val="0"/>
          <w:numId w:val="2"/>
        </w:numPr>
        <w:spacing w:after="0" w:line="240" w:lineRule="auto"/>
        <w:rPr>
          <w:rFonts w:ascii="Times New Roman" w:hAnsi="Times New Roman" w:cs="Calibri"/>
          <w:sz w:val="24"/>
          <w:szCs w:val="24"/>
        </w:rPr>
      </w:pPr>
      <w:r w:rsidRPr="00732873">
        <w:rPr>
          <w:rFonts w:ascii="Times New Roman" w:hAnsi="Times New Roman" w:cs="Calibri"/>
          <w:sz w:val="24"/>
          <w:szCs w:val="24"/>
        </w:rPr>
        <w:t>Nariadenie Rady (ES) č 1 / 2005 zo dňa 22. decembra 2004 o ochrane zvierat počas prepravy a súvisiacich činností ao zmene smerníc 64/432/EHS a 93/119/ES a nariadenia (ES) č 1255/97. ".</w:t>
      </w:r>
    </w:p>
    <w:p w:rsidR="00732873" w:rsidP="00732873">
      <w:pPr>
        <w:spacing w:after="0" w:line="240" w:lineRule="auto"/>
        <w:ind w:left="720"/>
        <w:rPr>
          <w:rFonts w:ascii="Times New Roman" w:hAnsi="Times New Roman" w:cs="Calibri"/>
          <w:sz w:val="24"/>
          <w:szCs w:val="24"/>
          <w:lang w:eastAsia="sk-SK"/>
        </w:rPr>
      </w:pPr>
    </w:p>
    <w:p w:rsidR="00D838A1" w:rsidRPr="00D838A1" w:rsidP="00D838A1">
      <w:pPr>
        <w:spacing w:after="0" w:line="240" w:lineRule="auto"/>
        <w:rPr>
          <w:rFonts w:ascii="Times New Roman" w:hAnsi="Times New Roman" w:cs="Calibri"/>
          <w:sz w:val="24"/>
          <w:szCs w:val="24"/>
          <w:lang w:eastAsia="sk-SK"/>
        </w:rPr>
      </w:pPr>
      <w:r w:rsidRPr="00E422A0" w:rsidR="00732873">
        <w:rPr>
          <w:rFonts w:ascii="Times New Roman" w:hAnsi="Times New Roman" w:cs="Calibri"/>
          <w:sz w:val="24"/>
          <w:szCs w:val="24"/>
          <w:lang w:eastAsia="sk-SK"/>
        </w:rPr>
        <w:t>b)  nie je upravená v práve Európskej únie</w:t>
      </w:r>
      <w:r w:rsidRPr="00E422A0">
        <w:rPr>
          <w:rFonts w:ascii="Times New Roman" w:hAnsi="Times New Roman" w:cs="Calibri"/>
          <w:sz w:val="24"/>
          <w:szCs w:val="24"/>
          <w:lang w:eastAsia="sk-SK"/>
        </w:rPr>
        <w:br/>
      </w:r>
      <w:r w:rsidRPr="00E422A0" w:rsidR="0071694D">
        <w:rPr>
          <w:rFonts w:ascii="Times New Roman" w:hAnsi="Times New Roman" w:cs="Calibri"/>
          <w:sz w:val="24"/>
          <w:szCs w:val="24"/>
          <w:lang w:eastAsia="sk-SK"/>
        </w:rPr>
        <w:t>c)  </w:t>
      </w:r>
      <w:r w:rsidRPr="00E422A0">
        <w:rPr>
          <w:rFonts w:ascii="Times New Roman" w:hAnsi="Times New Roman" w:cs="Calibri"/>
          <w:sz w:val="24"/>
          <w:szCs w:val="24"/>
          <w:lang w:eastAsia="sk-SK"/>
        </w:rPr>
        <w:t>nie je obsiahnutá v judikatúre Súdneho dvora Európskych spoločenstiev alebo Súdu prvého stupňa Európskych spoločenstiev.</w:t>
      </w:r>
      <w:r w:rsidRPr="00D838A1">
        <w:rPr>
          <w:rFonts w:ascii="Times New Roman" w:hAnsi="Times New Roman" w:cs="Calibri"/>
          <w:sz w:val="24"/>
          <w:szCs w:val="24"/>
          <w:lang w:eastAsia="sk-SK"/>
        </w:rPr>
        <w:t xml:space="preserve"> </w:t>
      </w:r>
    </w:p>
    <w:p w:rsidR="00D838A1" w:rsidRPr="00D838A1" w:rsidP="00D838A1">
      <w:pPr>
        <w:spacing w:after="0" w:line="240" w:lineRule="auto"/>
        <w:rPr>
          <w:rFonts w:ascii="Times New Roman" w:hAnsi="Times New Roman" w:cs="Calibri"/>
          <w:sz w:val="24"/>
          <w:szCs w:val="24"/>
          <w:lang w:eastAsia="sk-SK"/>
        </w:rPr>
      </w:pPr>
      <w:r w:rsidRPr="00D838A1">
        <w:rPr>
          <w:rFonts w:ascii="Times New Roman" w:hAnsi="Times New Roman" w:cs="Calibri"/>
          <w:sz w:val="24"/>
          <w:szCs w:val="24"/>
          <w:lang w:eastAsia="sk-SK"/>
        </w:rPr>
        <w:br/>
        <w:br/>
        <w:br/>
      </w:r>
      <w:r w:rsidRPr="00D838A1">
        <w:rPr>
          <w:rFonts w:ascii="Times New Roman" w:hAnsi="Times New Roman" w:cs="Calibri"/>
          <w:b/>
          <w:bCs/>
          <w:sz w:val="24"/>
          <w:szCs w:val="24"/>
          <w:lang w:eastAsia="sk-SK"/>
        </w:rPr>
        <w:t>2. Osobitná časť:</w:t>
      </w:r>
      <w:r w:rsidRPr="00D838A1">
        <w:rPr>
          <w:rFonts w:ascii="Times New Roman" w:hAnsi="Times New Roman" w:cs="Calibri"/>
          <w:sz w:val="24"/>
          <w:szCs w:val="24"/>
          <w:lang w:eastAsia="sk-SK"/>
        </w:rPr>
        <w:t xml:space="preserve"> </w:t>
      </w:r>
    </w:p>
    <w:p w:rsidR="00732873" w:rsidRPr="00D838A1" w:rsidP="00732873">
      <w:pPr>
        <w:spacing w:after="0" w:line="240" w:lineRule="auto"/>
        <w:rPr>
          <w:rFonts w:ascii="Times New Roman" w:hAnsi="Times New Roman" w:cs="Calibri"/>
          <w:sz w:val="24"/>
          <w:szCs w:val="24"/>
          <w:lang w:eastAsia="sk-SK"/>
        </w:rPr>
      </w:pPr>
      <w:r w:rsidRPr="00D838A1" w:rsidR="00D838A1">
        <w:rPr>
          <w:rFonts w:ascii="Times New Roman" w:hAnsi="Times New Roman" w:cs="Calibri"/>
          <w:sz w:val="24"/>
          <w:szCs w:val="24"/>
          <w:lang w:eastAsia="sk-SK"/>
        </w:rPr>
        <w:br/>
        <w:br/>
      </w:r>
      <w:r w:rsidRPr="00D838A1" w:rsidR="00D838A1">
        <w:rPr>
          <w:rFonts w:ascii="Times New Roman" w:hAnsi="Times New Roman" w:cs="Calibri"/>
          <w:b/>
          <w:bCs/>
          <w:sz w:val="24"/>
          <w:szCs w:val="24"/>
          <w:lang w:eastAsia="sk-SK"/>
        </w:rPr>
        <w:t>K Čl. I:</w:t>
      </w:r>
      <w:r w:rsidRPr="00D838A1" w:rsidR="00D838A1">
        <w:rPr>
          <w:rFonts w:ascii="Times New Roman" w:hAnsi="Times New Roman" w:cs="Calibri"/>
          <w:sz w:val="24"/>
          <w:szCs w:val="24"/>
          <w:lang w:eastAsia="sk-SK"/>
        </w:rPr>
        <w:t xml:space="preserve"> </w:t>
        <w:br/>
        <w:br/>
      </w:r>
      <w:r w:rsidRPr="00D838A1" w:rsidR="00D838A1">
        <w:rPr>
          <w:rFonts w:ascii="Times New Roman" w:hAnsi="Times New Roman" w:cs="Calibri"/>
          <w:sz w:val="24"/>
          <w:szCs w:val="24"/>
          <w:u w:val="single"/>
          <w:lang w:eastAsia="sk-SK"/>
        </w:rPr>
        <w:t>Bod 1</w:t>
      </w:r>
      <w:r w:rsidRPr="00D838A1" w:rsidR="00D838A1">
        <w:rPr>
          <w:rFonts w:ascii="Times New Roman" w:hAnsi="Times New Roman" w:cs="Calibri"/>
          <w:sz w:val="24"/>
          <w:szCs w:val="24"/>
          <w:lang w:eastAsia="sk-SK"/>
        </w:rPr>
        <w:t xml:space="preserve"> </w:t>
        <w:br/>
        <w:t>Navrhuje sa sprísnenie trestných sadzieb za tres</w:t>
      </w:r>
      <w:r w:rsidR="0011015C">
        <w:rPr>
          <w:rFonts w:ascii="Times New Roman" w:hAnsi="Times New Roman" w:cs="Calibri"/>
          <w:sz w:val="24"/>
          <w:szCs w:val="24"/>
          <w:lang w:eastAsia="sk-SK"/>
        </w:rPr>
        <w:t>t</w:t>
      </w:r>
      <w:r w:rsidRPr="00D838A1" w:rsidR="00D838A1">
        <w:rPr>
          <w:rFonts w:ascii="Times New Roman" w:hAnsi="Times New Roman" w:cs="Calibri"/>
          <w:sz w:val="24"/>
          <w:szCs w:val="24"/>
          <w:lang w:eastAsia="sk-SK"/>
        </w:rPr>
        <w:t xml:space="preserve">ný čin týrania zvieraťa tak, že sa zvyšuje trestná sadzba za opakované páchanie tohto trestného činu aby bolo znemožnené uložiť za takýto čin podmienečný trest odňatia slobody. Dôvodom je neúčinnosť existujúcej úpravy, keď napriek masívne narastajúcej trestnej činnosti súdy Slovenskej republiky ku dnešnému dňu za tento čin neuložili ani jeden nepodmienečný trest odňatia slobody a to ani v medializovaných prípadoch týrania obzvlášť zavrhnutiahodným spôsobom. </w:t>
        <w:br/>
      </w:r>
      <w:r w:rsidR="00D838A1">
        <w:rPr>
          <w:rFonts w:ascii="Times New Roman" w:hAnsi="Times New Roman" w:cs="Calibri"/>
          <w:sz w:val="24"/>
          <w:szCs w:val="24"/>
          <w:lang w:eastAsia="sk-SK"/>
        </w:rPr>
        <w:br/>
        <w:t>Zavádza sa nová</w:t>
      </w:r>
      <w:r w:rsidRPr="00D838A1" w:rsidR="00D838A1">
        <w:rPr>
          <w:rFonts w:ascii="Times New Roman" w:hAnsi="Times New Roman" w:cs="Calibri"/>
          <w:sz w:val="24"/>
          <w:szCs w:val="24"/>
          <w:lang w:eastAsia="sk-SK"/>
        </w:rPr>
        <w:t xml:space="preserve"> klasifikácia týrania zvierat. </w:t>
      </w:r>
      <w:r w:rsidRPr="00D838A1" w:rsidR="00D838A1">
        <w:rPr>
          <w:rFonts w:ascii="Times New Roman" w:hAnsi="Times New Roman" w:cs="Calibri"/>
          <w:sz w:val="24"/>
          <w:szCs w:val="24"/>
          <w:u w:val="single"/>
          <w:lang w:eastAsia="sk-SK"/>
        </w:rPr>
        <w:t>Vychádzame z toho, týranie je také konanie, ktorým páchateľ obeti spôsobuje utrpenie, nedostatok, psychické násilie, fyzickú bolesť či smrť, pričom je známe, že účinok takého konania je na človeka i zviera v zásade rovnaký</w:t>
      </w:r>
      <w:r w:rsidR="00D54FFA">
        <w:rPr>
          <w:rFonts w:ascii="Times New Roman" w:hAnsi="Times New Roman" w:cs="Calibri"/>
          <w:sz w:val="24"/>
          <w:szCs w:val="24"/>
          <w:lang w:eastAsia="sk-SK"/>
        </w:rPr>
        <w:t>. Je preto zrejmé, že doterajšia definícia</w:t>
      </w:r>
      <w:r w:rsidRPr="00D838A1" w:rsidR="00D838A1">
        <w:rPr>
          <w:rFonts w:ascii="Times New Roman" w:hAnsi="Times New Roman" w:cs="Calibri"/>
          <w:sz w:val="24"/>
          <w:szCs w:val="24"/>
          <w:lang w:eastAsia="sk-SK"/>
        </w:rPr>
        <w:t xml:space="preserve"> týrania zvieraťa, </w:t>
      </w:r>
      <w:r w:rsidR="002A7770">
        <w:rPr>
          <w:rFonts w:ascii="Times New Roman" w:hAnsi="Times New Roman" w:cs="Calibri"/>
          <w:sz w:val="24"/>
          <w:szCs w:val="24"/>
          <w:lang w:eastAsia="sk-SK"/>
        </w:rPr>
        <w:t>zahŕňajúca</w:t>
      </w:r>
      <w:r w:rsidRPr="00D838A1" w:rsidR="00D838A1">
        <w:rPr>
          <w:rFonts w:ascii="Times New Roman" w:hAnsi="Times New Roman" w:cs="Calibri"/>
          <w:sz w:val="24"/>
          <w:szCs w:val="24"/>
          <w:lang w:eastAsia="sk-SK"/>
        </w:rPr>
        <w:t xml:space="preserve"> iba fyzické násilie je nepostačujúca a náš návrh ju  rozširuje o</w:t>
      </w:r>
      <w:r>
        <w:rPr>
          <w:rFonts w:ascii="Times New Roman" w:hAnsi="Times New Roman" w:cs="Calibri"/>
          <w:sz w:val="24"/>
          <w:szCs w:val="24"/>
          <w:lang w:eastAsia="sk-SK"/>
        </w:rPr>
        <w:t> </w:t>
      </w:r>
      <w:r w:rsidRPr="00D838A1" w:rsidR="00D838A1">
        <w:rPr>
          <w:rFonts w:ascii="Times New Roman" w:hAnsi="Times New Roman" w:cs="Calibri"/>
          <w:sz w:val="24"/>
          <w:szCs w:val="24"/>
          <w:lang w:eastAsia="sk-SK"/>
        </w:rPr>
        <w:t>ďalšie</w:t>
      </w:r>
      <w:r>
        <w:rPr>
          <w:rFonts w:ascii="Times New Roman" w:hAnsi="Times New Roman" w:cs="Calibri"/>
          <w:sz w:val="24"/>
          <w:szCs w:val="24"/>
          <w:lang w:eastAsia="sk-SK"/>
        </w:rPr>
        <w:t>, uvádzame demonštratívny výpočet</w:t>
      </w:r>
      <w:r w:rsidRPr="00D838A1" w:rsidR="00D838A1">
        <w:rPr>
          <w:rFonts w:ascii="Times New Roman" w:hAnsi="Times New Roman" w:cs="Calibri"/>
          <w:sz w:val="24"/>
          <w:szCs w:val="24"/>
          <w:lang w:eastAsia="sk-SK"/>
        </w:rPr>
        <w:t xml:space="preserve">: </w:t>
        <w:br/>
        <w:br/>
      </w:r>
      <w:r w:rsidRPr="00D838A1" w:rsidR="00D838A1">
        <w:rPr>
          <w:rFonts w:ascii="Symbol" w:hAnsi="Symbol" w:cs="Calibri"/>
          <w:sz w:val="24"/>
          <w:szCs w:val="24"/>
          <w:lang w:eastAsia="sk-SK"/>
        </w:rPr>
        <w:sym w:font="Symbol" w:char="F0B7"/>
      </w:r>
      <w:r w:rsidRPr="00D838A1" w:rsidR="00D838A1">
        <w:rPr>
          <w:rFonts w:ascii="Symbol" w:hAnsi="Symbol" w:cs="Calibri"/>
          <w:sz w:val="24"/>
          <w:szCs w:val="24"/>
          <w:lang w:eastAsia="sk-SK"/>
        </w:rPr>
        <w:sym w:font="Symbol" w:char="F020"/>
      </w:r>
      <w:r w:rsidR="005776FA">
        <w:rPr>
          <w:rFonts w:ascii="Times New Roman" w:hAnsi="Times New Roman" w:cs="Calibri"/>
          <w:sz w:val="24"/>
          <w:szCs w:val="24"/>
          <w:lang w:eastAsia="sk-SK"/>
        </w:rPr>
        <w:t>neposkytovan</w:t>
      </w:r>
      <w:r w:rsidR="00D838A1">
        <w:rPr>
          <w:rFonts w:ascii="Times New Roman" w:hAnsi="Times New Roman" w:cs="Calibri"/>
          <w:sz w:val="24"/>
          <w:szCs w:val="24"/>
          <w:lang w:eastAsia="sk-SK"/>
        </w:rPr>
        <w:t>ie každodennej</w:t>
      </w:r>
      <w:r w:rsidR="00C60289">
        <w:rPr>
          <w:rFonts w:ascii="Times New Roman" w:hAnsi="Times New Roman" w:cs="Calibri"/>
          <w:sz w:val="24"/>
          <w:szCs w:val="24"/>
          <w:lang w:eastAsia="sk-SK"/>
        </w:rPr>
        <w:t xml:space="preserve"> vhodnej potravy, </w:t>
      </w:r>
      <w:r w:rsidRPr="00D838A1" w:rsidR="00D838A1">
        <w:rPr>
          <w:rFonts w:ascii="Times New Roman" w:hAnsi="Times New Roman" w:cs="Calibri"/>
          <w:sz w:val="24"/>
          <w:szCs w:val="24"/>
          <w:lang w:eastAsia="sk-SK"/>
        </w:rPr>
        <w:t xml:space="preserve">pitnej vody </w:t>
      </w:r>
      <w:r w:rsidR="00D838A1">
        <w:rPr>
          <w:rFonts w:ascii="Times New Roman" w:hAnsi="Times New Roman" w:cs="Calibri"/>
          <w:sz w:val="24"/>
          <w:szCs w:val="24"/>
          <w:lang w:eastAsia="sk-SK"/>
        </w:rPr>
        <w:t>a </w:t>
      </w:r>
      <w:r w:rsidRPr="00D838A1" w:rsidR="00D838A1">
        <w:rPr>
          <w:rFonts w:ascii="Times New Roman" w:hAnsi="Times New Roman" w:cs="Calibri"/>
          <w:sz w:val="24"/>
          <w:szCs w:val="24"/>
          <w:lang w:eastAsia="sk-SK"/>
        </w:rPr>
        <w:t>prístrešku</w:t>
      </w:r>
      <w:r w:rsidR="00D838A1">
        <w:rPr>
          <w:rFonts w:ascii="Times New Roman" w:hAnsi="Times New Roman" w:cs="Calibri"/>
          <w:sz w:val="24"/>
          <w:szCs w:val="24"/>
          <w:lang w:eastAsia="sk-SK"/>
        </w:rPr>
        <w:t xml:space="preserve"> pre zviera</w:t>
      </w:r>
      <w:r w:rsidRPr="00D838A1" w:rsidR="00D838A1">
        <w:rPr>
          <w:rFonts w:ascii="Times New Roman" w:hAnsi="Times New Roman" w:cs="Calibri"/>
          <w:sz w:val="24"/>
          <w:szCs w:val="24"/>
          <w:lang w:eastAsia="sk-SK"/>
        </w:rPr>
        <w:t xml:space="preserve"> </w:t>
        <w:br/>
      </w:r>
      <w:r w:rsidRPr="00D838A1" w:rsidR="00D838A1">
        <w:rPr>
          <w:rFonts w:ascii="Symbol" w:hAnsi="Symbol" w:cs="Calibri"/>
          <w:sz w:val="24"/>
          <w:szCs w:val="24"/>
          <w:lang w:eastAsia="sk-SK"/>
        </w:rPr>
        <w:sym w:font="Symbol" w:char="F0B7"/>
      </w:r>
      <w:r w:rsidRPr="00D838A1" w:rsidR="00D838A1">
        <w:rPr>
          <w:rFonts w:ascii="Symbol" w:hAnsi="Symbol" w:cs="Calibri"/>
          <w:sz w:val="24"/>
          <w:szCs w:val="24"/>
          <w:lang w:eastAsia="sk-SK"/>
        </w:rPr>
        <w:sym w:font="Symbol" w:char="F020"/>
      </w:r>
      <w:r>
        <w:rPr>
          <w:rFonts w:ascii="Times New Roman" w:hAnsi="Times New Roman" w:cs="Calibri"/>
          <w:color w:val="000000"/>
          <w:sz w:val="24"/>
          <w:szCs w:val="24"/>
          <w:lang w:eastAsia="sk-SK"/>
        </w:rPr>
        <w:t>podnecovanie štvania</w:t>
      </w:r>
      <w:r w:rsidRPr="00732873">
        <w:rPr>
          <w:rFonts w:ascii="Times New Roman" w:hAnsi="Times New Roman" w:cs="Calibri"/>
          <w:color w:val="000000"/>
          <w:sz w:val="24"/>
          <w:szCs w:val="24"/>
          <w:lang w:eastAsia="sk-SK"/>
        </w:rPr>
        <w:t xml:space="preserve"> zvierat proti sebe za účelom ich boja</w:t>
      </w:r>
      <w:r w:rsidRPr="00D838A1" w:rsidR="00D838A1">
        <w:rPr>
          <w:rFonts w:ascii="Times New Roman" w:hAnsi="Times New Roman" w:cs="Calibri"/>
          <w:sz w:val="24"/>
          <w:szCs w:val="24"/>
          <w:lang w:eastAsia="sk-SK"/>
        </w:rPr>
        <w:br/>
      </w:r>
      <w:r w:rsidRPr="00D838A1" w:rsidR="00D838A1">
        <w:rPr>
          <w:rFonts w:ascii="Symbol" w:hAnsi="Symbol" w:cs="Calibri"/>
          <w:sz w:val="24"/>
          <w:szCs w:val="24"/>
          <w:lang w:eastAsia="sk-SK"/>
        </w:rPr>
        <w:sym w:font="Symbol" w:char="F0B7"/>
      </w:r>
      <w:r w:rsidRPr="00D838A1" w:rsidR="00D838A1">
        <w:rPr>
          <w:rFonts w:ascii="Symbol" w:hAnsi="Symbol" w:cs="Calibri"/>
          <w:sz w:val="24"/>
          <w:szCs w:val="24"/>
          <w:lang w:eastAsia="sk-SK"/>
        </w:rPr>
        <w:sym w:font="Symbol" w:char="F020"/>
      </w:r>
      <w:r w:rsidRPr="00D838A1" w:rsidR="00D838A1">
        <w:rPr>
          <w:rFonts w:ascii="Times New Roman" w:hAnsi="Times New Roman" w:cs="Calibri"/>
          <w:sz w:val="24"/>
          <w:szCs w:val="24"/>
          <w:lang w:eastAsia="sk-SK"/>
        </w:rPr>
        <w:t xml:space="preserve">neposkytnutie včasnej a primeranej veterinárnej starostlivosti </w:t>
        <w:br/>
      </w:r>
      <w:r w:rsidRPr="00D838A1" w:rsidR="00D838A1">
        <w:rPr>
          <w:rFonts w:ascii="Symbol" w:hAnsi="Symbol" w:cs="Calibri"/>
          <w:sz w:val="24"/>
          <w:szCs w:val="24"/>
          <w:lang w:eastAsia="sk-SK"/>
        </w:rPr>
        <w:sym w:font="Symbol" w:char="F0B7"/>
      </w:r>
      <w:r w:rsidRPr="00D838A1" w:rsidR="00D838A1">
        <w:rPr>
          <w:rFonts w:ascii="Symbol" w:hAnsi="Symbol" w:cs="Calibri"/>
          <w:sz w:val="24"/>
          <w:szCs w:val="24"/>
          <w:lang w:eastAsia="sk-SK"/>
        </w:rPr>
        <w:sym w:font="Symbol" w:char="F020"/>
      </w:r>
      <w:r w:rsidRPr="00D838A1" w:rsidR="00D838A1">
        <w:rPr>
          <w:rFonts w:ascii="Times New Roman" w:hAnsi="Times New Roman" w:cs="Calibri"/>
          <w:sz w:val="24"/>
          <w:szCs w:val="24"/>
          <w:lang w:eastAsia="sk-SK"/>
        </w:rPr>
        <w:t xml:space="preserve">zodpovednosť za týranie z nedbanlivosti </w:t>
      </w:r>
    </w:p>
    <w:p w:rsidR="00FF766A" w:rsidP="00D838A1">
      <w:pPr>
        <w:spacing w:after="0" w:line="240" w:lineRule="auto"/>
        <w:rPr>
          <w:rFonts w:ascii="Times New Roman" w:hAnsi="Times New Roman" w:cs="Calibri"/>
          <w:sz w:val="24"/>
          <w:szCs w:val="24"/>
          <w:lang w:eastAsia="sk-SK"/>
        </w:rPr>
      </w:pPr>
    </w:p>
    <w:p w:rsidR="00FF766A" w:rsidRPr="003C0017" w:rsidP="00D838A1">
      <w:pPr>
        <w:spacing w:after="0" w:line="240" w:lineRule="auto"/>
        <w:rPr>
          <w:rFonts w:ascii="Times New Roman" w:hAnsi="Times New Roman" w:cs="Calibri"/>
          <w:sz w:val="24"/>
          <w:szCs w:val="24"/>
          <w:u w:val="single"/>
          <w:lang w:eastAsia="sk-SK"/>
        </w:rPr>
      </w:pPr>
      <w:r w:rsidRPr="003C0017">
        <w:rPr>
          <w:rFonts w:ascii="Times New Roman" w:hAnsi="Times New Roman" w:cs="Calibri"/>
          <w:sz w:val="24"/>
          <w:szCs w:val="24"/>
          <w:u w:val="single"/>
          <w:lang w:eastAsia="sk-SK"/>
        </w:rPr>
        <w:t>Bod 2:</w:t>
      </w:r>
    </w:p>
    <w:p w:rsidR="00FF766A" w:rsidP="00D838A1">
      <w:pPr>
        <w:spacing w:after="0" w:line="240" w:lineRule="auto"/>
        <w:rPr>
          <w:rFonts w:ascii="Times New Roman" w:hAnsi="Times New Roman" w:cs="Calibri"/>
          <w:sz w:val="24"/>
          <w:szCs w:val="24"/>
          <w:lang w:eastAsia="sk-SK"/>
        </w:rPr>
      </w:pPr>
    </w:p>
    <w:p w:rsidR="00FF766A" w:rsidP="00D838A1">
      <w:pPr>
        <w:spacing w:after="0" w:line="240" w:lineRule="auto"/>
        <w:rPr>
          <w:rFonts w:ascii="Times New Roman" w:hAnsi="Times New Roman" w:cs="Calibri"/>
          <w:sz w:val="24"/>
          <w:szCs w:val="24"/>
          <w:lang w:eastAsia="sk-SK"/>
        </w:rPr>
      </w:pPr>
      <w:r>
        <w:rPr>
          <w:rFonts w:ascii="Times New Roman" w:hAnsi="Times New Roman" w:cs="Calibri"/>
          <w:sz w:val="24"/>
          <w:szCs w:val="24"/>
          <w:lang w:eastAsia="sk-SK"/>
        </w:rPr>
        <w:t>Zavádza zákaz propagácie a zverejňovania záznamov znázorňujúcich týranie zvieraťa, výnimku predstavuje odvysielanie alebo zverejnenie reportážneho záznamu v rámci televízneho alebo novinového spravodajstva.</w:t>
      </w:r>
    </w:p>
    <w:p w:rsidR="00E5014C" w:rsidP="00D838A1">
      <w:pPr>
        <w:spacing w:after="0" w:line="240" w:lineRule="auto"/>
        <w:rPr>
          <w:rFonts w:ascii="Times New Roman" w:hAnsi="Times New Roman" w:cs="Calibri"/>
          <w:sz w:val="24"/>
          <w:szCs w:val="24"/>
          <w:lang w:eastAsia="sk-SK"/>
        </w:rPr>
      </w:pPr>
    </w:p>
    <w:p w:rsidR="00E5014C" w:rsidP="00D838A1">
      <w:pPr>
        <w:spacing w:after="0" w:line="240" w:lineRule="auto"/>
        <w:rPr>
          <w:rFonts w:ascii="Times New Roman" w:hAnsi="Times New Roman" w:cs="Calibri"/>
          <w:sz w:val="24"/>
          <w:szCs w:val="24"/>
          <w:lang w:eastAsia="sk-SK"/>
        </w:rPr>
      </w:pPr>
      <w:r>
        <w:rPr>
          <w:rFonts w:ascii="Times New Roman" w:hAnsi="Times New Roman" w:cs="Calibri"/>
          <w:sz w:val="24"/>
          <w:szCs w:val="24"/>
          <w:lang w:eastAsia="sk-SK"/>
        </w:rPr>
        <w:t xml:space="preserve">Pre účely trestného konania sa </w:t>
      </w:r>
      <w:r w:rsidR="00CE73B9">
        <w:rPr>
          <w:rFonts w:ascii="Times New Roman" w:hAnsi="Times New Roman" w:cs="Calibri"/>
          <w:sz w:val="24"/>
          <w:szCs w:val="24"/>
          <w:lang w:eastAsia="sk-SK"/>
        </w:rPr>
        <w:t>s</w:t>
      </w:r>
      <w:r>
        <w:rPr>
          <w:rFonts w:ascii="Times New Roman" w:hAnsi="Times New Roman" w:cs="Calibri"/>
          <w:sz w:val="24"/>
          <w:szCs w:val="24"/>
          <w:lang w:eastAsia="sk-SK"/>
        </w:rPr>
        <w:t xml:space="preserve">presňuje a dopĺňa sa definícia pojmu „závažný spôsob konania“ o spomínanú propagáciu a zverejňovanie záznamov znázorňujúcich týranie zvieraťa na internete. </w:t>
      </w:r>
    </w:p>
    <w:p w:rsidR="003C0017" w:rsidP="00D838A1">
      <w:pPr>
        <w:spacing w:after="0" w:line="240" w:lineRule="auto"/>
        <w:rPr>
          <w:rFonts w:ascii="Times New Roman" w:hAnsi="Times New Roman" w:cs="Calibri"/>
          <w:sz w:val="24"/>
          <w:szCs w:val="24"/>
          <w:lang w:eastAsia="sk-SK"/>
        </w:rPr>
      </w:pPr>
    </w:p>
    <w:p w:rsidR="003C0017" w:rsidP="00D838A1">
      <w:pPr>
        <w:spacing w:after="0" w:line="240" w:lineRule="auto"/>
        <w:rPr>
          <w:rFonts w:ascii="Times New Roman" w:hAnsi="Times New Roman" w:cs="Calibri"/>
          <w:sz w:val="24"/>
          <w:szCs w:val="24"/>
          <w:lang w:eastAsia="sk-SK"/>
        </w:rPr>
      </w:pPr>
      <w:r>
        <w:rPr>
          <w:rFonts w:ascii="Times New Roman" w:hAnsi="Times New Roman" w:cs="Calibri"/>
          <w:sz w:val="24"/>
          <w:szCs w:val="24"/>
          <w:lang w:eastAsia="sk-SK"/>
        </w:rPr>
        <w:t>Účelom oboch ustanovení je ochrana spoločnosti, najmä detí a mladistvých pred vulgarizáciou internetu ako verejne prístupného priestoru a jeho zneužívanie na navádzanie a podnecovanie k trestnej činnosti. </w:t>
      </w:r>
    </w:p>
    <w:p w:rsidR="00412C79" w:rsidP="00D838A1">
      <w:pPr>
        <w:spacing w:after="0" w:line="240" w:lineRule="auto"/>
        <w:rPr>
          <w:rFonts w:ascii="Times New Roman" w:hAnsi="Times New Roman" w:cs="Calibri"/>
          <w:sz w:val="24"/>
          <w:szCs w:val="24"/>
          <w:lang w:eastAsia="sk-SK"/>
        </w:rPr>
      </w:pPr>
    </w:p>
    <w:p w:rsidR="00412C79" w:rsidRPr="00E422A0" w:rsidP="00D838A1">
      <w:pPr>
        <w:spacing w:after="0" w:line="240" w:lineRule="auto"/>
        <w:rPr>
          <w:rFonts w:ascii="Times New Roman" w:hAnsi="Times New Roman" w:cs="Calibri"/>
          <w:sz w:val="24"/>
          <w:szCs w:val="24"/>
          <w:u w:val="single"/>
          <w:lang w:eastAsia="sk-SK"/>
        </w:rPr>
      </w:pPr>
      <w:r w:rsidRPr="00E422A0">
        <w:rPr>
          <w:rFonts w:ascii="Times New Roman" w:hAnsi="Times New Roman" w:cs="Calibri"/>
          <w:sz w:val="24"/>
          <w:szCs w:val="24"/>
          <w:u w:val="single"/>
          <w:lang w:eastAsia="sk-SK"/>
        </w:rPr>
        <w:t>Bod 3</w:t>
      </w:r>
    </w:p>
    <w:p w:rsidR="00412C79" w:rsidRPr="00E422A0" w:rsidP="00D838A1">
      <w:pPr>
        <w:spacing w:after="0" w:line="240" w:lineRule="auto"/>
        <w:rPr>
          <w:rFonts w:ascii="Times New Roman" w:hAnsi="Times New Roman" w:cs="Calibri"/>
          <w:sz w:val="24"/>
          <w:szCs w:val="24"/>
          <w:lang w:eastAsia="sk-SK"/>
        </w:rPr>
      </w:pPr>
    </w:p>
    <w:p w:rsidR="00412C79" w:rsidRPr="00E422A0" w:rsidP="00BF1520">
      <w:pPr>
        <w:spacing w:after="0" w:line="240" w:lineRule="auto"/>
        <w:jc w:val="both"/>
        <w:rPr>
          <w:rFonts w:ascii="Times New Roman" w:hAnsi="Times New Roman" w:cs="Calibri"/>
          <w:sz w:val="24"/>
          <w:szCs w:val="24"/>
          <w:lang w:eastAsia="sk-SK"/>
        </w:rPr>
      </w:pPr>
      <w:r w:rsidRPr="00E422A0">
        <w:rPr>
          <w:rFonts w:ascii="Times New Roman" w:hAnsi="Times New Roman" w:cs="Calibri"/>
          <w:sz w:val="24"/>
          <w:szCs w:val="24"/>
          <w:lang w:eastAsia="sk-SK"/>
        </w:rPr>
        <w:t xml:space="preserve">Zavádza sa určenie a spresnenie pojmu „zviera“ </w:t>
      </w:r>
      <w:r w:rsidRPr="00E422A0" w:rsidR="008535F7">
        <w:rPr>
          <w:rFonts w:ascii="Times New Roman" w:hAnsi="Times New Roman" w:cs="Calibri"/>
          <w:sz w:val="24"/>
          <w:szCs w:val="24"/>
          <w:lang w:eastAsia="sk-SK"/>
        </w:rPr>
        <w:t xml:space="preserve">a tým aj spoľahlivejšie určenie okruhu subjektov, ktorým sa ochrana podľa platného znenia Trestného zákona aj  </w:t>
      </w:r>
      <w:r w:rsidRPr="00E422A0">
        <w:rPr>
          <w:rFonts w:ascii="Times New Roman" w:hAnsi="Times New Roman" w:cs="Calibri"/>
          <w:sz w:val="24"/>
          <w:szCs w:val="24"/>
          <w:lang w:eastAsia="sk-SK"/>
        </w:rPr>
        <w:t xml:space="preserve">tohto </w:t>
      </w:r>
      <w:r w:rsidRPr="00E422A0" w:rsidR="00E422A0">
        <w:rPr>
          <w:rFonts w:ascii="Times New Roman" w:hAnsi="Times New Roman" w:cs="Calibri"/>
          <w:sz w:val="24"/>
          <w:szCs w:val="24"/>
          <w:lang w:eastAsia="sk-SK"/>
        </w:rPr>
        <w:t xml:space="preserve">návrhu </w:t>
      </w:r>
      <w:r w:rsidRPr="00E422A0">
        <w:rPr>
          <w:rFonts w:ascii="Times New Roman" w:hAnsi="Times New Roman" w:cs="Calibri"/>
          <w:sz w:val="24"/>
          <w:szCs w:val="24"/>
          <w:lang w:eastAsia="sk-SK"/>
        </w:rPr>
        <w:t>zákona</w:t>
      </w:r>
      <w:r w:rsidRPr="00E422A0" w:rsidR="008535F7">
        <w:rPr>
          <w:rFonts w:ascii="Times New Roman" w:hAnsi="Times New Roman" w:cs="Calibri"/>
          <w:sz w:val="24"/>
          <w:szCs w:val="24"/>
          <w:lang w:eastAsia="sk-SK"/>
        </w:rPr>
        <w:t xml:space="preserve"> priznáva</w:t>
      </w:r>
      <w:r w:rsidRPr="00E422A0">
        <w:rPr>
          <w:rFonts w:ascii="Times New Roman" w:hAnsi="Times New Roman" w:cs="Calibri"/>
          <w:sz w:val="24"/>
          <w:szCs w:val="24"/>
          <w:lang w:eastAsia="sk-SK"/>
        </w:rPr>
        <w:t>.</w:t>
      </w:r>
      <w:r w:rsidRPr="00E422A0" w:rsidR="005B6905">
        <w:rPr>
          <w:rFonts w:ascii="Times New Roman" w:hAnsi="Times New Roman" w:cs="Calibri"/>
          <w:sz w:val="24"/>
          <w:szCs w:val="24"/>
          <w:lang w:eastAsia="sk-SK"/>
        </w:rPr>
        <w:t xml:space="preserve"> Účelom tohto</w:t>
      </w:r>
      <w:r w:rsidRPr="00E422A0" w:rsidR="00E422A0">
        <w:rPr>
          <w:rFonts w:ascii="Times New Roman" w:hAnsi="Times New Roman" w:cs="Calibri"/>
          <w:sz w:val="24"/>
          <w:szCs w:val="24"/>
          <w:lang w:eastAsia="sk-SK"/>
        </w:rPr>
        <w:t xml:space="preserve"> návrhu</w:t>
      </w:r>
      <w:r w:rsidRPr="00E422A0" w:rsidR="005B6905">
        <w:rPr>
          <w:rFonts w:ascii="Times New Roman" w:hAnsi="Times New Roman" w:cs="Calibri"/>
          <w:sz w:val="24"/>
          <w:szCs w:val="24"/>
          <w:lang w:eastAsia="sk-SK"/>
        </w:rPr>
        <w:t xml:space="preserve"> zákona nie je ochrana všetkých živočíchov, ale iba tých, ktoré sú pre človeka a ľudstvo významné z hospodárskych, enviromentálnych, sociálnych či spoločenských dôvodov. Doteraz definícia </w:t>
      </w:r>
      <w:r w:rsidRPr="00E422A0">
        <w:rPr>
          <w:rFonts w:ascii="Times New Roman" w:hAnsi="Times New Roman" w:cs="Calibri"/>
          <w:sz w:val="24"/>
          <w:szCs w:val="24"/>
          <w:lang w:eastAsia="sk-SK"/>
        </w:rPr>
        <w:t xml:space="preserve"> pojmu</w:t>
      </w:r>
      <w:r w:rsidRPr="00E422A0" w:rsidR="005B6905">
        <w:rPr>
          <w:rFonts w:ascii="Times New Roman" w:hAnsi="Times New Roman" w:cs="Calibri"/>
          <w:sz w:val="24"/>
          <w:szCs w:val="24"/>
          <w:lang w:eastAsia="sk-SK"/>
        </w:rPr>
        <w:t xml:space="preserve"> „zviera“</w:t>
      </w:r>
      <w:r w:rsidRPr="00E422A0">
        <w:rPr>
          <w:rFonts w:ascii="Times New Roman" w:hAnsi="Times New Roman" w:cs="Calibri"/>
          <w:sz w:val="24"/>
          <w:szCs w:val="24"/>
          <w:lang w:eastAsia="sk-SK"/>
        </w:rPr>
        <w:t xml:space="preserve"> absentovala,</w:t>
      </w:r>
      <w:r w:rsidRPr="00E422A0" w:rsidR="005B6905">
        <w:rPr>
          <w:rFonts w:ascii="Times New Roman" w:hAnsi="Times New Roman" w:cs="Calibri"/>
          <w:sz w:val="24"/>
          <w:szCs w:val="24"/>
          <w:lang w:eastAsia="sk-SK"/>
        </w:rPr>
        <w:t xml:space="preserve"> zákon definuje</w:t>
      </w:r>
      <w:r w:rsidRPr="00E422A0" w:rsidR="008535F7">
        <w:rPr>
          <w:rFonts w:ascii="Times New Roman" w:hAnsi="Times New Roman" w:cs="Calibri"/>
          <w:sz w:val="24"/>
          <w:szCs w:val="24"/>
          <w:lang w:eastAsia="sk-SK"/>
        </w:rPr>
        <w:t xml:space="preserve"> v §130 ods. 1 písm. a)</w:t>
      </w:r>
      <w:r w:rsidRPr="00E422A0" w:rsidR="005B6905">
        <w:rPr>
          <w:rFonts w:ascii="Times New Roman" w:hAnsi="Times New Roman" w:cs="Calibri"/>
          <w:sz w:val="24"/>
          <w:szCs w:val="24"/>
          <w:lang w:eastAsia="sk-SK"/>
        </w:rPr>
        <w:t xml:space="preserve"> zviera ako vec, pričom mu súčasne poskytuje záko</w:t>
      </w:r>
      <w:r w:rsidRPr="00E422A0" w:rsidR="008535F7">
        <w:rPr>
          <w:rFonts w:ascii="Times New Roman" w:hAnsi="Times New Roman" w:cs="Calibri"/>
          <w:sz w:val="24"/>
          <w:szCs w:val="24"/>
          <w:lang w:eastAsia="sk-SK"/>
        </w:rPr>
        <w:t>nnú ochranu bez toho, aby tento okruh subjektov bližšie definoval</w:t>
      </w:r>
      <w:r w:rsidRPr="00E422A0" w:rsidR="005B6905">
        <w:rPr>
          <w:rFonts w:ascii="Times New Roman" w:hAnsi="Times New Roman" w:cs="Calibri"/>
          <w:sz w:val="24"/>
          <w:szCs w:val="24"/>
          <w:lang w:eastAsia="sk-SK"/>
        </w:rPr>
        <w:t>. Súčasné znenie zákona</w:t>
      </w:r>
      <w:r w:rsidRPr="00E422A0">
        <w:rPr>
          <w:rFonts w:ascii="Times New Roman" w:hAnsi="Times New Roman" w:cs="Calibri"/>
          <w:sz w:val="24"/>
          <w:szCs w:val="24"/>
          <w:lang w:eastAsia="sk-SK"/>
        </w:rPr>
        <w:t xml:space="preserve"> by </w:t>
      </w:r>
      <w:r w:rsidRPr="00E422A0" w:rsidR="005B6905">
        <w:rPr>
          <w:rFonts w:ascii="Times New Roman" w:hAnsi="Times New Roman" w:cs="Calibri"/>
          <w:sz w:val="24"/>
          <w:szCs w:val="24"/>
          <w:lang w:eastAsia="sk-SK"/>
        </w:rPr>
        <w:t xml:space="preserve"> teda </w:t>
      </w:r>
      <w:r w:rsidRPr="00E422A0">
        <w:rPr>
          <w:rFonts w:ascii="Times New Roman" w:hAnsi="Times New Roman" w:cs="Calibri"/>
          <w:sz w:val="24"/>
          <w:szCs w:val="24"/>
          <w:lang w:eastAsia="sk-SK"/>
        </w:rPr>
        <w:t>v rovine de lege lata</w:t>
      </w:r>
      <w:r w:rsidRPr="00E422A0" w:rsidR="005B6905">
        <w:rPr>
          <w:rFonts w:ascii="Times New Roman" w:hAnsi="Times New Roman" w:cs="Calibri"/>
          <w:sz w:val="24"/>
          <w:szCs w:val="24"/>
          <w:lang w:eastAsia="sk-SK"/>
        </w:rPr>
        <w:t xml:space="preserve"> nevylučovalo </w:t>
      </w:r>
      <w:r w:rsidRPr="00E422A0">
        <w:rPr>
          <w:rFonts w:ascii="Times New Roman" w:hAnsi="Times New Roman" w:cs="Calibri"/>
          <w:sz w:val="24"/>
          <w:szCs w:val="24"/>
          <w:lang w:eastAsia="sk-SK"/>
        </w:rPr>
        <w:t xml:space="preserve">trestné stíhanie za usmrtenie akéhokoľvek živočícha. </w:t>
      </w:r>
    </w:p>
    <w:p w:rsidR="00412C79" w:rsidRPr="00E422A0" w:rsidP="00D838A1">
      <w:pPr>
        <w:spacing w:after="0" w:line="240" w:lineRule="auto"/>
        <w:rPr>
          <w:rFonts w:ascii="Times New Roman" w:hAnsi="Times New Roman" w:cs="Calibri"/>
          <w:sz w:val="24"/>
          <w:szCs w:val="24"/>
          <w:lang w:eastAsia="sk-SK"/>
        </w:rPr>
      </w:pPr>
    </w:p>
    <w:p w:rsidR="005B6905" w:rsidRPr="00E422A0" w:rsidP="00D838A1">
      <w:pPr>
        <w:spacing w:after="0" w:line="240" w:lineRule="auto"/>
        <w:rPr>
          <w:rFonts w:ascii="Times New Roman" w:hAnsi="Times New Roman" w:cs="Calibri"/>
          <w:sz w:val="24"/>
          <w:szCs w:val="24"/>
          <w:u w:val="single"/>
          <w:lang w:eastAsia="sk-SK"/>
        </w:rPr>
      </w:pPr>
      <w:r w:rsidRPr="00E422A0">
        <w:rPr>
          <w:rFonts w:ascii="Times New Roman" w:hAnsi="Times New Roman" w:cs="Calibri"/>
          <w:sz w:val="24"/>
          <w:szCs w:val="24"/>
          <w:u w:val="single"/>
          <w:lang w:eastAsia="sk-SK"/>
        </w:rPr>
        <w:t>Bod 4</w:t>
      </w:r>
    </w:p>
    <w:p w:rsidR="00AB15DA" w:rsidRPr="00E422A0" w:rsidP="00D838A1">
      <w:pPr>
        <w:spacing w:after="0" w:line="240" w:lineRule="auto"/>
        <w:rPr>
          <w:rFonts w:ascii="Times New Roman" w:hAnsi="Times New Roman" w:cs="Calibri"/>
          <w:sz w:val="24"/>
          <w:szCs w:val="24"/>
          <w:u w:val="single"/>
          <w:lang w:eastAsia="sk-SK"/>
        </w:rPr>
      </w:pPr>
    </w:p>
    <w:p w:rsidR="00BF1520" w:rsidP="00BF1520">
      <w:pPr>
        <w:spacing w:after="0" w:line="240" w:lineRule="auto"/>
        <w:jc w:val="both"/>
        <w:rPr>
          <w:rFonts w:ascii="Times New Roman" w:hAnsi="Times New Roman" w:cs="Calibri"/>
          <w:sz w:val="24"/>
          <w:szCs w:val="24"/>
          <w:lang w:eastAsia="sk-SK"/>
        </w:rPr>
      </w:pPr>
      <w:r w:rsidRPr="00E422A0" w:rsidR="00664B17">
        <w:rPr>
          <w:rFonts w:ascii="Times New Roman" w:hAnsi="Times New Roman" w:cs="Calibri"/>
          <w:sz w:val="24"/>
          <w:szCs w:val="24"/>
          <w:lang w:eastAsia="sk-SK"/>
        </w:rPr>
        <w:t>Definuje možnosti liberácie</w:t>
      </w:r>
      <w:r w:rsidRPr="00E422A0" w:rsidR="00E422A0">
        <w:rPr>
          <w:rFonts w:ascii="Times New Roman" w:hAnsi="Times New Roman" w:cs="Calibri"/>
          <w:sz w:val="24"/>
          <w:szCs w:val="24"/>
          <w:lang w:eastAsia="sk-SK"/>
        </w:rPr>
        <w:t xml:space="preserve"> tým, že</w:t>
      </w:r>
      <w:r w:rsidRPr="00E422A0" w:rsidR="00664B17">
        <w:rPr>
          <w:rFonts w:ascii="Times New Roman" w:hAnsi="Times New Roman" w:cs="Calibri"/>
          <w:sz w:val="24"/>
          <w:szCs w:val="24"/>
          <w:lang w:eastAsia="sk-SK"/>
        </w:rPr>
        <w:t xml:space="preserve"> taxatívne uvádza okolnosti, za ktorých je možné zviera usmrtiť bez toho, aby došlo k spáchaniu trestného činu. Napriek tomu, že tento </w:t>
      </w:r>
      <w:r w:rsidRPr="00E422A0" w:rsidR="00E422A0">
        <w:rPr>
          <w:rFonts w:ascii="Times New Roman" w:hAnsi="Times New Roman" w:cs="Calibri"/>
          <w:sz w:val="24"/>
          <w:szCs w:val="24"/>
          <w:lang w:eastAsia="sk-SK"/>
        </w:rPr>
        <w:t xml:space="preserve">návrh </w:t>
      </w:r>
      <w:r w:rsidRPr="00E422A0" w:rsidR="00664B17">
        <w:rPr>
          <w:rFonts w:ascii="Times New Roman" w:hAnsi="Times New Roman" w:cs="Calibri"/>
          <w:sz w:val="24"/>
          <w:szCs w:val="24"/>
          <w:lang w:eastAsia="sk-SK"/>
        </w:rPr>
        <w:t>zákon</w:t>
      </w:r>
      <w:r w:rsidRPr="00E422A0" w:rsidR="00E422A0">
        <w:rPr>
          <w:rFonts w:ascii="Times New Roman" w:hAnsi="Times New Roman" w:cs="Calibri"/>
          <w:sz w:val="24"/>
          <w:szCs w:val="24"/>
          <w:lang w:eastAsia="sk-SK"/>
        </w:rPr>
        <w:t>a</w:t>
      </w:r>
      <w:r w:rsidRPr="00E422A0" w:rsidR="00664B17">
        <w:rPr>
          <w:rFonts w:ascii="Times New Roman" w:hAnsi="Times New Roman" w:cs="Calibri"/>
          <w:sz w:val="24"/>
          <w:szCs w:val="24"/>
          <w:lang w:eastAsia="sk-SK"/>
        </w:rPr>
        <w:t xml:space="preserve"> a </w:t>
      </w:r>
      <w:r w:rsidRPr="00E422A0" w:rsidR="00E422A0">
        <w:rPr>
          <w:rFonts w:ascii="Times New Roman" w:hAnsi="Times New Roman" w:cs="Calibri"/>
          <w:sz w:val="24"/>
          <w:szCs w:val="24"/>
          <w:lang w:eastAsia="sk-SK"/>
        </w:rPr>
        <w:t>aj</w:t>
      </w:r>
      <w:r w:rsidRPr="00E422A0" w:rsidR="00664B17">
        <w:rPr>
          <w:rFonts w:ascii="Times New Roman" w:hAnsi="Times New Roman" w:cs="Calibri"/>
          <w:sz w:val="24"/>
          <w:szCs w:val="24"/>
          <w:lang w:eastAsia="sk-SK"/>
        </w:rPr>
        <w:t xml:space="preserve"> Trestný zákon v platnom znení používa pojem utýranie, a teda nekriminalizuje usmrte</w:t>
      </w:r>
      <w:r w:rsidRPr="00E422A0" w:rsidR="00AB15DA">
        <w:rPr>
          <w:rFonts w:ascii="Times New Roman" w:hAnsi="Times New Roman" w:cs="Calibri"/>
          <w:sz w:val="24"/>
          <w:szCs w:val="24"/>
          <w:lang w:eastAsia="sk-SK"/>
        </w:rPr>
        <w:t xml:space="preserve">nie zvieraťa ako také, </w:t>
      </w:r>
      <w:r w:rsidRPr="00E422A0" w:rsidR="00E422A0">
        <w:rPr>
          <w:rFonts w:ascii="Times New Roman" w:hAnsi="Times New Roman" w:cs="Calibri"/>
          <w:sz w:val="24"/>
          <w:szCs w:val="24"/>
          <w:lang w:eastAsia="sk-SK"/>
        </w:rPr>
        <w:t xml:space="preserve">návrh zákona </w:t>
      </w:r>
      <w:r w:rsidRPr="00E422A0" w:rsidR="00AB15DA">
        <w:rPr>
          <w:rFonts w:ascii="Times New Roman" w:hAnsi="Times New Roman" w:cs="Calibri"/>
          <w:sz w:val="24"/>
          <w:szCs w:val="24"/>
          <w:lang w:eastAsia="sk-SK"/>
        </w:rPr>
        <w:t>spresňuje platné znenie v tom zmysle, že z pôsobnosti zákona vyníma konanie, ktoré je v súlade s osobitnými predpismi</w:t>
      </w:r>
      <w:r w:rsidRPr="00E422A0" w:rsidR="00E422A0">
        <w:rPr>
          <w:rFonts w:ascii="Times New Roman" w:hAnsi="Times New Roman" w:cs="Calibri"/>
          <w:sz w:val="24"/>
          <w:szCs w:val="24"/>
          <w:lang w:eastAsia="sk-SK"/>
        </w:rPr>
        <w:t xml:space="preserve"> najmä v oblasti zaobchádzania s</w:t>
      </w:r>
      <w:r w:rsidRPr="00E422A0" w:rsidR="00AB15DA">
        <w:rPr>
          <w:rFonts w:ascii="Times New Roman" w:hAnsi="Times New Roman" w:cs="Calibri"/>
          <w:sz w:val="24"/>
          <w:szCs w:val="24"/>
          <w:lang w:eastAsia="sk-SK"/>
        </w:rPr>
        <w:t>o zvieratami. Trestným činom teda nie je usmrtenie hospodárskeho zvieraťa chovaného na jatočné účely</w:t>
      </w:r>
      <w:r w:rsidRPr="00E422A0">
        <w:rPr>
          <w:rFonts w:ascii="Times New Roman" w:hAnsi="Times New Roman" w:cs="Calibri"/>
          <w:sz w:val="24"/>
          <w:szCs w:val="24"/>
          <w:lang w:eastAsia="sk-SK"/>
        </w:rPr>
        <w:t xml:space="preserve"> ak sa tak stane v súlade s osobitnými predpismi</w:t>
      </w:r>
      <w:r w:rsidRPr="00E422A0" w:rsidR="00AB15DA">
        <w:rPr>
          <w:rFonts w:ascii="Times New Roman" w:hAnsi="Times New Roman" w:cs="Calibri"/>
          <w:sz w:val="24"/>
          <w:szCs w:val="24"/>
          <w:lang w:eastAsia="sk-SK"/>
        </w:rPr>
        <w:t>, usmrtenie zvieraťa v krajnej núdzi ak zaútočí na človeka</w:t>
      </w:r>
      <w:r w:rsidRPr="00E422A0">
        <w:rPr>
          <w:rFonts w:ascii="Times New Roman" w:hAnsi="Times New Roman" w:cs="Calibri"/>
          <w:sz w:val="24"/>
          <w:szCs w:val="24"/>
          <w:lang w:eastAsia="sk-SK"/>
        </w:rPr>
        <w:t xml:space="preserve"> alebo je zviera usmrtené v dôsledku dopravnej nehody, ktorej vodič nemohol zabrániť , a taktiež</w:t>
      </w:r>
      <w:r w:rsidRPr="00E422A0" w:rsidR="00AB15DA">
        <w:rPr>
          <w:rFonts w:ascii="Times New Roman" w:hAnsi="Times New Roman" w:cs="Calibri"/>
          <w:sz w:val="24"/>
          <w:szCs w:val="24"/>
          <w:lang w:eastAsia="sk-SK"/>
        </w:rPr>
        <w:t xml:space="preserve">  usmrtenie zvieraťa veterinárnym lekárom v prípade vážnej choroby alebo úrazu zvieraťa, ak</w:t>
      </w:r>
      <w:r w:rsidRPr="00E422A0">
        <w:rPr>
          <w:rFonts w:ascii="Times New Roman" w:hAnsi="Times New Roman" w:cs="Calibri"/>
          <w:sz w:val="24"/>
          <w:szCs w:val="24"/>
          <w:lang w:eastAsia="sk-SK"/>
        </w:rPr>
        <w:t xml:space="preserve"> tak veterinárny lekár najmä vzhľadom na vážny nepriaznivý </w:t>
      </w:r>
      <w:r w:rsidRPr="00E422A0" w:rsidR="00AB15DA">
        <w:rPr>
          <w:rFonts w:ascii="Times New Roman" w:hAnsi="Times New Roman" w:cs="Calibri"/>
          <w:sz w:val="24"/>
          <w:szCs w:val="24"/>
          <w:lang w:eastAsia="sk-SK"/>
        </w:rPr>
        <w:t>z</w:t>
      </w:r>
      <w:r w:rsidRPr="00E422A0">
        <w:rPr>
          <w:rFonts w:ascii="Times New Roman" w:hAnsi="Times New Roman" w:cs="Calibri"/>
          <w:sz w:val="24"/>
          <w:szCs w:val="24"/>
          <w:lang w:eastAsia="sk-SK"/>
        </w:rPr>
        <w:t>dravotný stav zvieraťa bez prognózy zlepšenia v súlade s osobitnými predpismi rozhodne.</w:t>
      </w:r>
      <w:r w:rsidRPr="00D838A1" w:rsidR="00D838A1">
        <w:rPr>
          <w:rFonts w:ascii="Times New Roman" w:hAnsi="Times New Roman" w:cs="Calibri"/>
          <w:sz w:val="24"/>
          <w:szCs w:val="24"/>
          <w:lang w:eastAsia="sk-SK"/>
        </w:rPr>
        <w:br/>
        <w:br/>
      </w:r>
    </w:p>
    <w:p w:rsidR="00D838A1" w:rsidRPr="00D838A1" w:rsidP="00BF1520">
      <w:pPr>
        <w:spacing w:after="0" w:line="240" w:lineRule="auto"/>
        <w:rPr>
          <w:rFonts w:ascii="Times New Roman" w:hAnsi="Times New Roman" w:cs="Calibri"/>
          <w:sz w:val="24"/>
          <w:szCs w:val="24"/>
          <w:lang w:eastAsia="sk-SK"/>
        </w:rPr>
      </w:pPr>
      <w:r w:rsidRPr="00D838A1">
        <w:rPr>
          <w:rFonts w:ascii="Times New Roman" w:hAnsi="Times New Roman" w:cs="Calibri"/>
          <w:sz w:val="24"/>
          <w:szCs w:val="24"/>
          <w:lang w:eastAsia="sk-SK"/>
        </w:rPr>
        <w:br/>
      </w:r>
      <w:r w:rsidRPr="00D838A1">
        <w:rPr>
          <w:rFonts w:ascii="Times New Roman" w:hAnsi="Times New Roman" w:cs="Calibri"/>
          <w:b/>
          <w:bCs/>
          <w:sz w:val="24"/>
          <w:szCs w:val="24"/>
          <w:lang w:eastAsia="sk-SK"/>
        </w:rPr>
        <w:t>K Čl. II:</w:t>
      </w:r>
      <w:r w:rsidRPr="00D838A1">
        <w:rPr>
          <w:rFonts w:ascii="Times New Roman" w:hAnsi="Times New Roman" w:cs="Calibri"/>
          <w:sz w:val="24"/>
          <w:szCs w:val="24"/>
          <w:lang w:eastAsia="sk-SK"/>
        </w:rPr>
        <w:t xml:space="preserve"> </w:t>
        <w:br/>
        <w:br/>
        <w:t>Vzhľadom na dĺžku legislatívneho procesu a potrebnú legisvakanciu sa navrhuje, aby tento zákon nad</w:t>
      </w:r>
      <w:r w:rsidR="00191479">
        <w:rPr>
          <w:rFonts w:ascii="Times New Roman" w:hAnsi="Times New Roman" w:cs="Calibri"/>
          <w:sz w:val="24"/>
          <w:szCs w:val="24"/>
          <w:lang w:eastAsia="sk-SK"/>
        </w:rPr>
        <w:t xml:space="preserve">obudol účinnosť </w:t>
      </w:r>
      <w:r w:rsidR="00E422A0">
        <w:rPr>
          <w:rFonts w:ascii="Times New Roman" w:hAnsi="Times New Roman" w:cs="Calibri"/>
          <w:sz w:val="24"/>
          <w:szCs w:val="24"/>
          <w:lang w:eastAsia="sk-SK"/>
        </w:rPr>
        <w:t>1.5.2010.</w:t>
      </w:r>
    </w:p>
    <w:p w:rsidR="00F937EC">
      <w:pPr>
        <w:rPr>
          <w:rFonts w:ascii="Calibri" w:hAnsi="Calibri" w:cs="Calibri"/>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altName w:val="Century Gothic"/>
    <w:panose1 w:val="020F0502020204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0CB7"/>
    <w:multiLevelType w:val="hybridMultilevel"/>
    <w:tmpl w:val="FC78218C"/>
    <w:lvl w:ilvl="0">
      <w:start w:val="1"/>
      <w:numFmt w:val="bullet"/>
      <w:lvlText w:val=""/>
      <w:lvlJc w:val="left"/>
      <w:pPr>
        <w:ind w:left="720" w:hanging="360"/>
      </w:pPr>
      <w:rPr>
        <w:rFonts w:ascii="Symbol" w:hAnsi="Symbol"/>
        <w:rtl w:val="0"/>
      </w:rPr>
    </w:lvl>
    <w:lvl w:ilvl="1">
      <w:start w:val="1"/>
      <w:numFmt w:val="bullet"/>
      <w:lvlText w:val="o"/>
      <w:lvlJc w:val="left"/>
      <w:pPr>
        <w:ind w:left="1440" w:hanging="360"/>
      </w:pPr>
      <w:rPr>
        <w:rFonts w:ascii="Courier New" w:hAnsi="Courier New" w:cs="Courier New"/>
        <w:rtl w:val="0"/>
      </w:rPr>
    </w:lvl>
    <w:lvl w:ilvl="2">
      <w:start w:val="1"/>
      <w:numFmt w:val="bullet"/>
      <w:lvlText w:val=""/>
      <w:lvlJc w:val="left"/>
      <w:pPr>
        <w:ind w:left="2160" w:hanging="360"/>
      </w:pPr>
      <w:rPr>
        <w:rFonts w:ascii="Wingdings" w:hAnsi="Wingdings"/>
        <w:rtl w:val="0"/>
      </w:rPr>
    </w:lvl>
    <w:lvl w:ilvl="3">
      <w:start w:val="1"/>
      <w:numFmt w:val="bullet"/>
      <w:lvlText w:val=""/>
      <w:lvlJc w:val="left"/>
      <w:pPr>
        <w:ind w:left="2880" w:hanging="360"/>
      </w:pPr>
      <w:rPr>
        <w:rFonts w:ascii="Symbol" w:hAnsi="Symbol"/>
        <w:rtl w:val="0"/>
      </w:rPr>
    </w:lvl>
    <w:lvl w:ilvl="4">
      <w:start w:val="1"/>
      <w:numFmt w:val="bullet"/>
      <w:lvlText w:val="o"/>
      <w:lvlJc w:val="left"/>
      <w:pPr>
        <w:ind w:left="3600" w:hanging="360"/>
      </w:pPr>
      <w:rPr>
        <w:rFonts w:ascii="Courier New" w:hAnsi="Courier New" w:cs="Courier New"/>
        <w:rtl w:val="0"/>
      </w:rPr>
    </w:lvl>
    <w:lvl w:ilvl="5">
      <w:start w:val="1"/>
      <w:numFmt w:val="bullet"/>
      <w:lvlText w:val=""/>
      <w:lvlJc w:val="left"/>
      <w:pPr>
        <w:ind w:left="4320" w:hanging="360"/>
      </w:pPr>
      <w:rPr>
        <w:rFonts w:ascii="Wingdings" w:hAnsi="Wingdings"/>
        <w:rtl w:val="0"/>
      </w:rPr>
    </w:lvl>
    <w:lvl w:ilvl="6">
      <w:start w:val="1"/>
      <w:numFmt w:val="bullet"/>
      <w:lvlText w:val=""/>
      <w:lvlJc w:val="left"/>
      <w:pPr>
        <w:ind w:left="5040" w:hanging="360"/>
      </w:pPr>
      <w:rPr>
        <w:rFonts w:ascii="Symbol" w:hAnsi="Symbol"/>
        <w:rtl w:val="0"/>
      </w:rPr>
    </w:lvl>
    <w:lvl w:ilvl="7">
      <w:start w:val="1"/>
      <w:numFmt w:val="bullet"/>
      <w:lvlText w:val="o"/>
      <w:lvlJc w:val="left"/>
      <w:pPr>
        <w:ind w:left="5760" w:hanging="360"/>
      </w:pPr>
      <w:rPr>
        <w:rFonts w:ascii="Courier New" w:hAnsi="Courier New" w:cs="Courier New"/>
        <w:rtl w:val="0"/>
      </w:rPr>
    </w:lvl>
    <w:lvl w:ilvl="8">
      <w:start w:val="1"/>
      <w:numFmt w:val="bullet"/>
      <w:lvlText w:val=""/>
      <w:lvlJc w:val="left"/>
      <w:pPr>
        <w:ind w:left="6480" w:hanging="360"/>
      </w:pPr>
      <w:rPr>
        <w:rFonts w:ascii="Wingdings" w:hAnsi="Wingdings"/>
        <w:rtl w:val="0"/>
      </w:rPr>
    </w:lvl>
  </w:abstractNum>
  <w:abstractNum w:abstractNumId="1">
    <w:nsid w:val="2881150D"/>
    <w:multiLevelType w:val="hybridMultilevel"/>
    <w:tmpl w:val="A9583162"/>
    <w:lvl w:ilvl="0">
      <w:start w:val="1"/>
      <w:numFmt w:val="bullet"/>
      <w:lvlText w:val=""/>
      <w:lvlJc w:val="left"/>
      <w:pPr>
        <w:ind w:left="720" w:hanging="360"/>
      </w:pPr>
      <w:rPr>
        <w:rFonts w:ascii="Symbol" w:hAnsi="Symbol"/>
        <w:rtl w:val="0"/>
      </w:rPr>
    </w:lvl>
    <w:lvl w:ilvl="1">
      <w:start w:val="1"/>
      <w:numFmt w:val="bullet"/>
      <w:lvlText w:val="o"/>
      <w:lvlJc w:val="left"/>
      <w:pPr>
        <w:ind w:left="1440" w:hanging="360"/>
      </w:pPr>
      <w:rPr>
        <w:rFonts w:ascii="Courier New" w:hAnsi="Courier New" w:cs="Courier New"/>
        <w:rtl w:val="0"/>
      </w:rPr>
    </w:lvl>
    <w:lvl w:ilvl="2">
      <w:start w:val="1"/>
      <w:numFmt w:val="bullet"/>
      <w:lvlText w:val=""/>
      <w:lvlJc w:val="left"/>
      <w:pPr>
        <w:ind w:left="2160" w:hanging="360"/>
      </w:pPr>
      <w:rPr>
        <w:rFonts w:ascii="Wingdings" w:hAnsi="Wingdings"/>
        <w:rtl w:val="0"/>
      </w:rPr>
    </w:lvl>
    <w:lvl w:ilvl="3">
      <w:start w:val="1"/>
      <w:numFmt w:val="bullet"/>
      <w:lvlText w:val=""/>
      <w:lvlJc w:val="left"/>
      <w:pPr>
        <w:ind w:left="2880" w:hanging="360"/>
      </w:pPr>
      <w:rPr>
        <w:rFonts w:ascii="Symbol" w:hAnsi="Symbol"/>
        <w:rtl w:val="0"/>
      </w:rPr>
    </w:lvl>
    <w:lvl w:ilvl="4">
      <w:start w:val="1"/>
      <w:numFmt w:val="bullet"/>
      <w:lvlText w:val="o"/>
      <w:lvlJc w:val="left"/>
      <w:pPr>
        <w:ind w:left="3600" w:hanging="360"/>
      </w:pPr>
      <w:rPr>
        <w:rFonts w:ascii="Courier New" w:hAnsi="Courier New" w:cs="Courier New"/>
        <w:rtl w:val="0"/>
      </w:rPr>
    </w:lvl>
    <w:lvl w:ilvl="5">
      <w:start w:val="1"/>
      <w:numFmt w:val="bullet"/>
      <w:lvlText w:val=""/>
      <w:lvlJc w:val="left"/>
      <w:pPr>
        <w:ind w:left="4320" w:hanging="360"/>
      </w:pPr>
      <w:rPr>
        <w:rFonts w:ascii="Wingdings" w:hAnsi="Wingdings"/>
        <w:rtl w:val="0"/>
      </w:rPr>
    </w:lvl>
    <w:lvl w:ilvl="6">
      <w:start w:val="1"/>
      <w:numFmt w:val="bullet"/>
      <w:lvlText w:val=""/>
      <w:lvlJc w:val="left"/>
      <w:pPr>
        <w:ind w:left="5040" w:hanging="360"/>
      </w:pPr>
      <w:rPr>
        <w:rFonts w:ascii="Symbol" w:hAnsi="Symbol"/>
        <w:rtl w:val="0"/>
      </w:rPr>
    </w:lvl>
    <w:lvl w:ilvl="7">
      <w:start w:val="1"/>
      <w:numFmt w:val="bullet"/>
      <w:lvlText w:val="o"/>
      <w:lvlJc w:val="left"/>
      <w:pPr>
        <w:ind w:left="5760" w:hanging="360"/>
      </w:pPr>
      <w:rPr>
        <w:rFonts w:ascii="Courier New" w:hAnsi="Courier New" w:cs="Courier New"/>
        <w:rtl w:val="0"/>
      </w:rPr>
    </w:lvl>
    <w:lvl w:ilvl="8">
      <w:start w:val="1"/>
      <w:numFmt w:val="bullet"/>
      <w:lvlText w:val=""/>
      <w:lvlJc w:val="left"/>
      <w:pPr>
        <w:ind w:left="6480" w:hanging="360"/>
      </w:pPr>
      <w:rPr>
        <w:rFonts w:ascii="Wingdings" w:hAnsi="Wingdings"/>
        <w:rtl w:val="0"/>
      </w:rPr>
    </w:lvl>
  </w:abstractNum>
  <w:abstractNum w:abstractNumId="2">
    <w:nsid w:val="33713D5A"/>
    <w:multiLevelType w:val="hybridMultilevel"/>
    <w:tmpl w:val="E62EF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D0343FF"/>
    <w:multiLevelType w:val="hybridMultilevel"/>
    <w:tmpl w:val="A5727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ACA1E9A"/>
    <w:multiLevelType w:val="hybridMultilevel"/>
    <w:tmpl w:val="55287668"/>
    <w:lvl w:ilvl="0">
      <w:start w:val="1"/>
      <w:numFmt w:val="bullet"/>
      <w:lvlText w:val=""/>
      <w:lvlJc w:val="left"/>
      <w:pPr>
        <w:ind w:left="720" w:hanging="360"/>
      </w:pPr>
      <w:rPr>
        <w:rFonts w:ascii="Symbol" w:hAnsi="Symbol"/>
        <w:rtl w:val="0"/>
      </w:rPr>
    </w:lvl>
    <w:lvl w:ilvl="1">
      <w:start w:val="1"/>
      <w:numFmt w:val="bullet"/>
      <w:lvlText w:val="o"/>
      <w:lvlJc w:val="left"/>
      <w:pPr>
        <w:ind w:left="1440" w:hanging="360"/>
      </w:pPr>
      <w:rPr>
        <w:rFonts w:ascii="Courier New" w:hAnsi="Courier New" w:cs="Courier New"/>
        <w:rtl w:val="0"/>
      </w:rPr>
    </w:lvl>
    <w:lvl w:ilvl="2">
      <w:start w:val="1"/>
      <w:numFmt w:val="bullet"/>
      <w:lvlText w:val=""/>
      <w:lvlJc w:val="left"/>
      <w:pPr>
        <w:ind w:left="2160" w:hanging="360"/>
      </w:pPr>
      <w:rPr>
        <w:rFonts w:ascii="Wingdings" w:hAnsi="Wingdings"/>
        <w:rtl w:val="0"/>
      </w:rPr>
    </w:lvl>
    <w:lvl w:ilvl="3">
      <w:start w:val="1"/>
      <w:numFmt w:val="bullet"/>
      <w:lvlText w:val=""/>
      <w:lvlJc w:val="left"/>
      <w:pPr>
        <w:ind w:left="2880" w:hanging="360"/>
      </w:pPr>
      <w:rPr>
        <w:rFonts w:ascii="Symbol" w:hAnsi="Symbol"/>
        <w:rtl w:val="0"/>
      </w:rPr>
    </w:lvl>
    <w:lvl w:ilvl="4">
      <w:start w:val="1"/>
      <w:numFmt w:val="bullet"/>
      <w:lvlText w:val="o"/>
      <w:lvlJc w:val="left"/>
      <w:pPr>
        <w:ind w:left="3600" w:hanging="360"/>
      </w:pPr>
      <w:rPr>
        <w:rFonts w:ascii="Courier New" w:hAnsi="Courier New" w:cs="Courier New"/>
        <w:rtl w:val="0"/>
      </w:rPr>
    </w:lvl>
    <w:lvl w:ilvl="5">
      <w:start w:val="1"/>
      <w:numFmt w:val="bullet"/>
      <w:lvlText w:val=""/>
      <w:lvlJc w:val="left"/>
      <w:pPr>
        <w:ind w:left="4320" w:hanging="360"/>
      </w:pPr>
      <w:rPr>
        <w:rFonts w:ascii="Wingdings" w:hAnsi="Wingdings"/>
        <w:rtl w:val="0"/>
      </w:rPr>
    </w:lvl>
    <w:lvl w:ilvl="6">
      <w:start w:val="1"/>
      <w:numFmt w:val="bullet"/>
      <w:lvlText w:val=""/>
      <w:lvlJc w:val="left"/>
      <w:pPr>
        <w:ind w:left="5040" w:hanging="360"/>
      </w:pPr>
      <w:rPr>
        <w:rFonts w:ascii="Symbol" w:hAnsi="Symbol"/>
        <w:rtl w:val="0"/>
      </w:rPr>
    </w:lvl>
    <w:lvl w:ilvl="7">
      <w:start w:val="1"/>
      <w:numFmt w:val="bullet"/>
      <w:lvlText w:val="o"/>
      <w:lvlJc w:val="left"/>
      <w:pPr>
        <w:ind w:left="5760" w:hanging="360"/>
      </w:pPr>
      <w:rPr>
        <w:rFonts w:ascii="Courier New" w:hAnsi="Courier New" w:cs="Courier New"/>
        <w:rtl w:val="0"/>
      </w:rPr>
    </w:lvl>
    <w:lvl w:ilvl="8">
      <w:start w:val="1"/>
      <w:numFmt w:val="bullet"/>
      <w:lvlText w:val=""/>
      <w:lvlJc w:val="left"/>
      <w:pPr>
        <w:ind w:left="6480" w:hanging="360"/>
      </w:pPr>
      <w:rPr>
        <w:rFonts w:ascii="Wingdings" w:hAnsi="Wingdings"/>
        <w:rtl w:val="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NotUseIndentAsNumberingTabStop/>
    <w:allowSpaceOfSameStyleInTable/>
    <w:splitPgBreakAndParaMark/>
    <w:useAnsiKerningPairs/>
  </w:compat>
  <w:rsids>
    <w:rsidRoot w:val="00000000"/>
    <w:rsid w:val="000559B6"/>
    <w:rsid w:val="000772CA"/>
    <w:rsid w:val="00081BBA"/>
    <w:rsid w:val="0009799E"/>
    <w:rsid w:val="0011015C"/>
    <w:rsid w:val="00127805"/>
    <w:rsid w:val="00127DCB"/>
    <w:rsid w:val="00153C94"/>
    <w:rsid w:val="0015469F"/>
    <w:rsid w:val="0016429E"/>
    <w:rsid w:val="00191479"/>
    <w:rsid w:val="001B0DA7"/>
    <w:rsid w:val="001C4575"/>
    <w:rsid w:val="00252FE5"/>
    <w:rsid w:val="00293CDA"/>
    <w:rsid w:val="002A7770"/>
    <w:rsid w:val="00360363"/>
    <w:rsid w:val="00376786"/>
    <w:rsid w:val="003C0017"/>
    <w:rsid w:val="00412C79"/>
    <w:rsid w:val="004852BF"/>
    <w:rsid w:val="004D55AB"/>
    <w:rsid w:val="005776FA"/>
    <w:rsid w:val="005B6905"/>
    <w:rsid w:val="00627683"/>
    <w:rsid w:val="0066196B"/>
    <w:rsid w:val="00664B17"/>
    <w:rsid w:val="00712D96"/>
    <w:rsid w:val="0071694D"/>
    <w:rsid w:val="00732873"/>
    <w:rsid w:val="00751D41"/>
    <w:rsid w:val="007D594B"/>
    <w:rsid w:val="00821EAA"/>
    <w:rsid w:val="008535F7"/>
    <w:rsid w:val="00867C1C"/>
    <w:rsid w:val="00936177"/>
    <w:rsid w:val="009B7BEF"/>
    <w:rsid w:val="00A91CAA"/>
    <w:rsid w:val="00AB15DA"/>
    <w:rsid w:val="00AC534D"/>
    <w:rsid w:val="00BF1520"/>
    <w:rsid w:val="00C60289"/>
    <w:rsid w:val="00C930C5"/>
    <w:rsid w:val="00CE73B9"/>
    <w:rsid w:val="00D37F68"/>
    <w:rsid w:val="00D52F3D"/>
    <w:rsid w:val="00D54FFA"/>
    <w:rsid w:val="00D60675"/>
    <w:rsid w:val="00D838A1"/>
    <w:rsid w:val="00E0447D"/>
    <w:rsid w:val="00E422A0"/>
    <w:rsid w:val="00E46959"/>
    <w:rsid w:val="00E5014C"/>
    <w:rsid w:val="00E553E2"/>
    <w:rsid w:val="00F01564"/>
    <w:rsid w:val="00F70A93"/>
    <w:rsid w:val="00F848E1"/>
    <w:rsid w:val="00F937EC"/>
    <w:rsid w:val="00FE1E0C"/>
    <w:rsid w:val="00FF766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7DA"/>
    <w:pPr>
      <w:widowControl w:val="0"/>
      <w:autoSpaceDE w:val="0"/>
      <w:autoSpaceDN w:val="0"/>
      <w:bidi w:val="0"/>
      <w:adjustRightInd w:val="0"/>
      <w:spacing w:after="200" w:line="276" w:lineRule="auto"/>
      <w:ind w:left="0" w:right="0"/>
      <w:jc w:val="left"/>
      <w:textAlignment w:val="auto"/>
    </w:pPr>
    <w:rPr>
      <w:sz w:val="22"/>
      <w:szCs w:val="22"/>
      <w:rtl w:val="0"/>
      <w:lang w:val="sk-SK" w:bidi="ar-SA"/>
    </w:rPr>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78</TotalTime>
  <Pages>1</Pages>
  <Words>1710</Words>
  <Characters>9747</Characters>
  <Application>Microsoft Office Word</Application>
  <DocSecurity>0</DocSecurity>
  <Lines>0</Lines>
  <Paragraphs>0</Paragraphs>
  <ScaleCrop>false</ScaleCrop>
  <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majkozuzka</dc:creator>
  <cp:lastModifiedBy>Administrator</cp:lastModifiedBy>
  <cp:revision>17</cp:revision>
  <cp:lastPrinted>2010-01-14T11:50:00Z</cp:lastPrinted>
  <dcterms:created xsi:type="dcterms:W3CDTF">2009-10-11T00:29:00Z</dcterms:created>
  <dcterms:modified xsi:type="dcterms:W3CDTF">2010-01-14T12:12:00Z</dcterms:modified>
</cp:coreProperties>
</file>