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E726E" w:rsidRPr="00340A3B" w:rsidP="000E726E">
      <w:pPr>
        <w:pBdr>
          <w:bottom w:val="single" w:sz="6" w:space="1" w:color="auto"/>
        </w:pBdr>
        <w:rPr>
          <w:rFonts w:ascii="Times New Roman" w:hAnsi="Times New Roman" w:cs="Times New Roman"/>
          <w:b/>
          <w:sz w:val="40"/>
          <w:szCs w:val="40"/>
        </w:rPr>
      </w:pPr>
      <w:r w:rsidRPr="00340A3B">
        <w:rPr>
          <w:rFonts w:ascii="Times New Roman" w:hAnsi="Times New Roman" w:cs="Times New Roman"/>
          <w:b/>
          <w:sz w:val="40"/>
          <w:szCs w:val="40"/>
        </w:rPr>
        <w:t>NÁRODNÁ  RADA SLOVENSKEJ  REPUBL IKY</w:t>
      </w:r>
    </w:p>
    <w:p w:rsidR="000E726E" w:rsidRPr="00340A3B" w:rsidP="000E726E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A3B">
        <w:rPr>
          <w:rFonts w:ascii="Times New Roman" w:hAnsi="Times New Roman" w:cs="Times New Roman"/>
          <w:sz w:val="28"/>
          <w:szCs w:val="28"/>
        </w:rPr>
        <w:t>IV. volebné obdobie</w:t>
      </w:r>
    </w:p>
    <w:p w:rsidR="000E726E" w:rsidRPr="00340A3B" w:rsidP="000E726E">
      <w:pPr>
        <w:jc w:val="center"/>
        <w:rPr>
          <w:rFonts w:ascii="Times New Roman" w:hAnsi="Times New Roman" w:cs="Times New Roman"/>
        </w:rPr>
      </w:pPr>
    </w:p>
    <w:p w:rsidR="000E726E" w:rsidRPr="00340A3B" w:rsidP="000E726E">
      <w:pPr>
        <w:jc w:val="center"/>
        <w:rPr>
          <w:rFonts w:ascii="Times New Roman" w:hAnsi="Times New Roman" w:cs="Times New Roman"/>
        </w:rPr>
      </w:pPr>
    </w:p>
    <w:p w:rsidR="000E726E" w:rsidRPr="00340A3B" w:rsidP="000E726E">
      <w:pPr>
        <w:jc w:val="center"/>
        <w:rPr>
          <w:rFonts w:ascii="Times New Roman" w:hAnsi="Times New Roman" w:cs="Times New Roman"/>
        </w:rPr>
      </w:pPr>
      <w:r w:rsidRPr="00340A3B">
        <w:rPr>
          <w:rFonts w:ascii="Times New Roman" w:hAnsi="Times New Roman" w:cs="Times New Roman"/>
        </w:rPr>
        <w:t>(Návrh)</w:t>
      </w:r>
    </w:p>
    <w:p w:rsidR="000E726E" w:rsidRPr="00340A3B" w:rsidP="000E726E">
      <w:pPr>
        <w:jc w:val="center"/>
        <w:rPr>
          <w:rFonts w:ascii="Times New Roman" w:hAnsi="Times New Roman" w:cs="Times New Roman"/>
        </w:rPr>
      </w:pPr>
    </w:p>
    <w:p w:rsidR="000E726E" w:rsidRPr="00340A3B" w:rsidP="000E726E">
      <w:pPr>
        <w:jc w:val="center"/>
        <w:rPr>
          <w:rFonts w:ascii="Times New Roman" w:hAnsi="Times New Roman" w:cs="Times New Roman"/>
          <w:b/>
        </w:rPr>
      </w:pPr>
      <w:r w:rsidRPr="00340A3B">
        <w:rPr>
          <w:rFonts w:ascii="Times New Roman" w:hAnsi="Times New Roman" w:cs="Times New Roman"/>
          <w:b/>
        </w:rPr>
        <w:t>Zákon</w:t>
      </w:r>
    </w:p>
    <w:p w:rsidR="000E726E" w:rsidRPr="00340A3B" w:rsidP="000E726E">
      <w:pPr>
        <w:jc w:val="center"/>
        <w:rPr>
          <w:rFonts w:ascii="Times New Roman" w:hAnsi="Times New Roman" w:cs="Times New Roman"/>
          <w:b/>
        </w:rPr>
      </w:pPr>
    </w:p>
    <w:p w:rsidR="000E726E" w:rsidRPr="00340A3B" w:rsidP="000E726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z………….2010</w:t>
      </w:r>
      <w:r w:rsidRPr="00340A3B">
        <w:rPr>
          <w:rFonts w:ascii="Times New Roman" w:hAnsi="Times New Roman" w:cs="Times New Roman"/>
          <w:b/>
        </w:rPr>
        <w:t>,</w:t>
      </w:r>
    </w:p>
    <w:p w:rsidR="000E726E" w:rsidRPr="00340A3B" w:rsidP="000E726E">
      <w:pPr>
        <w:rPr>
          <w:rFonts w:ascii="Times New Roman" w:hAnsi="Times New Roman" w:cs="Times New Roman"/>
          <w:b/>
        </w:rPr>
      </w:pPr>
    </w:p>
    <w:p w:rsidR="000E726E" w:rsidRPr="00E622FF" w:rsidP="000E726E">
      <w:pPr>
        <w:jc w:val="center"/>
        <w:rPr>
          <w:rFonts w:ascii="Times New Roman" w:hAnsi="Times New Roman" w:cs="Times New Roman"/>
          <w:b/>
        </w:rPr>
      </w:pPr>
      <w:r w:rsidRPr="00E622FF" w:rsidR="00E622FF">
        <w:rPr>
          <w:rFonts w:ascii="Times New Roman" w:hAnsi="Times New Roman" w:cs="Times New Roman"/>
          <w:b/>
        </w:rPr>
        <w:t>ktorým sa mení a dopĺňa zákon č. 4</w:t>
      </w:r>
      <w:r w:rsidR="00780DD7">
        <w:rPr>
          <w:rFonts w:ascii="Times New Roman" w:hAnsi="Times New Roman" w:cs="Times New Roman"/>
          <w:b/>
        </w:rPr>
        <w:t>61</w:t>
      </w:r>
      <w:r w:rsidRPr="00E622FF" w:rsidR="00E622FF">
        <w:rPr>
          <w:rFonts w:ascii="Times New Roman" w:hAnsi="Times New Roman" w:cs="Times New Roman"/>
          <w:b/>
        </w:rPr>
        <w:t>/2003 Z. z. o sociálnom poistení v znení neskorších predpisov a o zmene a doplnení niektorých zákonov (zákon o starobnom rodičovskom poistení a výsluhovom rodičovskom zabezpečení)</w:t>
      </w:r>
    </w:p>
    <w:p w:rsidR="000E726E" w:rsidRPr="00340A3B" w:rsidP="000E726E">
      <w:pPr>
        <w:rPr>
          <w:rFonts w:ascii="Times New Roman" w:hAnsi="Times New Roman" w:cs="Times New Roman"/>
        </w:rPr>
      </w:pPr>
    </w:p>
    <w:p w:rsidR="000E726E" w:rsidRPr="00340A3B" w:rsidP="000E726E">
      <w:pPr>
        <w:rPr>
          <w:rFonts w:ascii="Times New Roman" w:hAnsi="Times New Roman" w:cs="Times New Roman"/>
        </w:rPr>
      </w:pPr>
    </w:p>
    <w:p w:rsidR="000E726E" w:rsidRPr="00340A3B" w:rsidP="000E726E">
      <w:pPr>
        <w:jc w:val="center"/>
        <w:rPr>
          <w:rFonts w:ascii="Times New Roman" w:hAnsi="Times New Roman" w:cs="Times New Roman"/>
        </w:rPr>
      </w:pPr>
      <w:r w:rsidRPr="00340A3B">
        <w:rPr>
          <w:rFonts w:ascii="Times New Roman" w:hAnsi="Times New Roman" w:cs="Times New Roman"/>
        </w:rPr>
        <w:t>Národná rada Slovenskej republiky sa uzniesla na tomto zákone: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RPr="00340A3B" w:rsidP="000E7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A3B">
        <w:rPr>
          <w:rFonts w:ascii="Times New Roman" w:hAnsi="Times New Roman" w:cs="Times New Roman"/>
          <w:b/>
          <w:sz w:val="28"/>
          <w:szCs w:val="28"/>
        </w:rPr>
        <w:t>Čl. I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RPr="00B91A72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Zákon č. 461</w:t>
      </w:r>
      <w:r w:rsidRPr="0022499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20</w:t>
      </w:r>
      <w:r w:rsidRPr="00514C6A">
        <w:rPr>
          <w:rFonts w:ascii="Times New Roman" w:hAnsi="Times New Roman" w:cs="Times New Roman"/>
        </w:rPr>
        <w:t>03 Z.</w:t>
      </w:r>
      <w:r w:rsidR="007D1DB1">
        <w:rPr>
          <w:rFonts w:ascii="Times New Roman" w:hAnsi="Times New Roman" w:cs="Times New Roman"/>
        </w:rPr>
        <w:t xml:space="preserve"> </w:t>
      </w:r>
      <w:r w:rsidRPr="00514C6A">
        <w:rPr>
          <w:rFonts w:ascii="Times New Roman" w:hAnsi="Times New Roman" w:cs="Times New Roman"/>
        </w:rPr>
        <w:t>z. o sociálnom poistení v znení zákona č. 551/2003 Z. z., zákona č. 600/2003 Z. z., zákona č. 5/2004 Z. z., zákona č.43/2004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zákona č. 592/2006 Z. z., zákona č. 677/2006 Z. z., zákona č. 274/2007 Z. z., zákona č. 519/2007 Z. z., zákona č. 555/2007 Z. z., zákona č. 659/2007 Z. z., nálezu Ústavného súdu č. 204/2008 Z. z. , zákona č.</w:t>
      </w:r>
      <w:r>
        <w:rPr>
          <w:rFonts w:ascii="Times New Roman" w:hAnsi="Times New Roman" w:cs="Times New Roman"/>
        </w:rPr>
        <w:t xml:space="preserve"> 434/2008 Z. z., zákona č. 449/2008 Z</w:t>
      </w:r>
      <w:r w:rsidR="007D1DB1">
        <w:rPr>
          <w:rFonts w:ascii="Times New Roman" w:hAnsi="Times New Roman" w:cs="Times New Roman"/>
        </w:rPr>
        <w:t xml:space="preserve">. z. a zákona č. 599/2008 Z. </w:t>
      </w:r>
      <w:r>
        <w:rPr>
          <w:rFonts w:ascii="Times New Roman" w:hAnsi="Times New Roman" w:cs="Times New Roman"/>
        </w:rPr>
        <w:t>z</w:t>
      </w:r>
      <w:r w:rsidR="007D1D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sa mení a dopĺňa takto: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V § 2 písm</w:t>
      </w:r>
      <w:r w:rsidR="007D1D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b) bode 1. sa slová „starobné poistenie“ nahrádzajú slovami „starobné poistenie a starobné rodičov</w:t>
      </w:r>
      <w:r w:rsidR="007D1DB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 poistenie (ďalej len „starobné poistenie“).“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V § 6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sa za odsek 2 dopĺňa nový odsek 3, ktorý znie: 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„(3) Poistencom podľa tohto zákona sa pre účely starobného rodičovského poistenia rozumie rodič alebo osvojiteľ</w:t>
      </w:r>
      <w:r>
        <w:rPr>
          <w:rStyle w:val="FootnoteReference"/>
          <w:rFonts w:ascii="Times New Roman" w:hAnsi="Times New Roman" w:cs="Times New Roman"/>
          <w:rtl w:val="0"/>
        </w:rPr>
        <w:footnoteReference w:id="2"/>
      </w:r>
      <w:r>
        <w:rPr>
          <w:rFonts w:ascii="Times New Roman" w:hAnsi="Times New Roman" w:cs="Times New Roman"/>
        </w:rPr>
        <w:t xml:space="preserve"> poistenca podľa odsekov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Times New Roman" w:hAnsi="Times New Roman" w:cs="Times New Roman"/>
          </w:rPr>
          <w:t>1 a</w:t>
        </w:r>
      </w:smartTag>
      <w:r>
        <w:rPr>
          <w:rFonts w:ascii="Times New Roman" w:hAnsi="Times New Roman" w:cs="Times New Roman"/>
        </w:rPr>
        <w:t xml:space="preserve"> 2.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Doterajšie odseky (3) a (4) sa označujú ako odseky (4) a (5).“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V § 13 ods. 2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písm</w:t>
      </w:r>
      <w:r w:rsidR="007D1D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a) bode 1. sa slová „starobný dôchodok“ nahrádzajú slovami „starobný dôchodok a starobný rodičov</w:t>
      </w:r>
      <w:r w:rsidR="007D1DB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ký dôchodok (ďalej len „starobný dôchodok“), ak tento zákon neustanovuje inak.“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V § 13 ods. 2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písm</w:t>
      </w:r>
      <w:r w:rsidR="007D1D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a) bode 2. sa slová „predčasný starobný dôchodok“ nahrádzajú slovami „predčasný starobný dôchodok a predčasný starobný rodičov</w:t>
      </w:r>
      <w:r w:rsidR="007D1DB1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ký dôchodok (ďalej len „predča</w:t>
      </w:r>
      <w:r>
        <w:rPr>
          <w:rFonts w:ascii="Times New Roman" w:hAnsi="Times New Roman" w:cs="Times New Roman"/>
        </w:rPr>
        <w:t>sný starobný dôchodok“), ak tento zákon neustanovuje inak.“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§ 15 sa dopĺňa o nový odsek 6, ktorý znie: 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„(6) Osoba povinne dôchodkovo poistená je povinná platiť poistné na starobné rodičovské poistenie podľa tohto zákona osobe takto poistenej, ak zákon</w:t>
      </w:r>
      <w:r>
        <w:rPr>
          <w:rFonts w:ascii="Times New Roman" w:hAnsi="Times New Roman" w:cs="Times New Roman"/>
        </w:rPr>
        <w:t xml:space="preserve"> neustanovuje inak.“ 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§ 26 sa dopĺňa o nový odsek 6, ktorý znie: </w:t>
      </w:r>
    </w:p>
    <w:p w:rsidR="000E726E" w:rsidRPr="00163CD1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„(6) Odseky jeden až päť sa primerane použijú aj na prerušenie povinného starobného rodičovského poistenia.“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§ 65 ods. 1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sa dopĺňa o druhú vetu, ktorá znie: </w:t>
      </w:r>
    </w:p>
    <w:p w:rsidR="007D1DB1" w:rsidP="000E726E">
      <w:pPr>
        <w:jc w:val="both"/>
        <w:rPr>
          <w:rFonts w:ascii="Times New Roman" w:hAnsi="Times New Roman" w:cs="Times New Roman"/>
        </w:rPr>
        <w:sectPr>
          <w:pgSz w:w="11906" w:h="16838"/>
          <w:pgMar w:top="1417" w:right="1417" w:bottom="899" w:left="1417" w:header="708" w:footer="708" w:gutter="0"/>
          <w:cols w:space="708"/>
          <w:bidi w:val="0"/>
          <w:docGrid w:linePitch="360"/>
        </w:sectPr>
      </w:pPr>
      <w:r w:rsidR="000E726E">
        <w:rPr>
          <w:rFonts w:ascii="Times New Roman" w:hAnsi="Times New Roman" w:cs="Times New Roman"/>
        </w:rPr>
        <w:t xml:space="preserve">   „Poistenec má nárok na starobný rodičovský dôchodok, ak dovŕšil dôchodkový vek a osobe povinnej platiť poistné na starobné rodičovské poistenie táto povinnosť trvá alebo trvala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  <w:rtl w:val="0"/>
        </w:rPr>
        <w:footnoteReference w:id="3"/>
      </w:r>
      <w:r>
        <w:rPr>
          <w:rFonts w:ascii="Times New Roman" w:hAnsi="Times New Roman" w:cs="Times New Roman"/>
        </w:rPr>
        <w:t>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Za § 66 sa vkladá nový § 66a, ktorý znie: </w:t>
      </w:r>
    </w:p>
    <w:p w:rsidR="000E726E" w:rsidP="000E7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66a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„Podľa § 66 sa neurčuje suma starobného rodičovského dôchodku.“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V § 67 sa znenie odseku 3 mení takto: 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„Poistenec má nárok na predčasný starobný rodičovský dôchodok, ak ku dňu, od ktorého žiada o jeho priznanie,</w:t>
      </w:r>
    </w:p>
    <w:p w:rsidR="000E726E" w:rsidP="000E726E">
      <w:pPr>
        <w:numPr>
          <w:ilvl w:val="0"/>
          <w:numId w:val="1"/>
        </w:numPr>
        <w:tabs>
          <w:tab w:val="left" w:pos="6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bol dôchodkovo poistený najmenej 15 rokov</w:t>
      </w:r>
    </w:p>
    <w:p w:rsidR="000E726E" w:rsidP="000E726E">
      <w:pPr>
        <w:numPr>
          <w:ilvl w:val="0"/>
          <w:numId w:val="1"/>
        </w:numPr>
        <w:tabs>
          <w:tab w:val="left" w:pos="6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chýbajú mu najviac dva roky do dovŕše</w:t>
      </w:r>
      <w:r>
        <w:rPr>
          <w:rFonts w:ascii="Times New Roman" w:hAnsi="Times New Roman" w:cs="Times New Roman"/>
        </w:rPr>
        <w:t>nia dôchodkového veku a</w:t>
      </w:r>
    </w:p>
    <w:p w:rsidR="000E726E" w:rsidP="000E726E">
      <w:pPr>
        <w:numPr>
          <w:ilvl w:val="0"/>
          <w:numId w:val="1"/>
        </w:numPr>
        <w:tabs>
          <w:tab w:val="left" w:pos="6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osobe povinnej platiť na starobné rodičovské poistenie táto povinnosť trvá alebo trvala.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Doterajší odsek 3 sa označuje ako odsek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Times New Roman" w:hAnsi="Times New Roman" w:cs="Times New Roman"/>
          </w:rPr>
          <w:t>4 a</w:t>
        </w:r>
      </w:smartTag>
      <w:r>
        <w:rPr>
          <w:rFonts w:ascii="Times New Roman" w:hAnsi="Times New Roman" w:cs="Times New Roman"/>
        </w:rPr>
        <w:t xml:space="preserve"> znie :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„(4) Nárok na predčasný starobný dôchodok podľa odsekov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Times New Roman" w:hAnsi="Times New Roman" w:cs="Times New Roman"/>
          </w:rPr>
          <w:t>1 a</w:t>
        </w:r>
      </w:smartTag>
      <w:r>
        <w:rPr>
          <w:rFonts w:ascii="Times New Roman" w:hAnsi="Times New Roman" w:cs="Times New Roman"/>
        </w:rPr>
        <w:t xml:space="preserve"> </w:t>
      </w:r>
      <w:smartTag w:uri="urn:schemas-microsoft-com:office:smarttags" w:element="metricconverter">
        <w:smartTagPr>
          <w:attr w:name="ProductID" w:val="2 a"/>
        </w:smartTagPr>
        <w:r>
          <w:rPr>
            <w:rFonts w:ascii="Times New Roman" w:hAnsi="Times New Roman" w:cs="Times New Roman"/>
          </w:rPr>
          <w:t>2 a</w:t>
        </w:r>
      </w:smartTag>
      <w:r>
        <w:rPr>
          <w:rFonts w:ascii="Times New Roman" w:hAnsi="Times New Roman" w:cs="Times New Roman"/>
        </w:rPr>
        <w:t xml:space="preserve"> nárok na predčasný starobný rodičovský dôchodok podľa odseku 3 vzniká najskôr odo dňa podania žiadosti o predčasný starobný dôchodok. Žiadosť o predčasný starobný dôchodok môže poistenec podať v kalendárnom roku najviac dvakrát.“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Za § 68 sa vkladá nový § 68a, ktorý znie: </w:t>
      </w:r>
    </w:p>
    <w:p w:rsidR="000E726E" w:rsidP="000E7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68a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„Podľa § 68 sa neurčuje suma predčasného starobného rodičovského dôchodku.“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§ 78a sa mení a dopĺňa takto: </w:t>
      </w:r>
    </w:p>
    <w:p w:rsidR="000E726E" w:rsidP="000E7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§78a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„Ak sa na základe dodatočného daňového priznania alebo na základe dodatočného platobného výmeru vydaného správcom dane zmení vymeriavací základ samostatne zárobkovo činnej osoby, z ktorého už bola určená dávka starobného rodičovského dôchodku, zmena sumy dávky starobného rodičovského dôchodku sa vykoná od splátky dávky starobného rodičovského dôchodku splatnej po kalendárnom mesiaci, v ktorom osoba, ktorej povinnosť platiť poistné na starobné rodičovské poistenie táto povinnosť trvá alebo trvala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a) bola povinná predložiť výpis z dodatočného daňového priznania Sociálnej poisťovni   </w:t>
        <w:br/>
        <w:t xml:space="preserve">        alebo v ktorom nadobudol právoplatnosť dodatočný platobný výmer,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b) doplatila poistné na starobné rodičovské poistenie, ak vymeriavací základ samostatne </w:t>
        <w:br/>
        <w:t xml:space="preserve">        zárobkovo činnej osoby zistený na základe dodatočného daňového priznania alebo na </w:t>
        <w:br/>
        <w:t xml:space="preserve">        základe dodatočného platobného výmeru je vyšší ako vymeriavací základ samostatne </w:t>
        <w:br/>
        <w:t xml:space="preserve">        zárobkovo činnej osoby, z ktorého bola povinná platiť poistné na starobné rodičovské</w:t>
        <w:br/>
        <w:t xml:space="preserve">        poistenie.“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Doterajší §78a sa označuje ako §78b.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§ 82 sa dopĺňa o nový odsek 10, ktorý znie: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„(10) Podľa odsekov jeden až deväť sa nezvyšuje dávka starobného rodičovského dôchodku</w:t>
      </w:r>
      <w:r w:rsidR="007D1D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“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§ 103 odsek 1 znie: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„(1) Dávka garančného poistenia podľa § 102 ods. 1 písm. a) až h) sa poskytne v sume príslušného nároku zníženého o poistné na zdravotné poistenie, poistné na nemocenské poistenie, poistné na starobné poistenie, poistné na invalidné poistenie, poistné na poistenie v nezamestnanosti, ktoré je povinný platiť zamestnanec, poistné na starobné rodičovské poistenie, ktoré je povinný platiť zamestnávateľ, a preddavok na daň alebo daň z príjmov zo závislej činnosti a funkčných požitkov,  vypočítaných podľa pod</w:t>
      </w:r>
      <w:r w:rsidR="007D1DB1">
        <w:rPr>
          <w:rFonts w:ascii="Times New Roman" w:hAnsi="Times New Roman" w:cs="Times New Roman"/>
        </w:rPr>
        <w:t>mien</w:t>
      </w:r>
      <w:r>
        <w:rPr>
          <w:rFonts w:ascii="Times New Roman" w:hAnsi="Times New Roman" w:cs="Times New Roman"/>
        </w:rPr>
        <w:t>ok platných v kalendárnom mesiaci, za ktorý zamestnancovi vznikol uvedený nárok.“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 §104 sa dopĺňa o nový odsek 8, ktorý znie: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„(8) Na dávku v nezamestnanosti sa nevzťahujú ustanovenia tohto zákona o starobnom rodičovskom poistení.“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 V § 113 odsek 1 sa na konci dopĺňajú slová: „,ak tento zákon neustanovuje inak.“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§ 116 odsek 2 sa mení a dopĺňa takto: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„(2) Dôchodkové dávky, úrazová renta a pozostalostná úrazová renta sa vyplácajú vopred v pravidelných mesačných lehotách, ak nie je zákonom stanovené inak. Deň splatnosti určí Sociálna poisťovňa.“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 § 118 odsek 2 sa dopĺňa o druhú a tretiu vetu, ktorá znie: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„Dávka garančného poistenia prechádza na manžela (manželku) a deti až po zn</w:t>
      </w:r>
      <w:r w:rsidR="007D1DB1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>žení dávky o  sumu dávky starobného rodičovského dôchodku. V prípade, ak dávka garančného poistenia prechádza na rodičov, dávka garančného poistenia sa o sumu dávky starobného rodičovského dôchodku neznižuje.“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RPr="00424F91" w:rsidP="000E726E">
      <w:pPr>
        <w:jc w:val="both"/>
        <w:rPr>
          <w:rFonts w:ascii="Times New Roman" w:hAnsi="Times New Roman" w:cs="Times New Roman"/>
        </w:rPr>
      </w:pPr>
      <w:r w:rsidRPr="00424F91">
        <w:rPr>
          <w:rFonts w:ascii="Times New Roman" w:hAnsi="Times New Roman" w:cs="Times New Roman"/>
        </w:rPr>
        <w:t xml:space="preserve">18. § 118 sa </w:t>
      </w:r>
      <w:r>
        <w:rPr>
          <w:rFonts w:ascii="Times New Roman" w:hAnsi="Times New Roman" w:cs="Times New Roman"/>
        </w:rPr>
        <w:t xml:space="preserve">dopĺňa o </w:t>
      </w:r>
      <w:r w:rsidRPr="00424F91">
        <w:rPr>
          <w:rFonts w:ascii="Times New Roman" w:hAnsi="Times New Roman" w:cs="Times New Roman"/>
        </w:rPr>
        <w:t xml:space="preserve">nový </w:t>
      </w:r>
      <w:r>
        <w:rPr>
          <w:rFonts w:ascii="Times New Roman" w:hAnsi="Times New Roman" w:cs="Times New Roman"/>
        </w:rPr>
        <w:t>odsek 5, ktorý znie: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„(5) Ustanovenia odsekov jeden až štyri sa nevzťahujú na prechod nároku na dávku starobného rodičovského dôchodku a predčasného starobného rodičovského dôchodku.“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 za § 119 sa vkladá ôsma hlava prvej č</w:t>
      </w:r>
      <w:r>
        <w:rPr>
          <w:rFonts w:ascii="Times New Roman" w:hAnsi="Times New Roman" w:cs="Times New Roman"/>
        </w:rPr>
        <w:t>asti zákona,  ktorá znie: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center"/>
        <w:rPr>
          <w:rFonts w:ascii="Times New Roman" w:hAnsi="Times New Roman" w:cs="Times New Roman"/>
        </w:rPr>
      </w:pPr>
      <w:r w:rsidRPr="003D7961">
        <w:rPr>
          <w:rFonts w:ascii="Times New Roman" w:hAnsi="Times New Roman" w:cs="Times New Roman"/>
        </w:rPr>
        <w:t>Ô</w:t>
      </w:r>
      <w:r>
        <w:rPr>
          <w:rFonts w:ascii="Times New Roman" w:hAnsi="Times New Roman" w:cs="Times New Roman"/>
        </w:rPr>
        <w:t>SMA HLAVA</w:t>
      </w:r>
    </w:p>
    <w:p w:rsidR="000E726E" w:rsidRPr="003D7961" w:rsidP="000E726E">
      <w:pPr>
        <w:jc w:val="center"/>
        <w:rPr>
          <w:rFonts w:ascii="Times New Roman" w:hAnsi="Times New Roman" w:cs="Times New Roman"/>
          <w:b/>
        </w:rPr>
      </w:pPr>
      <w:r w:rsidRPr="003D7961">
        <w:rPr>
          <w:rFonts w:ascii="Times New Roman" w:hAnsi="Times New Roman" w:cs="Times New Roman"/>
          <w:b/>
        </w:rPr>
        <w:t>OSOBITNÉ USTANOVENIA O</w:t>
      </w:r>
      <w:r>
        <w:rPr>
          <w:rFonts w:ascii="Times New Roman" w:hAnsi="Times New Roman" w:cs="Times New Roman"/>
          <w:b/>
        </w:rPr>
        <w:t> </w:t>
      </w:r>
      <w:r w:rsidRPr="003D7961">
        <w:rPr>
          <w:rFonts w:ascii="Times New Roman" w:hAnsi="Times New Roman" w:cs="Times New Roman"/>
          <w:b/>
        </w:rPr>
        <w:t xml:space="preserve">STAROBNOM </w:t>
      </w:r>
      <w:r>
        <w:rPr>
          <w:rFonts w:ascii="Times New Roman" w:hAnsi="Times New Roman" w:cs="Times New Roman"/>
          <w:b/>
        </w:rPr>
        <w:t>RODIČOVSKOM</w:t>
      </w:r>
      <w:r w:rsidRPr="003D7961">
        <w:rPr>
          <w:rFonts w:ascii="Times New Roman" w:hAnsi="Times New Roman" w:cs="Times New Roman"/>
          <w:b/>
        </w:rPr>
        <w:t xml:space="preserve"> POISTENÍ</w:t>
      </w:r>
    </w:p>
    <w:p w:rsidR="000E726E" w:rsidP="000E726E">
      <w:pPr>
        <w:jc w:val="center"/>
        <w:rPr>
          <w:rFonts w:ascii="Times New Roman" w:hAnsi="Times New Roman" w:cs="Times New Roman"/>
        </w:rPr>
      </w:pPr>
    </w:p>
    <w:p w:rsidR="000E726E" w:rsidP="000E7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§119a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„(1) Starobné rodičovské poistenie je zabezpečenie príjmu rodiča alebo osvojiteľa v starob</w:t>
      </w:r>
      <w:r w:rsidR="007D1DB1">
        <w:rPr>
          <w:rFonts w:ascii="Times New Roman" w:hAnsi="Times New Roman" w:cs="Times New Roman"/>
        </w:rPr>
        <w:t>e a pre prípad úmrtia podľa toh</w:t>
      </w:r>
      <w:r>
        <w:rPr>
          <w:rFonts w:ascii="Times New Roman" w:hAnsi="Times New Roman" w:cs="Times New Roman"/>
        </w:rPr>
        <w:t>to zákona.</w:t>
      </w:r>
    </w:p>
    <w:p w:rsidR="000E726E" w:rsidRPr="00377138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(2) Na </w:t>
      </w:r>
      <w:r w:rsidRPr="00F63F78">
        <w:rPr>
          <w:rFonts w:ascii="Times New Roman" w:hAnsi="Times New Roman" w:cs="Times New Roman"/>
        </w:rPr>
        <w:t>starobné rodičovské poistenie</w:t>
      </w:r>
      <w:r>
        <w:rPr>
          <w:rFonts w:ascii="Times New Roman" w:hAnsi="Times New Roman" w:cs="Times New Roman"/>
        </w:rPr>
        <w:t xml:space="preserve"> sa vzťahujú ustanovenia tohto zákona, ak v tejto hlave nie je výslovne ustanovené inak“</w:t>
      </w:r>
    </w:p>
    <w:p w:rsidR="000E726E" w:rsidP="000E7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§119b</w:t>
      </w:r>
    </w:p>
    <w:p w:rsidR="000E726E" w:rsidP="000E726E">
      <w:pPr>
        <w:jc w:val="center"/>
        <w:rPr>
          <w:rFonts w:ascii="Times New Roman" w:hAnsi="Times New Roman" w:cs="Times New Roman"/>
        </w:rPr>
      </w:pPr>
      <w:r w:rsidRPr="00F75D4E">
        <w:rPr>
          <w:rFonts w:ascii="Times New Roman" w:hAnsi="Times New Roman" w:cs="Times New Roman"/>
          <w:b/>
        </w:rPr>
        <w:t>Poberateľ dávky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„Poberateľom dávky starobného rodičovského dôchodku alebo dávky predčasného starobného rodičovského dôchodku je rodič alebo osvojiteľ osoby dôchodkovo poistenej podľa tohto zákona.“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7D1DB1" w:rsidRPr="00377138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§119c</w:t>
      </w:r>
    </w:p>
    <w:p w:rsidR="000E726E" w:rsidRPr="00DE53B0" w:rsidP="000E726E">
      <w:pPr>
        <w:jc w:val="center"/>
        <w:rPr>
          <w:rFonts w:ascii="Times New Roman" w:hAnsi="Times New Roman" w:cs="Times New Roman"/>
          <w:b/>
        </w:rPr>
      </w:pPr>
      <w:r w:rsidRPr="00DE53B0">
        <w:rPr>
          <w:rFonts w:ascii="Times New Roman" w:hAnsi="Times New Roman" w:cs="Times New Roman"/>
          <w:b/>
        </w:rPr>
        <w:t>Platiteľ poistného na starobné rodičovské poistenie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„(1) Osobou povinnou platiť poistné na starobné ro</w:t>
      </w:r>
      <w:r w:rsidR="007D1DB1">
        <w:rPr>
          <w:rFonts w:ascii="Times New Roman" w:hAnsi="Times New Roman" w:cs="Times New Roman"/>
        </w:rPr>
        <w:t>dičovské poistenie je podľa toh</w:t>
      </w:r>
      <w:r>
        <w:rPr>
          <w:rFonts w:ascii="Times New Roman" w:hAnsi="Times New Roman" w:cs="Times New Roman"/>
        </w:rPr>
        <w:t>to zákona</w:t>
      </w:r>
    </w:p>
    <w:p w:rsidR="000E726E" w:rsidRPr="004B12C5" w:rsidP="000E726E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zamestnávateľ za zamestnanca, </w:t>
      </w:r>
    </w:p>
    <w:p w:rsidR="000E726E" w:rsidRPr="00062F36" w:rsidP="000E726E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povinne dôchodkovo poistená samostatne zárobkovo činná osoba,</w:t>
      </w:r>
    </w:p>
    <w:p w:rsidR="000E726E" w:rsidRPr="00411E68" w:rsidP="000E726E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dobrovoľne dôchodkovo poistená osoba,</w:t>
      </w:r>
    </w:p>
    <w:p w:rsidR="000E726E" w:rsidRPr="004B12C5" w:rsidP="000E726E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štát, </w:t>
      </w:r>
    </w:p>
    <w:p w:rsidR="000E726E" w:rsidP="000E726E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Sociálna poisťovňa.</w:t>
      </w:r>
    </w:p>
    <w:p w:rsidR="000E726E" w:rsidRPr="005E7821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(2) Sociálna poisťovňa platí poistné na </w:t>
      </w:r>
      <w:r w:rsidRPr="004374E3">
        <w:rPr>
          <w:rFonts w:ascii="Times New Roman" w:hAnsi="Times New Roman" w:cs="Times New Roman"/>
        </w:rPr>
        <w:t>starobné rodičovské</w:t>
      </w:r>
      <w:r>
        <w:rPr>
          <w:rFonts w:ascii="Times New Roman" w:hAnsi="Times New Roman" w:cs="Times New Roman"/>
        </w:rPr>
        <w:t xml:space="preserve"> poistenie za fyzickú osobu, ktorá splnila podmienky nároku na dávku starobného dôchodku alebo predčasného starobného dôchodku a osoba ktorej sa dávka </w:t>
      </w:r>
      <w:r w:rsidRPr="0018639B">
        <w:rPr>
          <w:rFonts w:ascii="Times New Roman" w:hAnsi="Times New Roman" w:cs="Times New Roman"/>
        </w:rPr>
        <w:t>starobn</w:t>
      </w:r>
      <w:r>
        <w:rPr>
          <w:rFonts w:ascii="Times New Roman" w:hAnsi="Times New Roman" w:cs="Times New Roman"/>
        </w:rPr>
        <w:t>ého</w:t>
      </w:r>
      <w:r w:rsidRPr="0018639B">
        <w:rPr>
          <w:rFonts w:ascii="Times New Roman" w:hAnsi="Times New Roman" w:cs="Times New Roman"/>
        </w:rPr>
        <w:t xml:space="preserve"> rodičovsk</w:t>
      </w:r>
      <w:r>
        <w:rPr>
          <w:rFonts w:ascii="Times New Roman" w:hAnsi="Times New Roman" w:cs="Times New Roman"/>
        </w:rPr>
        <w:t>ého dôchod</w:t>
      </w:r>
      <w:r w:rsidRPr="0018639B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u vypláca, má na túto dávku nárok. To neplatí, ak je osoba za ktorú platí poistné na </w:t>
      </w:r>
      <w:r w:rsidRPr="004374E3">
        <w:rPr>
          <w:rFonts w:ascii="Times New Roman" w:hAnsi="Times New Roman" w:cs="Times New Roman"/>
        </w:rPr>
        <w:t>starobné rodičovské</w:t>
      </w:r>
      <w:r>
        <w:rPr>
          <w:rFonts w:ascii="Times New Roman" w:hAnsi="Times New Roman" w:cs="Times New Roman"/>
        </w:rPr>
        <w:t xml:space="preserve"> poistenie</w:t>
      </w:r>
      <w:r w:rsidRPr="008937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Sociálna poisťovňa, dôchodkovo poistená</w:t>
      </w:r>
      <w:r>
        <w:rPr>
          <w:rFonts w:ascii="Times New Roman" w:hAnsi="Times New Roman" w:cs="Times New Roman"/>
        </w:rPr>
        <w:t>.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(3) Suma poistného podľa odseku 2 sa určí percentuálnou sadzbou zo sumy starobného dôchodku osoby, za ktorú Sociálna poisťovňa platí poistné na </w:t>
      </w:r>
      <w:r w:rsidRPr="004374E3">
        <w:rPr>
          <w:rFonts w:ascii="Times New Roman" w:hAnsi="Times New Roman" w:cs="Times New Roman"/>
        </w:rPr>
        <w:t>starobné rodičovské</w:t>
      </w:r>
      <w:r>
        <w:rPr>
          <w:rFonts w:ascii="Times New Roman" w:hAnsi="Times New Roman" w:cs="Times New Roman"/>
        </w:rPr>
        <w:t xml:space="preserve"> poistenie.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(4) Štát platí poistné na starobné rodičovské poistenie za osobu, ktorej by inak povinnosť platiť poistné na starobné rodičovské poistenie trvala alebo túto povinnosť mala, v prípade ak</w:t>
      </w:r>
    </w:p>
    <w:p w:rsidR="000E726E" w:rsidP="000E726E">
      <w:pPr>
        <w:numPr>
          <w:ilvl w:val="0"/>
          <w:numId w:val="7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táto osoba zomrela pred dovŕšením dôchodkového veku svojho života alebo</w:t>
      </w:r>
    </w:p>
    <w:p w:rsidR="000E726E" w:rsidP="000E726E">
      <w:pPr>
        <w:numPr>
          <w:ilvl w:val="0"/>
          <w:numId w:val="7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v pracovnom alebo inom obdobnom pomere mimo územia Slovenskej republ</w:t>
      </w:r>
      <w:r>
        <w:rPr>
          <w:rFonts w:ascii="Times New Roman" w:hAnsi="Times New Roman" w:cs="Times New Roman"/>
        </w:rPr>
        <w:t>iky alebo</w:t>
      </w:r>
    </w:p>
    <w:p w:rsidR="000E726E" w:rsidP="000E726E">
      <w:pPr>
        <w:numPr>
          <w:ilvl w:val="0"/>
          <w:numId w:val="7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invalidnou osobou podľa tohto zákona.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(5) Sadzba poistného podľa odseku 4 písm. a) je</w:t>
      </w:r>
    </w:p>
    <w:p w:rsidR="000E726E" w:rsidP="000E726E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1% zo všeobecného vymeriavacieho základu, ak osoba zomr</w:t>
      </w:r>
      <w:r w:rsidR="007D1DB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e pred dovŕšením 18 roku veku svojho života</w:t>
      </w:r>
    </w:p>
    <w:p w:rsidR="000E726E" w:rsidP="000E726E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2% zo všeobecného vymeriavacieho základu, ak osoba zom</w:t>
      </w:r>
      <w:r>
        <w:rPr>
          <w:rFonts w:ascii="Times New Roman" w:hAnsi="Times New Roman" w:cs="Times New Roman"/>
        </w:rPr>
        <w:t>r</w:t>
      </w:r>
      <w:r w:rsidR="007D1DB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e po dovŕšení 18 roku, ale  pred dovŕšením 30 roku veku svojho života</w:t>
      </w:r>
    </w:p>
    <w:p w:rsidR="000E726E" w:rsidP="000E726E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3% zo všeobecného vymeriavacieho základu, ak osoba zomr</w:t>
      </w:r>
      <w:r w:rsidR="007D1DB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e po dovŕšení 30 roku, ale pred dovŕšením 45 roku veku svojho života</w:t>
      </w:r>
    </w:p>
    <w:p w:rsidR="000E726E" w:rsidP="000E726E">
      <w:pPr>
        <w:numPr>
          <w:ilvl w:val="0"/>
          <w:numId w:val="8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4% zo všeobecného vymeriavacieho základu, ak osoba zomr</w:t>
      </w:r>
      <w:r w:rsidR="007D1DB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e po dovŕšení 45 roku, ale pred dovŕšením dôchodkového roku veku svojho života.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(6) Sadzba poistného podľa odseku 4 písm. b) je 2% zo všeobecného v</w:t>
      </w:r>
      <w:r w:rsidR="007D1DB1">
        <w:rPr>
          <w:rFonts w:ascii="Times New Roman" w:hAnsi="Times New Roman" w:cs="Times New Roman"/>
        </w:rPr>
        <w:t>ymeriavacieho základu podľa toh</w:t>
      </w:r>
      <w:r>
        <w:rPr>
          <w:rFonts w:ascii="Times New Roman" w:hAnsi="Times New Roman" w:cs="Times New Roman"/>
        </w:rPr>
        <w:t>to zákona.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(7) Sadzba poistného podľa odseku 4 písm</w:t>
      </w:r>
      <w:r w:rsidR="007D1D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c) je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1. 1% zo všeobecného vymeriavacieho základu, ak má osoba pokles schopnosti </w:t>
        <w:br/>
        <w:t xml:space="preserve">            vykonávať zárobkovú činnosť nad 40% do 50% v porovnaní so zdravou fyzickou </w:t>
        <w:br/>
        <w:t xml:space="preserve">            osobou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2. 2% zo všeobecného vymeriavacieho základu, ak má osoba pokles schopnosti </w:t>
        <w:br/>
        <w:t xml:space="preserve">            vykonávať zárobkovú činnosť nad 50% do 60% v porovnaní so zdravou fyzickou </w:t>
        <w:br/>
        <w:t xml:space="preserve">            osobou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3.</w:t>
      </w:r>
      <w:r w:rsidRPr="00381F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3% zo všeobecného vymeriavacieho základu, ak má osoba pokles schopnosti </w:t>
        <w:br/>
        <w:t xml:space="preserve">            vykonávať zárobkovú činnosť nad 60% do 70% v porovnaní s</w:t>
      </w:r>
      <w:r>
        <w:rPr>
          <w:rFonts w:ascii="Times New Roman" w:hAnsi="Times New Roman" w:cs="Times New Roman"/>
        </w:rPr>
        <w:t xml:space="preserve">o zdravou fyzickou </w:t>
        <w:br/>
        <w:t xml:space="preserve">            osobou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4.</w:t>
      </w:r>
      <w:r w:rsidRPr="00381F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4% zo všeobecného vymeriavacieho základu, ak má osoba[ pokles schopnosti </w:t>
        <w:br/>
        <w:t xml:space="preserve">            vykonávať zárobkovú činnosť nad 70% v porovnaní so zdravou fyzickou </w:t>
        <w:br/>
        <w:t xml:space="preserve">            osobou.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(8) Ustanovenie odseku 4 písm. b) a odseku 7 sa nepoužije, ak je medzinárodnou zmluvou ktorou je Slovenská republika viazaná, stanovené inak.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(9) Ak poistné na starobné rodičovské poistenie platí alebo platilo viacero osôb, suma starobného rodičovského dôchodku sa za každú takúto osobu spočítava.“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§119d</w:t>
      </w:r>
    </w:p>
    <w:p w:rsidR="000E726E" w:rsidP="000E726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Sadzba</w:t>
      </w:r>
      <w:r w:rsidRPr="00DE53B0">
        <w:rPr>
          <w:rFonts w:ascii="Times New Roman" w:hAnsi="Times New Roman" w:cs="Times New Roman"/>
          <w:b/>
        </w:rPr>
        <w:t xml:space="preserve"> poistného na starobné rodičovské poistenie</w:t>
      </w:r>
    </w:p>
    <w:p w:rsidR="000E726E" w:rsidP="000E72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„(1) Sadzba poistného na starobné rodičovské poistenie je pre</w:t>
      </w:r>
    </w:p>
    <w:p w:rsidR="000E726E" w:rsidRPr="006C7F30" w:rsidP="000E726E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zamestnávateľa za zamestnanca, ktorý</w:t>
      </w:r>
      <w:r w:rsidRPr="00DE53B0">
        <w:rPr>
          <w:rFonts w:ascii="Times New Roman" w:hAnsi="Times New Roman" w:cs="Times New Roman"/>
        </w:rPr>
        <w:t xml:space="preserve"> nie je sporiteľ podľa osobitného</w:t>
      </w:r>
      <w:r>
        <w:rPr>
          <w:rFonts w:ascii="Times New Roman" w:hAnsi="Times New Roman" w:cs="Times New Roman"/>
        </w:rPr>
        <w:t xml:space="preserve"> </w:t>
      </w:r>
      <w:r w:rsidRPr="00DE53B0">
        <w:rPr>
          <w:rFonts w:ascii="Times New Roman" w:hAnsi="Times New Roman" w:cs="Times New Roman"/>
        </w:rPr>
        <w:t>predpisu,</w:t>
      </w:r>
      <w:r>
        <w:rPr>
          <w:rStyle w:val="FootnoteReference"/>
          <w:rFonts w:ascii="Times New Roman" w:hAnsi="Times New Roman" w:cs="Times New Roman"/>
          <w:rtl w:val="0"/>
        </w:rPr>
        <w:footnoteReference w:id="4"/>
      </w:r>
      <w:r w:rsidRPr="00DE53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  <w:r w:rsidRPr="00DE53B0">
        <w:rPr>
          <w:rFonts w:ascii="Times New Roman" w:hAnsi="Times New Roman" w:cs="Times New Roman"/>
        </w:rPr>
        <w:t>% z</w:t>
      </w:r>
      <w:r>
        <w:rPr>
          <w:rFonts w:ascii="Times New Roman" w:hAnsi="Times New Roman" w:cs="Times New Roman"/>
        </w:rPr>
        <w:t> </w:t>
      </w:r>
      <w:r w:rsidRPr="00DE53B0">
        <w:rPr>
          <w:rFonts w:ascii="Times New Roman" w:hAnsi="Times New Roman" w:cs="Times New Roman"/>
        </w:rPr>
        <w:t>vymeriavacieho</w:t>
      </w:r>
      <w:r>
        <w:rPr>
          <w:rFonts w:ascii="Times New Roman" w:hAnsi="Times New Roman" w:cs="Times New Roman"/>
        </w:rPr>
        <w:t xml:space="preserve"> </w:t>
      </w:r>
      <w:r w:rsidRPr="00DE53B0">
        <w:rPr>
          <w:rFonts w:ascii="Times New Roman" w:hAnsi="Times New Roman" w:cs="Times New Roman"/>
        </w:rPr>
        <w:t>základu</w:t>
      </w:r>
      <w:r>
        <w:rPr>
          <w:rFonts w:ascii="Times New Roman" w:hAnsi="Times New Roman" w:cs="Times New Roman"/>
        </w:rPr>
        <w:t>,</w:t>
      </w:r>
    </w:p>
    <w:p w:rsidR="000E726E" w:rsidRPr="006C7F30" w:rsidP="000E726E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povinne dôchodkovo poistenú samostatne zárobkovo činnú osobu, ktorá nie je sporiteľ podľa osobitného </w:t>
      </w:r>
      <w:r w:rsidRPr="00DE53B0">
        <w:rPr>
          <w:rFonts w:ascii="Times New Roman" w:hAnsi="Times New Roman" w:cs="Times New Roman"/>
        </w:rPr>
        <w:t>predpisu,</w:t>
      </w:r>
      <w:r>
        <w:rPr>
          <w:rStyle w:val="FootnoteReference"/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4</w:t>
      </w:r>
      <w:r w:rsidRPr="00DE53B0">
        <w:rPr>
          <w:rFonts w:ascii="Times New Roman" w:hAnsi="Times New Roman" w:cs="Times New Roman"/>
        </w:rPr>
        <w:t>% z</w:t>
      </w:r>
      <w:r>
        <w:rPr>
          <w:rFonts w:ascii="Times New Roman" w:hAnsi="Times New Roman" w:cs="Times New Roman"/>
        </w:rPr>
        <w:t> </w:t>
      </w:r>
      <w:r w:rsidRPr="00DE53B0">
        <w:rPr>
          <w:rFonts w:ascii="Times New Roman" w:hAnsi="Times New Roman" w:cs="Times New Roman"/>
        </w:rPr>
        <w:t>vymeriavacieho</w:t>
      </w:r>
      <w:r>
        <w:rPr>
          <w:rFonts w:ascii="Times New Roman" w:hAnsi="Times New Roman" w:cs="Times New Roman"/>
        </w:rPr>
        <w:t xml:space="preserve"> </w:t>
      </w:r>
      <w:r w:rsidRPr="00DE53B0">
        <w:rPr>
          <w:rFonts w:ascii="Times New Roman" w:hAnsi="Times New Roman" w:cs="Times New Roman"/>
        </w:rPr>
        <w:t>základu</w:t>
      </w:r>
      <w:r>
        <w:rPr>
          <w:rFonts w:ascii="Times New Roman" w:hAnsi="Times New Roman" w:cs="Times New Roman"/>
        </w:rPr>
        <w:t>,</w:t>
      </w:r>
    </w:p>
    <w:p w:rsidR="000E726E" w:rsidRPr="006C7F30" w:rsidP="000E726E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dobrovoľne dôchodkovo poistenú osobu, ktorá nie je sporiteľ podľa osobitného </w:t>
      </w:r>
      <w:r w:rsidRPr="00DE53B0">
        <w:rPr>
          <w:rFonts w:ascii="Times New Roman" w:hAnsi="Times New Roman" w:cs="Times New Roman"/>
        </w:rPr>
        <w:t>predpisu,</w:t>
      </w:r>
      <w:r>
        <w:rPr>
          <w:rStyle w:val="FootnoteReference"/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4</w:t>
      </w:r>
      <w:r w:rsidRPr="00DE53B0">
        <w:rPr>
          <w:rFonts w:ascii="Times New Roman" w:hAnsi="Times New Roman" w:cs="Times New Roman"/>
        </w:rPr>
        <w:t>% z</w:t>
      </w:r>
      <w:r>
        <w:rPr>
          <w:rFonts w:ascii="Times New Roman" w:hAnsi="Times New Roman" w:cs="Times New Roman"/>
        </w:rPr>
        <w:t> </w:t>
      </w:r>
      <w:r w:rsidRPr="00DE53B0">
        <w:rPr>
          <w:rFonts w:ascii="Times New Roman" w:hAnsi="Times New Roman" w:cs="Times New Roman"/>
        </w:rPr>
        <w:t>vymeriavacieho</w:t>
      </w:r>
      <w:r>
        <w:rPr>
          <w:rFonts w:ascii="Times New Roman" w:hAnsi="Times New Roman" w:cs="Times New Roman"/>
        </w:rPr>
        <w:t xml:space="preserve"> </w:t>
      </w:r>
      <w:r w:rsidRPr="00DE53B0">
        <w:rPr>
          <w:rFonts w:ascii="Times New Roman" w:hAnsi="Times New Roman" w:cs="Times New Roman"/>
        </w:rPr>
        <w:t>základu</w:t>
      </w:r>
      <w:r>
        <w:rPr>
          <w:rFonts w:ascii="Times New Roman" w:hAnsi="Times New Roman" w:cs="Times New Roman"/>
        </w:rPr>
        <w:t>,</w:t>
      </w:r>
    </w:p>
    <w:p w:rsidR="000E726E" w:rsidRPr="000A2C7A" w:rsidP="000E726E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štát za fyzické osoby uvedené v § 128 ods. 5, ktoré nie sú sporitelia podľa osobitného </w:t>
      </w:r>
      <w:r w:rsidRPr="00DE53B0">
        <w:rPr>
          <w:rFonts w:ascii="Times New Roman" w:hAnsi="Times New Roman" w:cs="Times New Roman"/>
        </w:rPr>
        <w:t>predpisu,</w:t>
      </w:r>
      <w:r>
        <w:rPr>
          <w:rStyle w:val="FootnoteReference"/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4</w:t>
      </w:r>
      <w:r w:rsidRPr="00DE53B0">
        <w:rPr>
          <w:rFonts w:ascii="Times New Roman" w:hAnsi="Times New Roman" w:cs="Times New Roman"/>
        </w:rPr>
        <w:t>% z</w:t>
      </w:r>
      <w:r>
        <w:rPr>
          <w:rFonts w:ascii="Times New Roman" w:hAnsi="Times New Roman" w:cs="Times New Roman"/>
        </w:rPr>
        <w:t> </w:t>
      </w:r>
      <w:r w:rsidRPr="00DE53B0">
        <w:rPr>
          <w:rFonts w:ascii="Times New Roman" w:hAnsi="Times New Roman" w:cs="Times New Roman"/>
        </w:rPr>
        <w:t>vymeriavacieho</w:t>
      </w:r>
      <w:r>
        <w:rPr>
          <w:rFonts w:ascii="Times New Roman" w:hAnsi="Times New Roman" w:cs="Times New Roman"/>
        </w:rPr>
        <w:t xml:space="preserve"> </w:t>
      </w:r>
      <w:r w:rsidRPr="00DE53B0">
        <w:rPr>
          <w:rFonts w:ascii="Times New Roman" w:hAnsi="Times New Roman" w:cs="Times New Roman"/>
        </w:rPr>
        <w:t>základu</w:t>
      </w:r>
      <w:r>
        <w:rPr>
          <w:rFonts w:ascii="Times New Roman" w:hAnsi="Times New Roman" w:cs="Times New Roman"/>
        </w:rPr>
        <w:t>,</w:t>
      </w:r>
    </w:p>
    <w:p w:rsidR="000E726E" w:rsidRPr="006C7F30" w:rsidP="000E726E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Sociálnu poisťovňu za poberateľov úrazovej renty priznanej podľa § 88, ktorí do 31. júla 2006 nedov</w:t>
      </w:r>
      <w:r w:rsidR="007D1DB1">
        <w:rPr>
          <w:rFonts w:ascii="Times New Roman" w:hAnsi="Times New Roman" w:cs="Times New Roman"/>
        </w:rPr>
        <w:t>ŕ</w:t>
      </w:r>
      <w:r>
        <w:rPr>
          <w:rFonts w:ascii="Times New Roman" w:hAnsi="Times New Roman" w:cs="Times New Roman"/>
        </w:rPr>
        <w:t xml:space="preserve">šili dôchodkový vek alebo im nebol priznaný predčasný starobný dôchodok, a ktorí nie sú sporitelia podľa osobitného </w:t>
      </w:r>
      <w:r w:rsidRPr="00DE53B0">
        <w:rPr>
          <w:rFonts w:ascii="Times New Roman" w:hAnsi="Times New Roman" w:cs="Times New Roman"/>
        </w:rPr>
        <w:t>predpisu,</w:t>
      </w:r>
      <w:r>
        <w:rPr>
          <w:rStyle w:val="FootnoteReference"/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4</w:t>
      </w:r>
      <w:r w:rsidRPr="00DE53B0">
        <w:rPr>
          <w:rFonts w:ascii="Times New Roman" w:hAnsi="Times New Roman" w:cs="Times New Roman"/>
        </w:rPr>
        <w:t>% z</w:t>
      </w:r>
      <w:r>
        <w:rPr>
          <w:rFonts w:ascii="Times New Roman" w:hAnsi="Times New Roman" w:cs="Times New Roman"/>
        </w:rPr>
        <w:t> </w:t>
      </w:r>
      <w:r w:rsidRPr="00DE53B0">
        <w:rPr>
          <w:rFonts w:ascii="Times New Roman" w:hAnsi="Times New Roman" w:cs="Times New Roman"/>
        </w:rPr>
        <w:t>vymeriavacieho</w:t>
      </w:r>
      <w:r>
        <w:rPr>
          <w:rFonts w:ascii="Times New Roman" w:hAnsi="Times New Roman" w:cs="Times New Roman"/>
        </w:rPr>
        <w:t xml:space="preserve"> </w:t>
      </w:r>
      <w:r w:rsidRPr="00DE53B0">
        <w:rPr>
          <w:rFonts w:ascii="Times New Roman" w:hAnsi="Times New Roman" w:cs="Times New Roman"/>
        </w:rPr>
        <w:t>základu</w:t>
      </w:r>
      <w:r>
        <w:rPr>
          <w:rFonts w:ascii="Times New Roman" w:hAnsi="Times New Roman" w:cs="Times New Roman"/>
        </w:rPr>
        <w:t>,</w:t>
      </w:r>
    </w:p>
    <w:p w:rsidR="000E726E" w:rsidP="000E72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(2) Sadzba poistného na starobné rodičovské poistenie je pre</w:t>
      </w:r>
    </w:p>
    <w:p w:rsidR="000E726E" w:rsidRPr="006C7F30" w:rsidP="000E726E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zamestnávateľa za zamestnanca, ktorý</w:t>
      </w:r>
      <w:r w:rsidRPr="00DE53B0">
        <w:rPr>
          <w:rFonts w:ascii="Times New Roman" w:hAnsi="Times New Roman" w:cs="Times New Roman"/>
        </w:rPr>
        <w:t xml:space="preserve"> je sporiteľ podľa osobitného</w:t>
      </w:r>
      <w:r>
        <w:rPr>
          <w:rFonts w:ascii="Times New Roman" w:hAnsi="Times New Roman" w:cs="Times New Roman"/>
        </w:rPr>
        <w:t xml:space="preserve"> </w:t>
      </w:r>
      <w:r w:rsidRPr="00DE53B0">
        <w:rPr>
          <w:rFonts w:ascii="Times New Roman" w:hAnsi="Times New Roman" w:cs="Times New Roman"/>
        </w:rPr>
        <w:t>pre</w:t>
      </w:r>
      <w:r w:rsidRPr="00DE53B0">
        <w:rPr>
          <w:rFonts w:ascii="Times New Roman" w:hAnsi="Times New Roman" w:cs="Times New Roman"/>
        </w:rPr>
        <w:t>dpisu,</w:t>
      </w:r>
      <w:r>
        <w:rPr>
          <w:rStyle w:val="FootnoteReference"/>
          <w:rFonts w:ascii="Times New Roman" w:hAnsi="Times New Roman" w:cs="Times New Roman"/>
        </w:rPr>
        <w:t>1</w:t>
      </w:r>
      <w:r w:rsidRPr="00DE53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4</w:t>
      </w:r>
      <w:r w:rsidRPr="00DE53B0">
        <w:rPr>
          <w:rFonts w:ascii="Times New Roman" w:hAnsi="Times New Roman" w:cs="Times New Roman"/>
        </w:rPr>
        <w:t>% z</w:t>
      </w:r>
      <w:r>
        <w:rPr>
          <w:rFonts w:ascii="Times New Roman" w:hAnsi="Times New Roman" w:cs="Times New Roman"/>
        </w:rPr>
        <w:t> </w:t>
      </w:r>
      <w:r w:rsidRPr="00DE53B0">
        <w:rPr>
          <w:rFonts w:ascii="Times New Roman" w:hAnsi="Times New Roman" w:cs="Times New Roman"/>
        </w:rPr>
        <w:t>vymeriavacieho</w:t>
      </w:r>
      <w:r>
        <w:rPr>
          <w:rFonts w:ascii="Times New Roman" w:hAnsi="Times New Roman" w:cs="Times New Roman"/>
        </w:rPr>
        <w:t xml:space="preserve"> </w:t>
      </w:r>
      <w:r w:rsidRPr="00DE53B0">
        <w:rPr>
          <w:rFonts w:ascii="Times New Roman" w:hAnsi="Times New Roman" w:cs="Times New Roman"/>
        </w:rPr>
        <w:t>základu</w:t>
      </w:r>
      <w:r>
        <w:rPr>
          <w:rFonts w:ascii="Times New Roman" w:hAnsi="Times New Roman" w:cs="Times New Roman"/>
        </w:rPr>
        <w:t>,</w:t>
      </w:r>
    </w:p>
    <w:p w:rsidR="000E726E" w:rsidRPr="006C7F30" w:rsidP="000E726E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povinne dôchodkovo poistenú samostatne zárobkovo činnú osobu, ktorá je sporiteľ podľa osobitného </w:t>
      </w:r>
      <w:r w:rsidRPr="00DE53B0">
        <w:rPr>
          <w:rFonts w:ascii="Times New Roman" w:hAnsi="Times New Roman" w:cs="Times New Roman"/>
        </w:rPr>
        <w:t>predpisu,</w:t>
      </w:r>
      <w:r>
        <w:rPr>
          <w:rStyle w:val="FootnoteReference"/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8</w:t>
      </w:r>
      <w:r w:rsidRPr="00DE53B0">
        <w:rPr>
          <w:rFonts w:ascii="Times New Roman" w:hAnsi="Times New Roman" w:cs="Times New Roman"/>
        </w:rPr>
        <w:t>% z</w:t>
      </w:r>
      <w:r>
        <w:rPr>
          <w:rFonts w:ascii="Times New Roman" w:hAnsi="Times New Roman" w:cs="Times New Roman"/>
        </w:rPr>
        <w:t> </w:t>
      </w:r>
      <w:r w:rsidRPr="00DE53B0">
        <w:rPr>
          <w:rFonts w:ascii="Times New Roman" w:hAnsi="Times New Roman" w:cs="Times New Roman"/>
        </w:rPr>
        <w:t>vymeriavacieho</w:t>
      </w:r>
      <w:r>
        <w:rPr>
          <w:rFonts w:ascii="Times New Roman" w:hAnsi="Times New Roman" w:cs="Times New Roman"/>
        </w:rPr>
        <w:t xml:space="preserve"> </w:t>
      </w:r>
      <w:r w:rsidRPr="00DE53B0">
        <w:rPr>
          <w:rFonts w:ascii="Times New Roman" w:hAnsi="Times New Roman" w:cs="Times New Roman"/>
        </w:rPr>
        <w:t>základu</w:t>
      </w:r>
      <w:r>
        <w:rPr>
          <w:rFonts w:ascii="Times New Roman" w:hAnsi="Times New Roman" w:cs="Times New Roman"/>
        </w:rPr>
        <w:t>,</w:t>
      </w:r>
    </w:p>
    <w:p w:rsidR="000E726E" w:rsidRPr="006C7F30" w:rsidP="000E726E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dobrovoľne dôchodkovo poistenú osou, ktorá je sporiteľ podľa osobitného </w:t>
      </w:r>
      <w:r w:rsidRPr="00DE53B0">
        <w:rPr>
          <w:rFonts w:ascii="Times New Roman" w:hAnsi="Times New Roman" w:cs="Times New Roman"/>
        </w:rPr>
        <w:t>predpisu,</w:t>
      </w:r>
      <w:r>
        <w:rPr>
          <w:rStyle w:val="FootnoteReference"/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8</w:t>
      </w:r>
      <w:r w:rsidRPr="00DE53B0">
        <w:rPr>
          <w:rFonts w:ascii="Times New Roman" w:hAnsi="Times New Roman" w:cs="Times New Roman"/>
        </w:rPr>
        <w:t>% z</w:t>
      </w:r>
      <w:r>
        <w:rPr>
          <w:rFonts w:ascii="Times New Roman" w:hAnsi="Times New Roman" w:cs="Times New Roman"/>
        </w:rPr>
        <w:t> </w:t>
      </w:r>
      <w:r w:rsidRPr="00DE53B0">
        <w:rPr>
          <w:rFonts w:ascii="Times New Roman" w:hAnsi="Times New Roman" w:cs="Times New Roman"/>
        </w:rPr>
        <w:t>vymeriavacieho</w:t>
      </w:r>
      <w:r>
        <w:rPr>
          <w:rFonts w:ascii="Times New Roman" w:hAnsi="Times New Roman" w:cs="Times New Roman"/>
        </w:rPr>
        <w:t xml:space="preserve"> </w:t>
      </w:r>
      <w:r w:rsidRPr="00DE53B0">
        <w:rPr>
          <w:rFonts w:ascii="Times New Roman" w:hAnsi="Times New Roman" w:cs="Times New Roman"/>
        </w:rPr>
        <w:t>základu</w:t>
      </w:r>
      <w:r>
        <w:rPr>
          <w:rFonts w:ascii="Times New Roman" w:hAnsi="Times New Roman" w:cs="Times New Roman"/>
        </w:rPr>
        <w:t>,</w:t>
      </w:r>
    </w:p>
    <w:p w:rsidR="000E726E" w:rsidRPr="000A2C7A" w:rsidP="000E726E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štát za fyzické osoby uvedené v § 128 ods. 5, ktoré sú sporitelia podľa osobitného </w:t>
      </w:r>
      <w:r w:rsidRPr="00DE53B0">
        <w:rPr>
          <w:rFonts w:ascii="Times New Roman" w:hAnsi="Times New Roman" w:cs="Times New Roman"/>
        </w:rPr>
        <w:t>predpisu,</w:t>
      </w:r>
      <w:r>
        <w:rPr>
          <w:rStyle w:val="FootnoteReference"/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8</w:t>
      </w:r>
      <w:r w:rsidRPr="00DE53B0">
        <w:rPr>
          <w:rFonts w:ascii="Times New Roman" w:hAnsi="Times New Roman" w:cs="Times New Roman"/>
        </w:rPr>
        <w:t>% z</w:t>
      </w:r>
      <w:r>
        <w:rPr>
          <w:rFonts w:ascii="Times New Roman" w:hAnsi="Times New Roman" w:cs="Times New Roman"/>
        </w:rPr>
        <w:t> </w:t>
      </w:r>
      <w:r w:rsidRPr="00DE53B0">
        <w:rPr>
          <w:rFonts w:ascii="Times New Roman" w:hAnsi="Times New Roman" w:cs="Times New Roman"/>
        </w:rPr>
        <w:t>vymeriavacieho</w:t>
      </w:r>
      <w:r>
        <w:rPr>
          <w:rFonts w:ascii="Times New Roman" w:hAnsi="Times New Roman" w:cs="Times New Roman"/>
        </w:rPr>
        <w:t xml:space="preserve"> </w:t>
      </w:r>
      <w:r w:rsidRPr="00DE53B0">
        <w:rPr>
          <w:rFonts w:ascii="Times New Roman" w:hAnsi="Times New Roman" w:cs="Times New Roman"/>
        </w:rPr>
        <w:t>základu</w:t>
      </w:r>
      <w:r>
        <w:rPr>
          <w:rFonts w:ascii="Times New Roman" w:hAnsi="Times New Roman" w:cs="Times New Roman"/>
        </w:rPr>
        <w:t>,</w:t>
      </w:r>
    </w:p>
    <w:p w:rsidR="000E726E" w:rsidRPr="001F7926" w:rsidP="000E726E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Sociálnu poisťovňu za poberateľov úrazovej renty priznanej podľa § 88, ktorí do 31. júla 2006 nedov</w:t>
      </w:r>
      <w:r w:rsidR="007D1DB1">
        <w:rPr>
          <w:rFonts w:ascii="Times New Roman" w:hAnsi="Times New Roman" w:cs="Times New Roman"/>
        </w:rPr>
        <w:t>ŕ</w:t>
      </w:r>
      <w:r>
        <w:rPr>
          <w:rFonts w:ascii="Times New Roman" w:hAnsi="Times New Roman" w:cs="Times New Roman"/>
        </w:rPr>
        <w:t xml:space="preserve">šili dôchodkový vek alebo im nebol priznaný predčasný starobný dôchodok, a ktorí sú sporitelia podľa osobitného </w:t>
      </w:r>
      <w:r w:rsidRPr="00DE53B0">
        <w:rPr>
          <w:rFonts w:ascii="Times New Roman" w:hAnsi="Times New Roman" w:cs="Times New Roman"/>
        </w:rPr>
        <w:t>predpisu,</w:t>
      </w:r>
      <w:r>
        <w:rPr>
          <w:rStyle w:val="FootnoteReference"/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8</w:t>
      </w:r>
      <w:r w:rsidRPr="00DE53B0">
        <w:rPr>
          <w:rFonts w:ascii="Times New Roman" w:hAnsi="Times New Roman" w:cs="Times New Roman"/>
        </w:rPr>
        <w:t>% z</w:t>
      </w:r>
      <w:r>
        <w:rPr>
          <w:rFonts w:ascii="Times New Roman" w:hAnsi="Times New Roman" w:cs="Times New Roman"/>
        </w:rPr>
        <w:t> </w:t>
      </w:r>
      <w:r w:rsidRPr="00DE53B0">
        <w:rPr>
          <w:rFonts w:ascii="Times New Roman" w:hAnsi="Times New Roman" w:cs="Times New Roman"/>
        </w:rPr>
        <w:t>vymeriavacieho</w:t>
      </w:r>
      <w:r>
        <w:rPr>
          <w:rFonts w:ascii="Times New Roman" w:hAnsi="Times New Roman" w:cs="Times New Roman"/>
        </w:rPr>
        <w:t xml:space="preserve"> </w:t>
      </w:r>
      <w:r w:rsidRPr="00DE53B0">
        <w:rPr>
          <w:rFonts w:ascii="Times New Roman" w:hAnsi="Times New Roman" w:cs="Times New Roman"/>
        </w:rPr>
        <w:t>základu</w:t>
      </w:r>
      <w:r>
        <w:rPr>
          <w:rFonts w:ascii="Times New Roman" w:hAnsi="Times New Roman" w:cs="Times New Roman"/>
        </w:rPr>
        <w:t>.“</w:t>
      </w:r>
    </w:p>
    <w:p w:rsidR="007D1DB1" w:rsidP="000E726E">
      <w:pPr>
        <w:jc w:val="center"/>
        <w:rPr>
          <w:rFonts w:ascii="Times New Roman" w:hAnsi="Times New Roman" w:cs="Times New Roman"/>
        </w:rPr>
      </w:pPr>
    </w:p>
    <w:p w:rsidR="000E726E" w:rsidP="000E7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§119e</w:t>
      </w:r>
    </w:p>
    <w:p w:rsidR="000E726E" w:rsidP="000E726E">
      <w:pPr>
        <w:jc w:val="center"/>
        <w:rPr>
          <w:rFonts w:ascii="Times New Roman" w:hAnsi="Times New Roman" w:cs="Times New Roman"/>
          <w:b/>
        </w:rPr>
      </w:pPr>
      <w:r w:rsidRPr="00EA5F88">
        <w:rPr>
          <w:rFonts w:ascii="Times New Roman" w:hAnsi="Times New Roman" w:cs="Times New Roman"/>
          <w:b/>
        </w:rPr>
        <w:t>Rozdelenie s</w:t>
      </w:r>
      <w:r>
        <w:rPr>
          <w:rFonts w:ascii="Times New Roman" w:hAnsi="Times New Roman" w:cs="Times New Roman"/>
          <w:b/>
        </w:rPr>
        <w:t>adzby</w:t>
      </w:r>
      <w:r w:rsidRPr="00DE53B0">
        <w:rPr>
          <w:rFonts w:ascii="Times New Roman" w:hAnsi="Times New Roman" w:cs="Times New Roman"/>
          <w:b/>
        </w:rPr>
        <w:t xml:space="preserve"> poistného na starobné rodičovské poistenie</w:t>
      </w:r>
      <w:r>
        <w:rPr>
          <w:rFonts w:ascii="Times New Roman" w:hAnsi="Times New Roman" w:cs="Times New Roman"/>
          <w:b/>
        </w:rPr>
        <w:t xml:space="preserve"> a </w:t>
      </w:r>
    </w:p>
    <w:p w:rsidR="000E726E" w:rsidP="000E726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prechod nároku na dávku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„(1) Na každého poistenca pripadá polovica sadzby poistného na </w:t>
      </w:r>
      <w:r w:rsidRPr="00FD570B">
        <w:rPr>
          <w:rFonts w:ascii="Times New Roman" w:hAnsi="Times New Roman" w:cs="Times New Roman"/>
        </w:rPr>
        <w:t>starobné rodičovské poistenie</w:t>
      </w:r>
      <w:r>
        <w:rPr>
          <w:rFonts w:ascii="Times New Roman" w:hAnsi="Times New Roman" w:cs="Times New Roman"/>
        </w:rPr>
        <w:t>. Ak rodič alebo osvojiteľ zomrel po uplatnení nároku na dávku starobného rodičovského dôchodku alebo predčasného starobného rodičovského dôchodku a nároku na jej výplatu a v prípadoch podľa §119j odsek 1 písm</w:t>
      </w:r>
      <w:r w:rsidR="007D1DB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b), prechádzajú nároky na sumy splatné ku dňu smrti tejto osoby v plnej miere priamo na druhého rodiča alebo osvojiteľa.</w:t>
      </w:r>
    </w:p>
    <w:p w:rsidR="000E726E" w:rsidP="000E726E">
      <w:pPr>
        <w:jc w:val="both"/>
        <w:rPr>
          <w:rFonts w:ascii="Times New Roman" w:hAnsi="Times New Roman" w:cs="Times New Roman"/>
        </w:rPr>
      </w:pPr>
      <w:r w:rsidRPr="001108F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(2) V prípade úmrtia oboch rodičov alebo osvojiteľov sa poistné starobného rodičovského poistenia pripočítava k starobnému poisteniu osoby, ktorej by inak povinnosť platiť poistné na starobné rodičovské poistenie na zomrelé osoby trvala.</w:t>
      </w:r>
    </w:p>
    <w:p w:rsidR="000E726E" w:rsidRPr="001108F0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(3) Nárok na dávku starobného rodičovského dôchodku a dávku predčasného starobného rodičovského dôchodku nie je predmetom dedičstva.“</w:t>
      </w:r>
    </w:p>
    <w:p w:rsidR="000E726E" w:rsidRPr="00EA5F88" w:rsidP="000E726E">
      <w:pPr>
        <w:jc w:val="both"/>
        <w:rPr>
          <w:rFonts w:ascii="Times New Roman" w:hAnsi="Times New Roman" w:cs="Times New Roman"/>
        </w:rPr>
      </w:pPr>
    </w:p>
    <w:p w:rsidR="000E726E" w:rsidRPr="00690B2A" w:rsidP="000E726E">
      <w:pPr>
        <w:jc w:val="center"/>
        <w:rPr>
          <w:rFonts w:ascii="Times New Roman" w:hAnsi="Times New Roman" w:cs="Times New Roman"/>
        </w:rPr>
      </w:pPr>
      <w:r w:rsidRPr="00690B2A">
        <w:rPr>
          <w:rFonts w:ascii="Times New Roman" w:hAnsi="Times New Roman" w:cs="Times New Roman"/>
        </w:rPr>
        <w:t>§119</w:t>
      </w:r>
      <w:r>
        <w:rPr>
          <w:rFonts w:ascii="Times New Roman" w:hAnsi="Times New Roman" w:cs="Times New Roman"/>
        </w:rPr>
        <w:t>f</w:t>
      </w:r>
    </w:p>
    <w:p w:rsidR="000E726E" w:rsidP="000E726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Zmena v osobe osvojiteľa</w:t>
      </w:r>
    </w:p>
    <w:p w:rsidR="000E726E" w:rsidRPr="001108F0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„Ak na základe rozhodnutia súdu podľa osobitného zákona</w:t>
      </w:r>
      <w:r>
        <w:rPr>
          <w:rFonts w:ascii="Times New Roman" w:hAnsi="Times New Roman" w:cs="Times New Roman"/>
          <w:vertAlign w:val="superscript"/>
        </w:rPr>
        <w:t>120</w:t>
      </w:r>
      <w:r>
        <w:rPr>
          <w:rFonts w:ascii="Times New Roman" w:hAnsi="Times New Roman" w:cs="Times New Roman"/>
        </w:rPr>
        <w:t xml:space="preserve"> dôjde k zmene v osobe osvojiteľa, účinky </w:t>
      </w:r>
      <w:r w:rsidRPr="0015507E">
        <w:rPr>
          <w:rFonts w:ascii="Times New Roman" w:hAnsi="Times New Roman" w:cs="Times New Roman"/>
        </w:rPr>
        <w:t>starobné</w:t>
      </w:r>
      <w:r>
        <w:rPr>
          <w:rFonts w:ascii="Times New Roman" w:hAnsi="Times New Roman" w:cs="Times New Roman"/>
        </w:rPr>
        <w:t>ho</w:t>
      </w:r>
      <w:r w:rsidRPr="0015507E">
        <w:rPr>
          <w:rFonts w:ascii="Times New Roman" w:hAnsi="Times New Roman" w:cs="Times New Roman"/>
        </w:rPr>
        <w:t xml:space="preserve"> rodičovské</w:t>
      </w:r>
      <w:r>
        <w:rPr>
          <w:rFonts w:ascii="Times New Roman" w:hAnsi="Times New Roman" w:cs="Times New Roman"/>
        </w:rPr>
        <w:t>ho poistenia voči pôvodnému osvojiteľovi ostáv</w:t>
      </w:r>
      <w:r w:rsidR="007D1DB1">
        <w:rPr>
          <w:rFonts w:ascii="Times New Roman" w:hAnsi="Times New Roman" w:cs="Times New Roman"/>
        </w:rPr>
        <w:t>ajú</w:t>
      </w:r>
      <w:r>
        <w:rPr>
          <w:rFonts w:ascii="Times New Roman" w:hAnsi="Times New Roman" w:cs="Times New Roman"/>
        </w:rPr>
        <w:t xml:space="preserve"> ku dňu nadobudnutia právo</w:t>
      </w:r>
      <w:r>
        <w:rPr>
          <w:rFonts w:ascii="Times New Roman" w:hAnsi="Times New Roman" w:cs="Times New Roman"/>
        </w:rPr>
        <w:t>platnosti rozhodnutia o osvojení  zachované.“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§119g</w:t>
      </w:r>
    </w:p>
    <w:p w:rsidR="000E726E" w:rsidRPr="002964EE" w:rsidP="000E726E">
      <w:pPr>
        <w:jc w:val="center"/>
        <w:rPr>
          <w:rFonts w:ascii="Times New Roman" w:hAnsi="Times New Roman" w:cs="Times New Roman"/>
          <w:b/>
        </w:rPr>
      </w:pPr>
      <w:r w:rsidRPr="002964EE">
        <w:rPr>
          <w:rFonts w:ascii="Times New Roman" w:hAnsi="Times New Roman" w:cs="Times New Roman"/>
          <w:b/>
        </w:rPr>
        <w:t>Vznik a zánik starobného rodičovského poistenia</w:t>
      </w:r>
    </w:p>
    <w:p w:rsidR="000E726E" w:rsidRPr="00DE53B0" w:rsidP="000E726E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>
        <w:rPr>
          <w:rFonts w:ascii="Times New Roman" w:hAnsi="Times New Roman" w:cs="Times New Roman"/>
        </w:rPr>
        <w:t>„(1) Vznik a zánik povinného starobného rodičovského poistenia sa viaže na vznik a zánik povinného dôchodk</w:t>
      </w:r>
      <w:r w:rsidR="007D1DB1">
        <w:rPr>
          <w:rFonts w:ascii="Times New Roman" w:hAnsi="Times New Roman" w:cs="Times New Roman"/>
        </w:rPr>
        <w:t>ov</w:t>
      </w:r>
      <w:r>
        <w:rPr>
          <w:rFonts w:ascii="Times New Roman" w:hAnsi="Times New Roman" w:cs="Times New Roman"/>
        </w:rPr>
        <w:t xml:space="preserve">ého poistenia (§ </w:t>
      </w:r>
      <w:smartTag w:uri="urn:schemas-microsoft-com:office:smarttags" w:element="metricconverter">
        <w:smartTagPr>
          <w:attr w:name="ProductID" w:val="20 a"/>
        </w:smartTagPr>
        <w:r>
          <w:rPr>
            <w:rFonts w:ascii="Times New Roman" w:hAnsi="Times New Roman" w:cs="Times New Roman"/>
          </w:rPr>
          <w:t>20 a</w:t>
        </w:r>
      </w:smartTag>
      <w:r>
        <w:rPr>
          <w:rFonts w:ascii="Times New Roman" w:hAnsi="Times New Roman" w:cs="Times New Roman"/>
        </w:rPr>
        <w:t xml:space="preserve"> § 21). V prípade dobrovoľného dôchodkového poistenia vzniká povinnosť platiť poistné na starobné rodičovské poistenie odo dňa prihlásenia sa na toto poistenie, najskôr odo dňa podania prihlášky, a zaniká dňom odhlásenia sa z tohto poistenia, najskôr odo dňa podania odhlášky (§</w:t>
      </w:r>
      <w:r>
        <w:rPr>
          <w:rFonts w:ascii="Times New Roman" w:hAnsi="Times New Roman" w:cs="Times New Roman"/>
        </w:rPr>
        <w:t xml:space="preserve"> 23).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(2) Ak došlo k zániku povinného alebo dobrovo</w:t>
      </w:r>
      <w:r w:rsidR="007D1DB1">
        <w:rPr>
          <w:rFonts w:ascii="Times New Roman" w:hAnsi="Times New Roman" w:cs="Times New Roman"/>
        </w:rPr>
        <w:t>ľného dôchodkového poistenia, za</w:t>
      </w:r>
      <w:r>
        <w:rPr>
          <w:rFonts w:ascii="Times New Roman" w:hAnsi="Times New Roman" w:cs="Times New Roman"/>
        </w:rPr>
        <w:t>niká aj povinnosť platiť poistné na starobné rodičovské poistenie.“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§119h</w:t>
      </w:r>
    </w:p>
    <w:p w:rsidR="000E726E" w:rsidRPr="004B0D99" w:rsidP="000E726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Ú</w:t>
      </w:r>
      <w:r w:rsidRPr="004B0D99">
        <w:rPr>
          <w:rFonts w:ascii="Times New Roman" w:hAnsi="Times New Roman" w:cs="Times New Roman"/>
          <w:b/>
        </w:rPr>
        <w:t>časť osoby</w:t>
      </w:r>
      <w:r>
        <w:rPr>
          <w:rFonts w:ascii="Times New Roman" w:hAnsi="Times New Roman" w:cs="Times New Roman"/>
          <w:b/>
        </w:rPr>
        <w:t xml:space="preserve"> poberajúcej invalidný dôchodok </w:t>
        <w:br/>
      </w:r>
      <w:r w:rsidRPr="004B0D99">
        <w:rPr>
          <w:rFonts w:ascii="Times New Roman" w:hAnsi="Times New Roman" w:cs="Times New Roman"/>
          <w:b/>
        </w:rPr>
        <w:t>na</w:t>
      </w:r>
      <w:r>
        <w:rPr>
          <w:rFonts w:ascii="Times New Roman" w:hAnsi="Times New Roman" w:cs="Times New Roman"/>
          <w:b/>
        </w:rPr>
        <w:t xml:space="preserve"> </w:t>
      </w:r>
      <w:r w:rsidRPr="004B0D99">
        <w:rPr>
          <w:rFonts w:ascii="Times New Roman" w:hAnsi="Times New Roman" w:cs="Times New Roman"/>
          <w:b/>
        </w:rPr>
        <w:t>starobnom rodičovskom dôchodku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„(1) Osoba poberajúca invalidný dôchodok nie je v časti výšky invalidného dôchodku povinná platiť poistné na starobné rodičovské poistenie.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(2) Osobe poberajúcej invalidný dôchodok vzniká z výšky invalidného dôchodku povinné starobné rodičovské poistenie odo dňa prihlásenia sa na toto poistenie, najskôr odo dňa podania prihlášky, a zaniká dňom odhlásenia sa z tohto poistenia, najskôr odo dňa podania odhlášky. Týmto nie sú dotknuté ustanovenia o povinnom starobnom rodičovskom poistení.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(3) Ustanovenia §119c odsek 4 písm. c a odseku 7 tým nie sú dotknuté.“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§119i</w:t>
      </w:r>
    </w:p>
    <w:p w:rsidR="000E726E" w:rsidP="000E726E">
      <w:pPr>
        <w:jc w:val="center"/>
        <w:rPr>
          <w:rFonts w:ascii="Times New Roman" w:hAnsi="Times New Roman" w:cs="Times New Roman"/>
        </w:rPr>
      </w:pPr>
      <w:r w:rsidRPr="00CC2399">
        <w:rPr>
          <w:rFonts w:ascii="Times New Roman" w:hAnsi="Times New Roman" w:cs="Times New Roman"/>
          <w:b/>
        </w:rPr>
        <w:t>Vylúčenie súbehu starobného rodičovského dôchodku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„Starobný rodičovský dôchodok je vylúčený zo súbehu podľa ustanovenia § 81 tohto zákona.“</w:t>
      </w:r>
    </w:p>
    <w:p w:rsidR="000E726E" w:rsidP="000E7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§119j</w:t>
      </w:r>
    </w:p>
    <w:p w:rsidR="000E726E" w:rsidP="000E726E">
      <w:pPr>
        <w:jc w:val="center"/>
        <w:rPr>
          <w:rFonts w:ascii="Times New Roman" w:hAnsi="Times New Roman" w:cs="Times New Roman"/>
          <w:b/>
        </w:rPr>
      </w:pPr>
      <w:r w:rsidRPr="000A49BB">
        <w:rPr>
          <w:rFonts w:ascii="Times New Roman" w:hAnsi="Times New Roman" w:cs="Times New Roman"/>
          <w:b/>
        </w:rPr>
        <w:t xml:space="preserve">Zánik </w:t>
      </w:r>
      <w:r>
        <w:rPr>
          <w:rFonts w:ascii="Times New Roman" w:hAnsi="Times New Roman" w:cs="Times New Roman"/>
          <w:b/>
        </w:rPr>
        <w:t xml:space="preserve">a vylúčenie nároku </w:t>
      </w:r>
      <w:r w:rsidRPr="000A49BB">
        <w:rPr>
          <w:rFonts w:ascii="Times New Roman" w:hAnsi="Times New Roman" w:cs="Times New Roman"/>
          <w:b/>
        </w:rPr>
        <w:t xml:space="preserve">na </w:t>
      </w:r>
      <w:r>
        <w:rPr>
          <w:rFonts w:ascii="Times New Roman" w:hAnsi="Times New Roman" w:cs="Times New Roman"/>
          <w:b/>
        </w:rPr>
        <w:t xml:space="preserve">dávku </w:t>
      </w:r>
      <w:r w:rsidRPr="000A49BB">
        <w:rPr>
          <w:rFonts w:ascii="Times New Roman" w:hAnsi="Times New Roman" w:cs="Times New Roman"/>
          <w:b/>
        </w:rPr>
        <w:t>starobn</w:t>
      </w:r>
      <w:r>
        <w:rPr>
          <w:rFonts w:ascii="Times New Roman" w:hAnsi="Times New Roman" w:cs="Times New Roman"/>
          <w:b/>
        </w:rPr>
        <w:t>ého</w:t>
      </w:r>
      <w:r w:rsidRPr="000A49BB">
        <w:rPr>
          <w:rFonts w:ascii="Times New Roman" w:hAnsi="Times New Roman" w:cs="Times New Roman"/>
          <w:b/>
        </w:rPr>
        <w:t xml:space="preserve"> rodičovsk</w:t>
      </w:r>
      <w:r>
        <w:rPr>
          <w:rFonts w:ascii="Times New Roman" w:hAnsi="Times New Roman" w:cs="Times New Roman"/>
          <w:b/>
        </w:rPr>
        <w:t>ého dôchodku</w:t>
      </w:r>
    </w:p>
    <w:p w:rsidR="000E726E" w:rsidP="000E726E">
      <w:pPr>
        <w:jc w:val="both"/>
        <w:rPr>
          <w:rFonts w:ascii="Times New Roman" w:hAnsi="Times New Roman" w:cs="Times New Roman"/>
        </w:rPr>
      </w:pPr>
      <w:r w:rsidRPr="007F4DBA">
        <w:rPr>
          <w:rFonts w:ascii="Times New Roman" w:hAnsi="Times New Roman" w:cs="Times New Roman"/>
        </w:rPr>
        <w:t xml:space="preserve">   „</w:t>
      </w:r>
      <w:r>
        <w:rPr>
          <w:rFonts w:ascii="Times New Roman" w:hAnsi="Times New Roman" w:cs="Times New Roman"/>
        </w:rPr>
        <w:t xml:space="preserve">(1) </w:t>
      </w:r>
      <w:r w:rsidRPr="007F4DBA">
        <w:rPr>
          <w:rFonts w:ascii="Times New Roman" w:hAnsi="Times New Roman" w:cs="Times New Roman"/>
        </w:rPr>
        <w:t>Nárok n</w:t>
      </w:r>
      <w:r>
        <w:rPr>
          <w:rFonts w:ascii="Times New Roman" w:hAnsi="Times New Roman" w:cs="Times New Roman"/>
        </w:rPr>
        <w:t>a dávku starobného rodičovského dôchodku alebo dávku predčasného</w:t>
      </w:r>
      <w:r w:rsidRPr="002964EE">
        <w:rPr>
          <w:rFonts w:ascii="Times New Roman" w:hAnsi="Times New Roman" w:cs="Times New Roman"/>
        </w:rPr>
        <w:t xml:space="preserve"> starobn</w:t>
      </w:r>
      <w:r>
        <w:rPr>
          <w:rFonts w:ascii="Times New Roman" w:hAnsi="Times New Roman" w:cs="Times New Roman"/>
        </w:rPr>
        <w:t>ého</w:t>
      </w:r>
      <w:r w:rsidRPr="002964EE">
        <w:rPr>
          <w:rFonts w:ascii="Times New Roman" w:hAnsi="Times New Roman" w:cs="Times New Roman"/>
        </w:rPr>
        <w:t xml:space="preserve"> rodičovsk</w:t>
      </w:r>
      <w:r>
        <w:rPr>
          <w:rFonts w:ascii="Times New Roman" w:hAnsi="Times New Roman" w:cs="Times New Roman"/>
        </w:rPr>
        <w:t>ého dôchod</w:t>
      </w:r>
      <w:r w:rsidRPr="002964EE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u zaniká a nárok na dávku starobného rodičovského poistenia alebo dávku predčasného</w:t>
      </w:r>
      <w:r w:rsidRPr="002964EE">
        <w:rPr>
          <w:rFonts w:ascii="Times New Roman" w:hAnsi="Times New Roman" w:cs="Times New Roman"/>
        </w:rPr>
        <w:t xml:space="preserve"> starobn</w:t>
      </w:r>
      <w:r>
        <w:rPr>
          <w:rFonts w:ascii="Times New Roman" w:hAnsi="Times New Roman" w:cs="Times New Roman"/>
        </w:rPr>
        <w:t>ého</w:t>
      </w:r>
      <w:r w:rsidRPr="002964EE">
        <w:rPr>
          <w:rFonts w:ascii="Times New Roman" w:hAnsi="Times New Roman" w:cs="Times New Roman"/>
        </w:rPr>
        <w:t xml:space="preserve"> rodičovsk</w:t>
      </w:r>
      <w:r>
        <w:rPr>
          <w:rFonts w:ascii="Times New Roman" w:hAnsi="Times New Roman" w:cs="Times New Roman"/>
        </w:rPr>
        <w:t>ého dôchod</w:t>
      </w:r>
      <w:r w:rsidRPr="002964EE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u nevzniká, ak bol rodič alebo osvojiteľ osoby, ktorej povinnosť platiť poistné na </w:t>
      </w:r>
      <w:r w:rsidRPr="0030360B">
        <w:rPr>
          <w:rFonts w:ascii="Times New Roman" w:hAnsi="Times New Roman" w:cs="Times New Roman"/>
        </w:rPr>
        <w:t>starobné rodičovské</w:t>
      </w:r>
      <w:r>
        <w:rPr>
          <w:rFonts w:ascii="Times New Roman" w:hAnsi="Times New Roman" w:cs="Times New Roman"/>
        </w:rPr>
        <w:t xml:space="preserve"> poistenie trvá alebo t</w:t>
      </w:r>
      <w:r w:rsidR="007D1DB1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vala alebo ktorej povinnosť platiť poistné na </w:t>
      </w:r>
      <w:r w:rsidRPr="0030360B">
        <w:rPr>
          <w:rFonts w:ascii="Times New Roman" w:hAnsi="Times New Roman" w:cs="Times New Roman"/>
        </w:rPr>
        <w:t>starobné rodičovské poisteni</w:t>
      </w:r>
      <w:r>
        <w:rPr>
          <w:rFonts w:ascii="Times New Roman" w:hAnsi="Times New Roman" w:cs="Times New Roman"/>
        </w:rPr>
        <w:t>e vznikne v budúcnosti, právoplatne odsúdený za trestný čin</w:t>
      </w:r>
    </w:p>
    <w:p w:rsidR="000E726E" w:rsidP="000E726E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úkladnej vraždy podľa § 144 alebo vraždy podľa §145 Trestného zákona, ak bol takýto trestný čin spáchaný na osobe druhého rodiča alebo osvojiteľa</w:t>
      </w:r>
    </w:p>
    <w:p w:rsidR="000E726E" w:rsidP="000E726E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znásilnenia podľa § 199, sexuálneho násilia podľa § 200, sexuálneho zneužívania podľa § 201, odloženia dieťaťa podľa § 205, opustenia dieťaťa podľa § 206, zanedbania povinnej výživy podľa § 207, týrania blízkej osoby a zverenej osoby podľa § 208, únosu podľa § 209 alebo § 210, ohrozovania mravnej výchovy mládeže podľa § 211 Tres</w:t>
      </w:r>
      <w:r w:rsidR="007D1DB1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 xml:space="preserve">ného zákona, ak bol takýto trestný čin spáchaný na osobe, ktorej povinnosť platiť poistné na </w:t>
      </w:r>
      <w:r w:rsidRPr="0030360B">
        <w:rPr>
          <w:rFonts w:ascii="Times New Roman" w:hAnsi="Times New Roman" w:cs="Times New Roman"/>
        </w:rPr>
        <w:t>starobné rodičovské poisteni</w:t>
      </w:r>
      <w:r>
        <w:rPr>
          <w:rFonts w:ascii="Times New Roman" w:hAnsi="Times New Roman" w:cs="Times New Roman"/>
        </w:rPr>
        <w:t>e trvá alebo túto povinnosť mala alebo ktorej  táto  povinnosť vznikne v budúcnosti.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(2) Ak došlo podľa osobitného zákona</w:t>
      </w:r>
      <w:r>
        <w:rPr>
          <w:rStyle w:val="FootnoteReference"/>
          <w:rFonts w:ascii="Times New Roman" w:hAnsi="Times New Roman" w:cs="Times New Roman"/>
          <w:rtl w:val="0"/>
        </w:rPr>
        <w:footnoteReference w:id="5"/>
      </w:r>
      <w:r>
        <w:rPr>
          <w:rFonts w:ascii="Times New Roman" w:hAnsi="Times New Roman" w:cs="Times New Roman"/>
        </w:rPr>
        <w:t xml:space="preserve"> k zahladeniu odsúdenia poistenca, účinky starobného rodičovského poistenia sa obnovujú ku dňu zahladenia odsúdeného poistenca</w:t>
      </w:r>
    </w:p>
    <w:p w:rsidR="000E726E" w:rsidRPr="00B63DD7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(3</w:t>
      </w:r>
      <w:r w:rsidRPr="00B63DD7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Povinnosť platiť poistné na starobné rodičovské poistenie zaniká uplynutím doby 30 rokov. Po uplynutí doby podľa prvej vety sa poistné starobného rodičovského poistenia pripočítava k starobnému poisteniu osoby, ktorej by inak povinnosť platiť poistné na starobné rodičovské poistenie trvala; tým nie sú dotknuté ustanovenia o dobrovoľnom dôchodkovom poistení.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(4</w:t>
      </w:r>
      <w:r w:rsidRPr="00B63DD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Fyzickej osobe povinnej platiť poistné na </w:t>
      </w:r>
      <w:r w:rsidRPr="009F6D41">
        <w:rPr>
          <w:rFonts w:ascii="Times New Roman" w:hAnsi="Times New Roman" w:cs="Times New Roman"/>
        </w:rPr>
        <w:t>starobné rodičovské poistenie</w:t>
      </w:r>
      <w:r>
        <w:rPr>
          <w:rFonts w:ascii="Times New Roman" w:hAnsi="Times New Roman" w:cs="Times New Roman"/>
        </w:rPr>
        <w:t xml:space="preserve"> doba podľa odseku 3 neplynie, ak počas tejto doby </w:t>
      </w:r>
    </w:p>
    <w:p w:rsidR="000E726E" w:rsidP="000E726E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je zamestnancom podľa § 4 tohto zákona</w:t>
      </w:r>
    </w:p>
    <w:p w:rsidR="000E726E" w:rsidP="000E726E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="00C951BA">
        <w:rPr>
          <w:rFonts w:ascii="Times New Roman" w:hAnsi="Times New Roman" w:cs="Times New Roman"/>
        </w:rPr>
        <w:t>nie je samostatne zárobkovo činnou osobou podľa § 5 toh</w:t>
      </w:r>
      <w:r>
        <w:rPr>
          <w:rFonts w:ascii="Times New Roman" w:hAnsi="Times New Roman" w:cs="Times New Roman"/>
        </w:rPr>
        <w:t>to zákona</w:t>
      </w:r>
    </w:p>
    <w:p w:rsidR="000E726E" w:rsidP="000E726E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je dobrovoľne dôchod</w:t>
      </w:r>
      <w:r w:rsidR="00C951BA">
        <w:rPr>
          <w:rFonts w:ascii="Times New Roman" w:hAnsi="Times New Roman" w:cs="Times New Roman"/>
        </w:rPr>
        <w:t>kovo poistenou osobou podľa toh</w:t>
      </w:r>
      <w:r>
        <w:rPr>
          <w:rFonts w:ascii="Times New Roman" w:hAnsi="Times New Roman" w:cs="Times New Roman"/>
        </w:rPr>
        <w:t>to zákona</w:t>
      </w:r>
    </w:p>
    <w:p w:rsidR="000E726E" w:rsidP="000E726E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nie je fyzickou osobou, za ktorú platí podľa tohto zákona poistné na </w:t>
      </w:r>
      <w:r w:rsidRPr="002621BB">
        <w:rPr>
          <w:rFonts w:ascii="Times New Roman" w:hAnsi="Times New Roman" w:cs="Times New Roman"/>
        </w:rPr>
        <w:t>starobné rodičovské poistenie</w:t>
      </w:r>
      <w:r>
        <w:rPr>
          <w:rFonts w:ascii="Times New Roman" w:hAnsi="Times New Roman" w:cs="Times New Roman"/>
        </w:rPr>
        <w:t xml:space="preserve"> štát</w:t>
      </w:r>
    </w:p>
    <w:p w:rsidR="000E726E" w:rsidP="000E726E">
      <w:pPr>
        <w:numPr>
          <w:ilvl w:val="0"/>
          <w:numId w:val="6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je fyzi</w:t>
      </w:r>
      <w:r w:rsidR="00C951BA">
        <w:rPr>
          <w:rFonts w:ascii="Times New Roman" w:hAnsi="Times New Roman" w:cs="Times New Roman"/>
        </w:rPr>
        <w:t>ckou osobou, za ktorú platí toh</w:t>
      </w:r>
      <w:r>
        <w:rPr>
          <w:rFonts w:ascii="Times New Roman" w:hAnsi="Times New Roman" w:cs="Times New Roman"/>
        </w:rPr>
        <w:t>to zákona poistné na starobné rodičovské poistenie Sociálna poisťovňa.“</w:t>
      </w:r>
    </w:p>
    <w:p w:rsidR="00C951BA" w:rsidP="000E726E">
      <w:pPr>
        <w:jc w:val="center"/>
        <w:rPr>
          <w:rFonts w:ascii="Times New Roman" w:hAnsi="Times New Roman" w:cs="Times New Roman"/>
        </w:rPr>
      </w:pPr>
    </w:p>
    <w:p w:rsidR="000E726E" w:rsidRPr="00B63DD7" w:rsidP="000E726E">
      <w:pPr>
        <w:jc w:val="center"/>
        <w:rPr>
          <w:rFonts w:ascii="Times New Roman" w:hAnsi="Times New Roman" w:cs="Times New Roman"/>
        </w:rPr>
      </w:pPr>
      <w:r w:rsidR="00C951BA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119k</w:t>
      </w:r>
    </w:p>
    <w:p w:rsidR="000E726E" w:rsidP="000E726E">
      <w:pPr>
        <w:jc w:val="center"/>
        <w:rPr>
          <w:rFonts w:ascii="Times New Roman" w:hAnsi="Times New Roman" w:cs="Times New Roman"/>
        </w:rPr>
      </w:pPr>
      <w:r w:rsidRPr="000A49BB">
        <w:rPr>
          <w:rFonts w:ascii="Times New Roman" w:hAnsi="Times New Roman" w:cs="Times New Roman"/>
          <w:b/>
        </w:rPr>
        <w:t>Lehota na výplatu dávky starobného rodičovského dôchodku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„Dávka starobného rodičovského dôchodku sa vypláca mesačne pozadu. Zúčtuje a vyplatí sa spolu s ostatnými dávkami na ktoré vznikol nárok v deň splatnosti určenom Sociálnou poisťovňou.“</w:t>
      </w:r>
    </w:p>
    <w:p w:rsidR="000E726E" w:rsidP="000E7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§119l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„Ak došlo ku konaniu podľa osobitného zákona</w:t>
      </w:r>
      <w:r>
        <w:rPr>
          <w:rStyle w:val="FootnoteReference"/>
          <w:rFonts w:ascii="Times New Roman" w:hAnsi="Times New Roman" w:cs="Times New Roman"/>
          <w:rtl w:val="0"/>
        </w:rPr>
        <w:footnoteReference w:id="6"/>
      </w:r>
      <w:r>
        <w:rPr>
          <w:rFonts w:ascii="Times New Roman" w:hAnsi="Times New Roman" w:cs="Times New Roman"/>
        </w:rPr>
        <w:t xml:space="preserve">, osoba, ktorej povinnosť platiť poistné na </w:t>
      </w:r>
      <w:r w:rsidRPr="002E4B79">
        <w:rPr>
          <w:rFonts w:ascii="Times New Roman" w:hAnsi="Times New Roman" w:cs="Times New Roman"/>
        </w:rPr>
        <w:t>starobné rodičovské poistenie</w:t>
      </w:r>
      <w:r>
        <w:rPr>
          <w:rFonts w:ascii="Times New Roman" w:hAnsi="Times New Roman" w:cs="Times New Roman"/>
        </w:rPr>
        <w:t xml:space="preserve"> trvá alebo trvala, môže oznámiť Sociálnej poisťovni, že poistné na </w:t>
      </w:r>
      <w:r w:rsidRPr="00C070B4">
        <w:rPr>
          <w:rFonts w:ascii="Times New Roman" w:hAnsi="Times New Roman" w:cs="Times New Roman"/>
        </w:rPr>
        <w:t>starobné rodičovské poistenie</w:t>
      </w:r>
      <w:r>
        <w:rPr>
          <w:rFonts w:ascii="Times New Roman" w:hAnsi="Times New Roman" w:cs="Times New Roman"/>
        </w:rPr>
        <w:t xml:space="preserve"> sa platí len v prospech jedného rodiča alebo osvojiteľa.“</w:t>
      </w:r>
    </w:p>
    <w:p w:rsidR="000E726E" w:rsidRPr="00C070B4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center"/>
        <w:rPr>
          <w:rFonts w:ascii="Times New Roman" w:hAnsi="Times New Roman" w:cs="Times New Roman"/>
        </w:rPr>
      </w:pPr>
      <w:r w:rsidR="00C951BA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119m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„Ustanovenia tohto zákona o starobnom rodičovskom poistení sa nevzťahujú na príplatok za štátnu službu k dôchodku podľa osobitného predpisu</w:t>
      </w:r>
      <w:r>
        <w:rPr>
          <w:rStyle w:val="FootnoteReference"/>
          <w:rFonts w:ascii="Times New Roman" w:hAnsi="Times New Roman" w:cs="Times New Roman"/>
          <w:rtl w:val="0"/>
        </w:rPr>
        <w:footnoteReference w:id="7"/>
      </w:r>
      <w:r>
        <w:rPr>
          <w:rFonts w:ascii="Times New Roman" w:hAnsi="Times New Roman" w:cs="Times New Roman"/>
        </w:rPr>
        <w:t>, vianočný príspevok podľa osobitného predpisu</w:t>
      </w:r>
      <w:r>
        <w:rPr>
          <w:rStyle w:val="FootnoteReference"/>
          <w:rFonts w:ascii="Times New Roman" w:hAnsi="Times New Roman" w:cs="Times New Roman"/>
          <w:rtl w:val="0"/>
        </w:rPr>
        <w:footnoteReference w:id="8"/>
      </w:r>
      <w:r>
        <w:rPr>
          <w:rFonts w:ascii="Times New Roman" w:hAnsi="Times New Roman" w:cs="Times New Roman"/>
        </w:rPr>
        <w:t xml:space="preserve"> a príplatok k dôchodku podľa osobitného</w:t>
      </w:r>
      <w:r w:rsidRPr="00F23911">
        <w:rPr>
          <w:rFonts w:ascii="Times New Roman" w:hAnsi="Times New Roman" w:cs="Times New Roman"/>
        </w:rPr>
        <w:t xml:space="preserve"> predpisu</w:t>
      </w:r>
      <w:r>
        <w:rPr>
          <w:rStyle w:val="FootnoteReference"/>
          <w:rFonts w:ascii="Times New Roman" w:hAnsi="Times New Roman" w:cs="Times New Roman"/>
          <w:rtl w:val="0"/>
        </w:rPr>
        <w:footnoteReference w:id="9"/>
      </w:r>
      <w:r>
        <w:rPr>
          <w:rFonts w:ascii="Times New Roman" w:hAnsi="Times New Roman" w:cs="Times New Roman"/>
        </w:rPr>
        <w:t>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center"/>
        <w:rPr>
          <w:rFonts w:ascii="Times New Roman" w:hAnsi="Times New Roman" w:cs="Times New Roman"/>
        </w:rPr>
      </w:pPr>
      <w:r w:rsidR="00C951BA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119n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„Ak má rodič alebo osvojiteľ osoby, ktorej povinnosť platiť poistné na dôchodkové rodičovské poistenie trvá alebo trvala, za to, že sa dávka starobného rodičovského dôchodku sa vypláca v nižšej výške ako zákonnej výške, môže podať podnet Sociálnej poisťovni, aby písomne vyzvala túto osobu na preukázanie skutočností rozhodujúcich na vznik dávky a výšku dávky.“</w:t>
      </w:r>
    </w:p>
    <w:p w:rsidR="00C951BA" w:rsidP="000E726E">
      <w:pPr>
        <w:jc w:val="center"/>
        <w:rPr>
          <w:rFonts w:ascii="Times New Roman" w:hAnsi="Times New Roman" w:cs="Times New Roman"/>
        </w:rPr>
      </w:pPr>
    </w:p>
    <w:p w:rsidR="000E726E" w:rsidP="000E7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§119o</w:t>
      </w:r>
    </w:p>
    <w:p w:rsidR="000E726E" w:rsidRPr="009C03BB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„Podrobnosti o starobnom rodičovskom poistení ustanoví Ministerstvo práce, sociálnych vecí a rodiny Slovenskej republiky po dohode so Sociálnou poisťovňou všeobecne záväzným právnym predpisom.“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§ 128 sa dopĺňa o odsek 10, ktorý znie: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„(10) Poistné na starobné rodičov</w:t>
      </w:r>
      <w:r w:rsidR="00C951B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 poistenie neplatí zamestnanec.“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 V § 129 odsek 1 sa na konci dopĺňajú slová: „,ak tento zákon neustanovuje inak.“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RPr="00B91A72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 V § 131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ods. 1 písm. b) </w:t>
      </w:r>
      <w:r w:rsidRPr="00B91A72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slová</w:t>
      </w:r>
      <w:r w:rsidRPr="00B91A72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 xml:space="preserve">14% z vymeriavacieho základu“ nahrádzajú slovami </w:t>
      </w:r>
      <w:r w:rsidRPr="00B91A72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10% z vymeriavacieho základu</w:t>
      </w:r>
      <w:r w:rsidRPr="00B91A72">
        <w:rPr>
          <w:rFonts w:ascii="Times New Roman" w:hAnsi="Times New Roman" w:cs="Times New Roman"/>
        </w:rPr>
        <w:t>“.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RPr="00B91A72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 V § 131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ods. 1 písm. c) </w:t>
      </w:r>
      <w:r w:rsidRPr="00B91A72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slová</w:t>
      </w:r>
      <w:r w:rsidRPr="00B91A72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 xml:space="preserve">18% z vymeriavacieho základu“ nahrádzajú slovami </w:t>
      </w:r>
      <w:r w:rsidRPr="00B91A72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14% z vymeriavacieho základu</w:t>
      </w:r>
      <w:r w:rsidRPr="00B91A72">
        <w:rPr>
          <w:rFonts w:ascii="Times New Roman" w:hAnsi="Times New Roman" w:cs="Times New Roman"/>
        </w:rPr>
        <w:t>“.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 V § 131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ods. 1 písm. d) </w:t>
      </w:r>
      <w:r w:rsidRPr="00B91A72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slová</w:t>
      </w:r>
      <w:r w:rsidRPr="00B91A72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 xml:space="preserve">18% z vymeriavacieho základu“ nahrádzajú slovami </w:t>
      </w:r>
      <w:r w:rsidRPr="00B91A72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14% z vymeriavacieho základu</w:t>
      </w:r>
      <w:r w:rsidRPr="00B91A72">
        <w:rPr>
          <w:rFonts w:ascii="Times New Roman" w:hAnsi="Times New Roman" w:cs="Times New Roman"/>
        </w:rPr>
        <w:t>“.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 V § 131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ods. 1 písm. e) </w:t>
      </w:r>
      <w:r w:rsidRPr="00B91A72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slová</w:t>
      </w:r>
      <w:r w:rsidRPr="00B91A72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 xml:space="preserve">18% z vymeriavacieho základu“ nahrádzajú slovami </w:t>
      </w:r>
      <w:r w:rsidRPr="00B91A72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14% z vymeriavacieho základu</w:t>
      </w:r>
      <w:r w:rsidRPr="00B91A72">
        <w:rPr>
          <w:rFonts w:ascii="Times New Roman" w:hAnsi="Times New Roman" w:cs="Times New Roman"/>
        </w:rPr>
        <w:t>“.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 V § 131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ods. 1 písm. f) </w:t>
      </w:r>
      <w:r w:rsidRPr="00B91A72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slová</w:t>
      </w:r>
      <w:r w:rsidRPr="00B91A72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 xml:space="preserve">18% z vymeriavacieho základu“ nahrádzajú slovami </w:t>
      </w:r>
      <w:r w:rsidRPr="00B91A72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14% z vymeriavacieho základu</w:t>
      </w:r>
      <w:r w:rsidRPr="00B91A72">
        <w:rPr>
          <w:rFonts w:ascii="Times New Roman" w:hAnsi="Times New Roman" w:cs="Times New Roman"/>
        </w:rPr>
        <w:t>“.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 V § 131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ods. 2 písm. b) </w:t>
      </w:r>
      <w:r w:rsidRPr="00B91A72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slová</w:t>
      </w:r>
      <w:r w:rsidRPr="00B91A72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 xml:space="preserve">5% z vymeriavacieho základu“ nahrádzajú slovami </w:t>
      </w:r>
      <w:r w:rsidRPr="00B91A72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4% z vymeriavacieho základu</w:t>
      </w:r>
      <w:r w:rsidRPr="00B91A72">
        <w:rPr>
          <w:rFonts w:ascii="Times New Roman" w:hAnsi="Times New Roman" w:cs="Times New Roman"/>
        </w:rPr>
        <w:t>“.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 V § 131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ods. 2 písm. c) </w:t>
      </w:r>
      <w:r w:rsidRPr="00B91A72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slová</w:t>
      </w:r>
      <w:r w:rsidRPr="00B91A72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 xml:space="preserve">9% z vymeriavacieho základu“ nahrádzajú slovami </w:t>
      </w:r>
      <w:r w:rsidRPr="00B91A72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8% z vymeriavacieho základu</w:t>
      </w:r>
      <w:r w:rsidRPr="00B91A72">
        <w:rPr>
          <w:rFonts w:ascii="Times New Roman" w:hAnsi="Times New Roman" w:cs="Times New Roman"/>
        </w:rPr>
        <w:t>“.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V § 131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ods. 2 písm. d) </w:t>
      </w:r>
      <w:r w:rsidRPr="00B91A72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slová</w:t>
      </w:r>
      <w:r w:rsidRPr="00B91A72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 xml:space="preserve">9% z vymeriavacieho základu“ nahrádzajú slovami </w:t>
      </w:r>
      <w:r w:rsidRPr="00B91A72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8% z vymeriavacieho základu</w:t>
      </w:r>
      <w:r w:rsidRPr="00B91A72">
        <w:rPr>
          <w:rFonts w:ascii="Times New Roman" w:hAnsi="Times New Roman" w:cs="Times New Roman"/>
        </w:rPr>
        <w:t>“.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V § 131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ods. 2 písm. e) </w:t>
      </w:r>
      <w:r w:rsidRPr="00B91A72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slová</w:t>
      </w:r>
      <w:r w:rsidRPr="00B91A72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 xml:space="preserve">9% z vymeriavacieho základu“ nahrádzajú slovami </w:t>
      </w:r>
      <w:r w:rsidRPr="00B91A72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8% z vymeriavacieho základu</w:t>
      </w:r>
      <w:r w:rsidRPr="00B91A72">
        <w:rPr>
          <w:rFonts w:ascii="Times New Roman" w:hAnsi="Times New Roman" w:cs="Times New Roman"/>
        </w:rPr>
        <w:t>“.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V § 131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ods. 2 písm. f) </w:t>
      </w:r>
      <w:r w:rsidRPr="00B91A72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slová</w:t>
      </w:r>
      <w:r w:rsidRPr="00B91A72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 xml:space="preserve">9% z vymeriavacieho základu“ nahrádzajú slovami </w:t>
      </w:r>
      <w:r w:rsidRPr="00B91A72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8% z vymeriavacieho základu</w:t>
      </w:r>
      <w:r w:rsidRPr="00B91A72">
        <w:rPr>
          <w:rFonts w:ascii="Times New Roman" w:hAnsi="Times New Roman" w:cs="Times New Roman"/>
        </w:rPr>
        <w:t>“.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32. § 142 sa dopĺňa o odsek 7, ktorý znie:</w:t>
      </w:r>
    </w:p>
    <w:p w:rsidR="000E726E" w:rsidRPr="00D925F1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„(7) Po dovŕšení dôchodkového veku alebo splnení podmienok na vznik nároku na </w:t>
      </w:r>
      <w:r w:rsidRPr="00D925F1">
        <w:rPr>
          <w:rFonts w:ascii="Times New Roman" w:hAnsi="Times New Roman" w:cs="Times New Roman"/>
        </w:rPr>
        <w:t>predčasný starobný rodičovský dôchodok</w:t>
      </w:r>
      <w:r>
        <w:rPr>
          <w:rFonts w:ascii="Times New Roman" w:hAnsi="Times New Roman" w:cs="Times New Roman"/>
        </w:rPr>
        <w:t xml:space="preserve"> sa dávka starobného</w:t>
      </w:r>
      <w:r w:rsidRPr="00D925F1">
        <w:rPr>
          <w:rFonts w:ascii="Times New Roman" w:hAnsi="Times New Roman" w:cs="Times New Roman"/>
        </w:rPr>
        <w:t xml:space="preserve"> rodičovsk</w:t>
      </w:r>
      <w:r>
        <w:rPr>
          <w:rFonts w:ascii="Times New Roman" w:hAnsi="Times New Roman" w:cs="Times New Roman"/>
        </w:rPr>
        <w:t xml:space="preserve">ého dôchodku alebo </w:t>
      </w:r>
      <w:r w:rsidRPr="00862AF7">
        <w:rPr>
          <w:rFonts w:ascii="Times New Roman" w:hAnsi="Times New Roman" w:cs="Times New Roman"/>
        </w:rPr>
        <w:t>predčasn</w:t>
      </w:r>
      <w:r>
        <w:rPr>
          <w:rFonts w:ascii="Times New Roman" w:hAnsi="Times New Roman" w:cs="Times New Roman"/>
        </w:rPr>
        <w:t>ého</w:t>
      </w:r>
      <w:r w:rsidRPr="00862AF7">
        <w:rPr>
          <w:rFonts w:ascii="Times New Roman" w:hAnsi="Times New Roman" w:cs="Times New Roman"/>
        </w:rPr>
        <w:t xml:space="preserve"> starobn</w:t>
      </w:r>
      <w:r>
        <w:rPr>
          <w:rFonts w:ascii="Times New Roman" w:hAnsi="Times New Roman" w:cs="Times New Roman"/>
        </w:rPr>
        <w:t>ého</w:t>
      </w:r>
      <w:r w:rsidRPr="00862AF7">
        <w:rPr>
          <w:rFonts w:ascii="Times New Roman" w:hAnsi="Times New Roman" w:cs="Times New Roman"/>
        </w:rPr>
        <w:t xml:space="preserve"> rodičovsk</w:t>
      </w:r>
      <w:r>
        <w:rPr>
          <w:rFonts w:ascii="Times New Roman" w:hAnsi="Times New Roman" w:cs="Times New Roman"/>
        </w:rPr>
        <w:t>ého dôchod</w:t>
      </w:r>
      <w:r w:rsidRPr="00862AF7">
        <w:rPr>
          <w:rFonts w:ascii="Times New Roman" w:hAnsi="Times New Roman" w:cs="Times New Roman"/>
        </w:rPr>
        <w:t>k</w:t>
      </w:r>
      <w:r w:rsidR="00C951BA">
        <w:rPr>
          <w:rFonts w:ascii="Times New Roman" w:hAnsi="Times New Roman" w:cs="Times New Roman"/>
        </w:rPr>
        <w:t>u poukazuje priamo poistencovi podľa § 117 toh</w:t>
      </w:r>
      <w:r>
        <w:rPr>
          <w:rFonts w:ascii="Times New Roman" w:hAnsi="Times New Roman" w:cs="Times New Roman"/>
        </w:rPr>
        <w:t>to zákona.“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33. Za § 142 sa vkladá nový §142a, ktorý znie: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E726E" w:rsidP="000E7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§142a</w:t>
      </w:r>
    </w:p>
    <w:p w:rsidR="000E726E" w:rsidRPr="00C70134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„Ak sa na základe dodatočného daňového priznania alebo na základe dodatočného platobného výmeru vydaného správcom dane zmení vymeriavací základ samostatne zárobkovo činnej osoby, poistné starobného rodičovského poistenia sa platí zo zme</w:t>
      </w:r>
      <w:r w:rsidR="00C951BA">
        <w:rPr>
          <w:rFonts w:ascii="Times New Roman" w:hAnsi="Times New Roman" w:cs="Times New Roman"/>
        </w:rPr>
        <w:t>ne</w:t>
      </w:r>
      <w:r>
        <w:rPr>
          <w:rFonts w:ascii="Times New Roman" w:hAnsi="Times New Roman" w:cs="Times New Roman"/>
        </w:rPr>
        <w:t>ného vymeriavacieho základu od prvého dňa kalendárneho mesiaca nasledujúceho po predložení dodatočného daňového priznania správcovi dane alebo po uplynutí právoplatnosti dodatočného platobného výmeru.“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34. V § 158 písm. b) sa slová „základný fond starobného poistenia“ nahrádzajú slovami „základný fond starobného poistenia a starobného rodičovského poistenia.“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35. V § 162 odsek 1 písm. a) sa slová „starobného dôchodku“ nahrádzajú slovami „starobného dôchodku a starobného rodičov</w:t>
      </w:r>
      <w:r w:rsidR="00C951B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kého dôchodku“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36. V § 162 odsek 1 písm. b) sa slová „predčasného starobného dôchodku“ nahrádzajú slovami „predčasného starobného dôchodku a predčasného starobného rodičov</w:t>
      </w:r>
      <w:r w:rsidR="00C951B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kého dôchodku“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37. V § 162 odsek 2 písm. a) sa slová „starobné poistenie“ nahrádzajú slovami „starobné poistenie a starobné rodičov</w:t>
      </w:r>
      <w:r w:rsidR="00C951B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ké poistenie“</w:t>
      </w:r>
    </w:p>
    <w:p w:rsidR="000E726E" w:rsidP="000E726E">
      <w:pPr>
        <w:tabs>
          <w:tab w:val="left" w:pos="144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38. V § 226 odsek 1 písm</w:t>
      </w:r>
      <w:r w:rsidR="00C951B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e) znie :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„e) viesť register zamestnávateľov, register rodičov a osvojiteľov na účely starobného </w:t>
        <w:br/>
        <w:t xml:space="preserve">        rodičovského poistenia, register poistencov a sporiteľov starobného dôchodkového </w:t>
        <w:br/>
        <w:t xml:space="preserve">       sporenia a register zmlúv o starobnom dôchodkovom sporení, v ktorých sa zhromažďujú </w:t>
        <w:br/>
        <w:t xml:space="preserve">       údaje potrebné na výkon sociálneho poistenia a starobného dôchodkového sporenia; </w:t>
        <w:br/>
        <w:t xml:space="preserve">       register poistencov a sporiteľov starobného dôchodkového sporenia zahŕňa na účely § </w:t>
        <w:br/>
        <w:t xml:space="preserve">       231 ods. 1 písm. b) aj zamestnancov podľa § 4 ods. 2.“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39. § 227 sa dopĺňa o odsek 7, ktorý znie:</w:t>
      </w:r>
    </w:p>
    <w:p w:rsidR="000E726E" w:rsidRPr="00D205DD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„(7) Poistencom sa v odsekoch jeden až šesť na účely </w:t>
      </w:r>
      <w:r w:rsidRPr="00D205DD">
        <w:rPr>
          <w:rFonts w:ascii="Times New Roman" w:hAnsi="Times New Roman" w:cs="Times New Roman"/>
        </w:rPr>
        <w:t>starobné</w:t>
      </w:r>
      <w:r>
        <w:rPr>
          <w:rFonts w:ascii="Times New Roman" w:hAnsi="Times New Roman" w:cs="Times New Roman"/>
        </w:rPr>
        <w:t>ho</w:t>
      </w:r>
      <w:r w:rsidRPr="00D205DD">
        <w:rPr>
          <w:rFonts w:ascii="Times New Roman" w:hAnsi="Times New Roman" w:cs="Times New Roman"/>
        </w:rPr>
        <w:t xml:space="preserve"> rodičovské</w:t>
      </w:r>
      <w:r>
        <w:rPr>
          <w:rFonts w:ascii="Times New Roman" w:hAnsi="Times New Roman" w:cs="Times New Roman"/>
        </w:rPr>
        <w:t>ho poistenia rozumie osoba, ktorej povinnosť platiť poistné na starobné rodičovské poistenie trvá alebo trvala.“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40. V § 233 odsek 7 sa namiesto bodky dáva čiarka a dopĺňa sa veta: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„oznámenie o rodičovstve a oznámenie o osvojení.“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41. § 235 sa mení a tak, že doterajšie znenie § 235 sa označuje </w:t>
      </w:r>
      <w:r w:rsidR="00C951BA">
        <w:rPr>
          <w:rFonts w:ascii="Times New Roman" w:hAnsi="Times New Roman" w:cs="Times New Roman"/>
        </w:rPr>
        <w:t xml:space="preserve">ako odsek </w:t>
      </w:r>
      <w:smartTag w:uri="urn:schemas-microsoft-com:office:smarttags" w:element="metricconverter">
        <w:smartTagPr>
          <w:attr w:name="ProductID" w:val="1 a"/>
        </w:smartTagPr>
        <w:r w:rsidR="00C951BA">
          <w:rPr>
            <w:rFonts w:ascii="Times New Roman" w:hAnsi="Times New Roman" w:cs="Times New Roman"/>
          </w:rPr>
          <w:t>1</w:t>
        </w:r>
        <w:r>
          <w:rPr>
            <w:rFonts w:ascii="Times New Roman" w:hAnsi="Times New Roman" w:cs="Times New Roman"/>
          </w:rPr>
          <w:t xml:space="preserve"> a</w:t>
        </w:r>
      </w:smartTag>
      <w:r>
        <w:rPr>
          <w:rFonts w:ascii="Times New Roman" w:hAnsi="Times New Roman" w:cs="Times New Roman"/>
        </w:rPr>
        <w:t xml:space="preserve"> dopĺňa sa o odsek 2, ktorý znie:</w:t>
      </w:r>
    </w:p>
    <w:p w:rsidR="000E726E" w:rsidRPr="00787931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„(2) Na účely </w:t>
      </w:r>
      <w:r w:rsidRPr="00787931">
        <w:rPr>
          <w:rFonts w:ascii="Times New Roman" w:hAnsi="Times New Roman" w:cs="Times New Roman"/>
        </w:rPr>
        <w:t>starobné</w:t>
      </w:r>
      <w:r>
        <w:rPr>
          <w:rFonts w:ascii="Times New Roman" w:hAnsi="Times New Roman" w:cs="Times New Roman"/>
        </w:rPr>
        <w:t>ho</w:t>
      </w:r>
      <w:r w:rsidRPr="00787931">
        <w:rPr>
          <w:rFonts w:ascii="Times New Roman" w:hAnsi="Times New Roman" w:cs="Times New Roman"/>
        </w:rPr>
        <w:t xml:space="preserve"> rodičovské</w:t>
      </w:r>
      <w:r>
        <w:rPr>
          <w:rFonts w:ascii="Times New Roman" w:hAnsi="Times New Roman" w:cs="Times New Roman"/>
        </w:rPr>
        <w:t>ho poistenia je identifikačným číslom sociálneho zabezpečenia identifikačné číslo rodiča, ktorého sa úradná vec týka.“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42. § 238 sa dopĺňa o odsek 9, ktorý znie:</w:t>
      </w:r>
    </w:p>
    <w:p w:rsidR="000E726E" w:rsidRPr="008221FA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„(9) Treťou osobou na účely </w:t>
      </w:r>
      <w:r w:rsidRPr="008221FA">
        <w:rPr>
          <w:rFonts w:ascii="Times New Roman" w:hAnsi="Times New Roman" w:cs="Times New Roman"/>
        </w:rPr>
        <w:t>starobné</w:t>
      </w:r>
      <w:r>
        <w:rPr>
          <w:rFonts w:ascii="Times New Roman" w:hAnsi="Times New Roman" w:cs="Times New Roman"/>
        </w:rPr>
        <w:t>ho</w:t>
      </w:r>
      <w:r w:rsidRPr="008221FA">
        <w:rPr>
          <w:rFonts w:ascii="Times New Roman" w:hAnsi="Times New Roman" w:cs="Times New Roman"/>
        </w:rPr>
        <w:t xml:space="preserve"> rodičovské</w:t>
      </w:r>
      <w:r>
        <w:rPr>
          <w:rFonts w:ascii="Times New Roman" w:hAnsi="Times New Roman" w:cs="Times New Roman"/>
        </w:rPr>
        <w:t xml:space="preserve">ho poistenia nie je rodič osoby, ktorej povinnosť platiť poistné na </w:t>
      </w:r>
      <w:r w:rsidRPr="008221FA">
        <w:rPr>
          <w:rFonts w:ascii="Times New Roman" w:hAnsi="Times New Roman" w:cs="Times New Roman"/>
        </w:rPr>
        <w:t>starobné rodičovské poistenie</w:t>
      </w:r>
      <w:r>
        <w:rPr>
          <w:rFonts w:ascii="Times New Roman" w:hAnsi="Times New Roman" w:cs="Times New Roman"/>
        </w:rPr>
        <w:t xml:space="preserve"> trvá alebo trvala.“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43. § 285 odsek 1 sa dopĺňa o písmeno n), ktoré znie:</w:t>
      </w:r>
    </w:p>
    <w:p w:rsidR="000E726E" w:rsidRPr="00F75D4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„n) poistné na </w:t>
      </w:r>
      <w:r w:rsidRPr="00F75D4E">
        <w:rPr>
          <w:rFonts w:ascii="Times New Roman" w:hAnsi="Times New Roman" w:cs="Times New Roman"/>
        </w:rPr>
        <w:t>starobné rodičovské poistenie</w:t>
      </w:r>
      <w:r>
        <w:rPr>
          <w:rFonts w:ascii="Times New Roman" w:hAnsi="Times New Roman" w:cs="Times New Roman"/>
        </w:rPr>
        <w:t xml:space="preserve"> podľa § 119c tohto zákona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44. § 293be znie: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„Sociálna poisťovňa je povinná do nadobudnutia účinnosti tohto zákona zaviesť register rodičov a osvojiteľov podľa ustanovenia § 226 odsek 1 písm</w:t>
      </w:r>
      <w:r w:rsidR="00C951B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e) tohto zákona.“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45. § 295 sa dopĺňa o účinné ustanovenie: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 Ustanovenie § 293be nadobúda účinnosť dňa  1. </w:t>
      </w:r>
      <w:r w:rsidR="00F617D1">
        <w:rPr>
          <w:rFonts w:ascii="Times New Roman" w:hAnsi="Times New Roman" w:cs="Times New Roman"/>
        </w:rPr>
        <w:t>decembra</w:t>
      </w:r>
      <w:r>
        <w:rPr>
          <w:rFonts w:ascii="Times New Roman" w:hAnsi="Times New Roman" w:cs="Times New Roman"/>
        </w:rPr>
        <w:t xml:space="preserve"> 2010.“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RPr="00340A3B" w:rsidP="000E7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A3B">
        <w:rPr>
          <w:rFonts w:ascii="Times New Roman" w:hAnsi="Times New Roman" w:cs="Times New Roman"/>
          <w:b/>
          <w:sz w:val="28"/>
          <w:szCs w:val="28"/>
        </w:rPr>
        <w:t>Čl. I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Zákon č. 328/2002 Z. z. o sociálnom zabezpečení policajtov a vojakov a o zmene a doplnení niektorých zákonov v znení zákona č. 447/2002 Z</w:t>
      </w:r>
      <w:r w:rsidR="00C951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.z., v znení zákona č. 534/2002 Z.</w:t>
      </w:r>
      <w:r w:rsidR="00C951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z., v</w:t>
      </w:r>
      <w:r w:rsidR="00C951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znení zákona č. 463/2002 Z.</w:t>
      </w:r>
      <w:r w:rsidR="00C951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z., v znení zákona č. 365/2004 Z.</w:t>
      </w:r>
      <w:r w:rsidR="00C951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z., v znení zákona č. 732/2004 Z.</w:t>
      </w:r>
      <w:r w:rsidR="00C951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z., v znení zákona č. 592/2006 Z.</w:t>
      </w:r>
      <w:r w:rsidR="00C951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z. sa mení a dopĺňa takto: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RPr="00F47382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V § 1 písm</w:t>
      </w:r>
      <w:r w:rsidR="00C951B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c) sa slová „výsluhové zabezpečenie“ nahrádzajú  slovami „výsluhové zabezpečenie a výsluhové rodičovské zabezpečenie (ďalej len „výsluhové zabezpečenie“)“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Za § 68 sa vkladá nový §68a, ktorý znie:</w:t>
      </w:r>
    </w:p>
    <w:p w:rsidR="00C951BA" w:rsidP="000E726E">
      <w:pPr>
        <w:jc w:val="center"/>
        <w:rPr>
          <w:rFonts w:ascii="Times New Roman" w:hAnsi="Times New Roman" w:cs="Times New Roman"/>
        </w:rPr>
      </w:pPr>
    </w:p>
    <w:p w:rsidR="000E726E" w:rsidP="000E726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§68a</w:t>
      </w:r>
    </w:p>
    <w:p w:rsidR="000E726E" w:rsidP="000E726E">
      <w:pPr>
        <w:jc w:val="center"/>
        <w:rPr>
          <w:rFonts w:ascii="Times New Roman" w:hAnsi="Times New Roman" w:cs="Times New Roman"/>
        </w:rPr>
      </w:pPr>
      <w:r w:rsidRPr="003D7961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>sobitné</w:t>
      </w:r>
      <w:r w:rsidRPr="003D796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ustanovenia o výsluhovom rodičovskom</w:t>
      </w:r>
      <w:r w:rsidRPr="003D796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zabezpečení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„(1) Výsluhové rodičovské zabezpečenie je zabezpečenie príjmu rodiča alebo osvojiteľa v starob</w:t>
      </w:r>
      <w:r w:rsidR="00C951BA">
        <w:rPr>
          <w:rFonts w:ascii="Times New Roman" w:hAnsi="Times New Roman" w:cs="Times New Roman"/>
        </w:rPr>
        <w:t>e a pre prípad úmrtia podľa toh</w:t>
      </w:r>
      <w:r>
        <w:rPr>
          <w:rFonts w:ascii="Times New Roman" w:hAnsi="Times New Roman" w:cs="Times New Roman"/>
        </w:rPr>
        <w:t>to zákona.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951BA">
        <w:rPr>
          <w:rFonts w:ascii="Times New Roman" w:hAnsi="Times New Roman" w:cs="Times New Roman"/>
        </w:rPr>
        <w:t xml:space="preserve">  (2) Na výsluhové rodičovské za</w:t>
      </w:r>
      <w:r>
        <w:rPr>
          <w:rFonts w:ascii="Times New Roman" w:hAnsi="Times New Roman" w:cs="Times New Roman"/>
        </w:rPr>
        <w:t>bezpečenie sa primeranie použijú ustanovenia o starobnom rodičovskom poistení podľa osobitného zákona</w:t>
      </w:r>
      <w:r>
        <w:rPr>
          <w:rStyle w:val="FootnoteReference"/>
          <w:rFonts w:ascii="Times New Roman" w:hAnsi="Times New Roman" w:cs="Times New Roman"/>
          <w:rtl w:val="0"/>
        </w:rPr>
        <w:footnoteReference w:id="10"/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.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(3) Podrobnosti o výsluhovom rodičovskom zabezpečení ustanoví Ministerstvo vnútra po dohode s Policajným zborom Slovenskej republiky, Ministerstvom spravodlivosti Slovenskej republiky, Zborom väzenskej a justičnej stráže Slovenskej republiky, Slovenskou informačnou službou, Národným bezpečnostným úradom, Ministerstvom dopravy, pôšt a telekomunikácií Slovenskej republiky, Železničnou políciou, Ministerstvom financií Slovenskej republiky, Colným riaditeľstvom Slovenskej republiky a Ministerstvom obrany Slovenskej republiky všeobecne záväzným právnym predpisom.</w:t>
      </w:r>
    </w:p>
    <w:p w:rsidR="000E726E" w:rsidRPr="0035616A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(4) V zmysle odseku 2 sa v týkajúcich sa ustanoveniach služobný úrad alebo ministerstvo posudzuje ako Sociálna poisťovňa.“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V § 97 odsek 4 písm. b) bod 3. sa slová</w:t>
      </w:r>
      <w:r w:rsidRPr="00B91A72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 xml:space="preserve">výsluhový dôchodok 16% z vymeriavacieho základu“ nahrádzajú slovami </w:t>
      </w:r>
      <w:r w:rsidRPr="00B91A72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výsluhový dôchodok 12% z vymeriavacieho základu</w:t>
      </w:r>
      <w:r w:rsidRPr="00B91A72">
        <w:rPr>
          <w:rFonts w:ascii="Times New Roman" w:hAnsi="Times New Roman" w:cs="Times New Roman"/>
        </w:rPr>
        <w:t>“.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§ 115 sa dopĺňa o </w:t>
      </w:r>
      <w:r w:rsidR="00C951BA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dsek 5, ktorý znie: 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„(5) Evidencia podľa odseku 1 zahŕňa aj údaje na účely výsluhového rodi</w:t>
      </w:r>
      <w:r w:rsidR="00C951BA">
        <w:rPr>
          <w:rFonts w:ascii="Times New Roman" w:hAnsi="Times New Roman" w:cs="Times New Roman"/>
        </w:rPr>
        <w:t>čovského zabezpečenia podľa toh</w:t>
      </w:r>
      <w:r>
        <w:rPr>
          <w:rFonts w:ascii="Times New Roman" w:hAnsi="Times New Roman" w:cs="Times New Roman"/>
        </w:rPr>
        <w:t>to zákona.“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RPr="00340A3B" w:rsidP="000E7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A3B">
        <w:rPr>
          <w:rFonts w:ascii="Times New Roman" w:hAnsi="Times New Roman" w:cs="Times New Roman"/>
          <w:b/>
          <w:sz w:val="28"/>
          <w:szCs w:val="28"/>
        </w:rPr>
        <w:t>Čl. I</w:t>
      </w:r>
      <w:r>
        <w:rPr>
          <w:rFonts w:ascii="Times New Roman" w:hAnsi="Times New Roman" w:cs="Times New Roman"/>
          <w:b/>
          <w:sz w:val="28"/>
          <w:szCs w:val="28"/>
        </w:rPr>
        <w:t>II</w:t>
      </w:r>
    </w:p>
    <w:p w:rsidR="000E726E" w:rsidRPr="00CB7E81" w:rsidP="000E726E">
      <w:pPr>
        <w:jc w:val="both"/>
        <w:rPr>
          <w:rFonts w:ascii="Times New Roman" w:hAnsi="Times New Roman" w:cs="Times New Roman"/>
          <w:b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Zákon č. 36/2005 Z. z. o rodine a o zmene a doplnení niektorých zákonov v znení zákona č. 36/2005 Z.</w:t>
      </w:r>
      <w:r w:rsidR="00C951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z., zákona č. 297/2005 Z.</w:t>
      </w:r>
      <w:r w:rsidR="00C951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z., zákona č. 615/2006 Z.</w:t>
      </w:r>
      <w:r w:rsidR="00C951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z., zákona č. 201/2008 Z.</w:t>
      </w:r>
      <w:r w:rsidR="00C951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z., sa mení a dopĺňa takto: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V § 1</w:t>
      </w:r>
      <w:r w:rsidR="00C951BA">
        <w:rPr>
          <w:rFonts w:ascii="Times New Roman" w:hAnsi="Times New Roman" w:cs="Times New Roman"/>
        </w:rPr>
        <w:t xml:space="preserve">08 sa doterajšia veta označuje </w:t>
      </w:r>
      <w:r>
        <w:rPr>
          <w:rFonts w:ascii="Times New Roman" w:hAnsi="Times New Roman" w:cs="Times New Roman"/>
        </w:rPr>
        <w:t xml:space="preserve">ako odsek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Times New Roman" w:hAnsi="Times New Roman" w:cs="Times New Roman"/>
          </w:rPr>
          <w:t>1 a</w:t>
        </w:r>
      </w:smartTag>
      <w:r>
        <w:rPr>
          <w:rFonts w:ascii="Times New Roman" w:hAnsi="Times New Roman" w:cs="Times New Roman"/>
        </w:rPr>
        <w:t xml:space="preserve"> dopĺňa sa  o odsek 2, ktorý znie:</w:t>
      </w: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„(2) Súd oznámi ústrediu Sociálnej poisťovne vznik a zánik osvojenia a zmenu v osobe osvojenca alebo osvojiteľa.“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213E49" w:rsidRPr="00340A3B" w:rsidP="00213E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A3B">
        <w:rPr>
          <w:rFonts w:ascii="Times New Roman" w:hAnsi="Times New Roman" w:cs="Times New Roman"/>
          <w:b/>
          <w:sz w:val="28"/>
          <w:szCs w:val="28"/>
        </w:rPr>
        <w:t xml:space="preserve">Čl. </w:t>
      </w:r>
      <w:r>
        <w:rPr>
          <w:rFonts w:ascii="Times New Roman" w:hAnsi="Times New Roman" w:cs="Times New Roman"/>
          <w:b/>
          <w:sz w:val="28"/>
          <w:szCs w:val="28"/>
        </w:rPr>
        <w:t>IV</w:t>
      </w:r>
    </w:p>
    <w:p w:rsidR="00213E49" w:rsidP="000E726E">
      <w:pPr>
        <w:jc w:val="both"/>
        <w:rPr>
          <w:rFonts w:ascii="Times New Roman" w:hAnsi="Times New Roman" w:cs="Times New Roman"/>
        </w:rPr>
      </w:pPr>
    </w:p>
    <w:p w:rsidR="000E726E" w:rsidRPr="00B91A72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Zákon č. 43</w:t>
      </w:r>
      <w:r w:rsidRPr="0022499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20</w:t>
      </w:r>
      <w:r w:rsidRPr="00514C6A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4</w:t>
      </w:r>
      <w:r w:rsidRPr="00514C6A">
        <w:rPr>
          <w:rFonts w:ascii="Times New Roman" w:hAnsi="Times New Roman" w:cs="Times New Roman"/>
        </w:rPr>
        <w:t xml:space="preserve"> Z.</w:t>
      </w:r>
      <w:r w:rsidR="00C951BA">
        <w:rPr>
          <w:rFonts w:ascii="Times New Roman" w:hAnsi="Times New Roman" w:cs="Times New Roman"/>
        </w:rPr>
        <w:t xml:space="preserve"> </w:t>
      </w:r>
      <w:r w:rsidRPr="00514C6A">
        <w:rPr>
          <w:rFonts w:ascii="Times New Roman" w:hAnsi="Times New Roman" w:cs="Times New Roman"/>
        </w:rPr>
        <w:t xml:space="preserve">z. o </w:t>
      </w:r>
      <w:r>
        <w:rPr>
          <w:rFonts w:ascii="Times New Roman" w:hAnsi="Times New Roman" w:cs="Times New Roman"/>
        </w:rPr>
        <w:t>starobnom dôchodkovom sporení a o zmene a doplnení niektorých zákonov</w:t>
      </w:r>
      <w:r w:rsidRPr="00514C6A">
        <w:rPr>
          <w:rFonts w:ascii="Times New Roman" w:hAnsi="Times New Roman" w:cs="Times New Roman"/>
        </w:rPr>
        <w:t xml:space="preserve"> v znení zákona č. </w:t>
      </w:r>
      <w:r>
        <w:rPr>
          <w:rFonts w:ascii="Times New Roman" w:hAnsi="Times New Roman" w:cs="Times New Roman"/>
        </w:rPr>
        <w:t>186</w:t>
      </w:r>
      <w:r w:rsidRPr="00514C6A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4</w:t>
      </w:r>
      <w:r w:rsidRPr="00514C6A">
        <w:rPr>
          <w:rFonts w:ascii="Times New Roman" w:hAnsi="Times New Roman" w:cs="Times New Roman"/>
        </w:rPr>
        <w:t xml:space="preserve"> Z. z., zákona č. </w:t>
      </w:r>
      <w:r>
        <w:rPr>
          <w:rFonts w:ascii="Times New Roman" w:hAnsi="Times New Roman" w:cs="Times New Roman"/>
        </w:rPr>
        <w:t>439</w:t>
      </w:r>
      <w:r w:rsidRPr="00514C6A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4</w:t>
      </w:r>
      <w:r w:rsidRPr="00514C6A">
        <w:rPr>
          <w:rFonts w:ascii="Times New Roman" w:hAnsi="Times New Roman" w:cs="Times New Roman"/>
        </w:rPr>
        <w:t xml:space="preserve"> Z. z., zákona č. </w:t>
      </w:r>
      <w:r>
        <w:rPr>
          <w:rFonts w:ascii="Times New Roman" w:hAnsi="Times New Roman" w:cs="Times New Roman"/>
        </w:rPr>
        <w:t>721</w:t>
      </w:r>
      <w:r w:rsidRPr="00514C6A">
        <w:rPr>
          <w:rFonts w:ascii="Times New Roman" w:hAnsi="Times New Roman" w:cs="Times New Roman"/>
        </w:rPr>
        <w:t>/2004 Z. z., zákona č.</w:t>
      </w:r>
      <w:r>
        <w:rPr>
          <w:rFonts w:ascii="Times New Roman" w:hAnsi="Times New Roman" w:cs="Times New Roman"/>
        </w:rPr>
        <w:t>747</w:t>
      </w:r>
      <w:r w:rsidRPr="00514C6A">
        <w:rPr>
          <w:rFonts w:ascii="Times New Roman" w:hAnsi="Times New Roman" w:cs="Times New Roman"/>
        </w:rPr>
        <w:t xml:space="preserve">/2004 Z. z., zákona č. </w:t>
      </w:r>
      <w:r>
        <w:rPr>
          <w:rFonts w:ascii="Times New Roman" w:hAnsi="Times New Roman" w:cs="Times New Roman"/>
        </w:rPr>
        <w:t>310/2006</w:t>
      </w:r>
      <w:r w:rsidRPr="00514C6A">
        <w:rPr>
          <w:rFonts w:ascii="Times New Roman" w:hAnsi="Times New Roman" w:cs="Times New Roman"/>
        </w:rPr>
        <w:t xml:space="preserve"> Z. z., zákona č. </w:t>
      </w:r>
      <w:r>
        <w:rPr>
          <w:rFonts w:ascii="Times New Roman" w:hAnsi="Times New Roman" w:cs="Times New Roman"/>
        </w:rPr>
        <w:t>644</w:t>
      </w:r>
      <w:r w:rsidRPr="00514C6A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6</w:t>
      </w:r>
      <w:r w:rsidRPr="00514C6A">
        <w:rPr>
          <w:rFonts w:ascii="Times New Roman" w:hAnsi="Times New Roman" w:cs="Times New Roman"/>
        </w:rPr>
        <w:t xml:space="preserve"> Z. z., zákona č. </w:t>
      </w:r>
      <w:r>
        <w:rPr>
          <w:rFonts w:ascii="Times New Roman" w:hAnsi="Times New Roman" w:cs="Times New Roman"/>
        </w:rPr>
        <w:t>677</w:t>
      </w:r>
      <w:r w:rsidRPr="00514C6A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6 Z. z., zákona č. 209</w:t>
      </w:r>
      <w:r w:rsidRPr="00514C6A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7</w:t>
      </w:r>
      <w:r w:rsidRPr="00514C6A">
        <w:rPr>
          <w:rFonts w:ascii="Times New Roman" w:hAnsi="Times New Roman" w:cs="Times New Roman"/>
        </w:rPr>
        <w:t xml:space="preserve"> Z. z., zákona č. 5</w:t>
      </w:r>
      <w:r>
        <w:rPr>
          <w:rFonts w:ascii="Times New Roman" w:hAnsi="Times New Roman" w:cs="Times New Roman"/>
        </w:rPr>
        <w:t>19</w:t>
      </w:r>
      <w:r w:rsidRPr="00514C6A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7</w:t>
      </w:r>
      <w:r w:rsidRPr="00514C6A">
        <w:rPr>
          <w:rFonts w:ascii="Times New Roman" w:hAnsi="Times New Roman" w:cs="Times New Roman"/>
        </w:rPr>
        <w:t xml:space="preserve"> Z. z., zákona č. </w:t>
      </w:r>
      <w:r>
        <w:rPr>
          <w:rFonts w:ascii="Times New Roman" w:hAnsi="Times New Roman" w:cs="Times New Roman"/>
        </w:rPr>
        <w:t>555</w:t>
      </w:r>
      <w:r w:rsidRPr="00514C6A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7</w:t>
      </w:r>
      <w:r w:rsidRPr="00514C6A">
        <w:rPr>
          <w:rFonts w:ascii="Times New Roman" w:hAnsi="Times New Roman" w:cs="Times New Roman"/>
        </w:rPr>
        <w:t xml:space="preserve"> Z. z., zákona č. </w:t>
      </w:r>
      <w:r>
        <w:rPr>
          <w:rFonts w:ascii="Times New Roman" w:hAnsi="Times New Roman" w:cs="Times New Roman"/>
        </w:rPr>
        <w:t>659/</w:t>
      </w:r>
      <w:r w:rsidRPr="00514C6A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7</w:t>
      </w:r>
      <w:r w:rsidRPr="00514C6A">
        <w:rPr>
          <w:rFonts w:ascii="Times New Roman" w:hAnsi="Times New Roman" w:cs="Times New Roman"/>
        </w:rPr>
        <w:t xml:space="preserve"> Z. z., zákona č. </w:t>
      </w:r>
      <w:r>
        <w:rPr>
          <w:rFonts w:ascii="Times New Roman" w:hAnsi="Times New Roman" w:cs="Times New Roman"/>
        </w:rPr>
        <w:t>62</w:t>
      </w:r>
      <w:r w:rsidRPr="00514C6A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8</w:t>
      </w:r>
      <w:r w:rsidRPr="00514C6A">
        <w:rPr>
          <w:rFonts w:ascii="Times New Roman" w:hAnsi="Times New Roman" w:cs="Times New Roman"/>
        </w:rPr>
        <w:t xml:space="preserve"> Z. z., zákona č. </w:t>
      </w:r>
      <w:r>
        <w:rPr>
          <w:rFonts w:ascii="Times New Roman" w:hAnsi="Times New Roman" w:cs="Times New Roman"/>
        </w:rPr>
        <w:t>434</w:t>
      </w:r>
      <w:r w:rsidRPr="00514C6A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8</w:t>
      </w:r>
      <w:r w:rsidRPr="00514C6A">
        <w:rPr>
          <w:rFonts w:ascii="Times New Roman" w:hAnsi="Times New Roman" w:cs="Times New Roman"/>
        </w:rPr>
        <w:t xml:space="preserve"> Z. z., zákona č. </w:t>
      </w:r>
      <w:r>
        <w:rPr>
          <w:rFonts w:ascii="Times New Roman" w:hAnsi="Times New Roman" w:cs="Times New Roman"/>
        </w:rPr>
        <w:t>449</w:t>
      </w:r>
      <w:r w:rsidRPr="00514C6A">
        <w:rPr>
          <w:rFonts w:ascii="Times New Roman" w:hAnsi="Times New Roman" w:cs="Times New Roman"/>
        </w:rPr>
        <w:t>/200</w:t>
      </w:r>
      <w:r>
        <w:rPr>
          <w:rFonts w:ascii="Times New Roman" w:hAnsi="Times New Roman" w:cs="Times New Roman"/>
        </w:rPr>
        <w:t>8 Z. z.</w:t>
      </w:r>
      <w:r w:rsidRPr="00514C6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sa mení a dopĺňa takto: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V § 22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písm. a) </w:t>
      </w:r>
      <w:r w:rsidRPr="00B91A72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slová</w:t>
      </w:r>
      <w:r w:rsidRPr="00B91A72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 xml:space="preserve">9% z vymeriavacieho základu“ nahrádzajú slovami </w:t>
      </w:r>
      <w:r w:rsidRPr="00B91A72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6% z vymeriavacieho základu</w:t>
      </w:r>
      <w:r w:rsidRPr="00B91A72">
        <w:rPr>
          <w:rFonts w:ascii="Times New Roman" w:hAnsi="Times New Roman" w:cs="Times New Roman"/>
        </w:rPr>
        <w:t>“.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V § 22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písm. b) </w:t>
      </w:r>
      <w:r w:rsidRPr="00B91A72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slová</w:t>
      </w:r>
      <w:r w:rsidRPr="00B91A72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 xml:space="preserve">9% z vymeriavacieho základu“ nahrádzajú slovami </w:t>
      </w:r>
      <w:r w:rsidRPr="00B91A72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6% z vymeriavacieho základu</w:t>
      </w:r>
      <w:r w:rsidRPr="00B91A72">
        <w:rPr>
          <w:rFonts w:ascii="Times New Roman" w:hAnsi="Times New Roman" w:cs="Times New Roman"/>
        </w:rPr>
        <w:t>“.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V § 22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písm. c) </w:t>
      </w:r>
      <w:r w:rsidRPr="00B91A72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slová</w:t>
      </w:r>
      <w:r w:rsidRPr="00B91A72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 xml:space="preserve">9% z vymeriavacieho základu“ nahrádzajú slovami </w:t>
      </w:r>
      <w:r w:rsidRPr="00B91A72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6% z vymeriavacieho základu</w:t>
      </w:r>
      <w:r w:rsidRPr="00B91A72">
        <w:rPr>
          <w:rFonts w:ascii="Times New Roman" w:hAnsi="Times New Roman" w:cs="Times New Roman"/>
        </w:rPr>
        <w:t>“.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V § 22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písm. d) </w:t>
      </w:r>
      <w:r w:rsidRPr="00B91A72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slová</w:t>
      </w:r>
      <w:r w:rsidRPr="00B91A72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 xml:space="preserve">9% z vymeriavacieho základu“ nahrádzajú slovami </w:t>
      </w:r>
      <w:r w:rsidRPr="00B91A72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6% z vymeriavacieho základu</w:t>
      </w:r>
      <w:r w:rsidRPr="00B91A72">
        <w:rPr>
          <w:rFonts w:ascii="Times New Roman" w:hAnsi="Times New Roman" w:cs="Times New Roman"/>
        </w:rPr>
        <w:t>“.</w:t>
      </w:r>
    </w:p>
    <w:p w:rsidR="000E726E" w:rsidP="000E726E">
      <w:pPr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V § 22</w:t>
      </w:r>
      <w:r w:rsidRPr="00B91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písm. e) </w:t>
      </w:r>
      <w:r w:rsidRPr="00B91A72">
        <w:rPr>
          <w:rFonts w:ascii="Times New Roman" w:hAnsi="Times New Roman" w:cs="Times New Roman"/>
        </w:rPr>
        <w:t xml:space="preserve">sa </w:t>
      </w:r>
      <w:r>
        <w:rPr>
          <w:rFonts w:ascii="Times New Roman" w:hAnsi="Times New Roman" w:cs="Times New Roman"/>
        </w:rPr>
        <w:t>slová</w:t>
      </w:r>
      <w:r w:rsidRPr="00B91A72">
        <w:rPr>
          <w:rFonts w:ascii="Times New Roman" w:hAnsi="Times New Roman" w:cs="Times New Roman"/>
        </w:rPr>
        <w:t xml:space="preserve"> „</w:t>
      </w:r>
      <w:r>
        <w:rPr>
          <w:rFonts w:ascii="Times New Roman" w:hAnsi="Times New Roman" w:cs="Times New Roman"/>
        </w:rPr>
        <w:t xml:space="preserve">9% z vymeriavacieho základu“ nahrádzajú slovami </w:t>
      </w:r>
      <w:r w:rsidRPr="00B91A72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6% z vymeriavacieho základu</w:t>
      </w:r>
      <w:r w:rsidRPr="00B91A72">
        <w:rPr>
          <w:rFonts w:ascii="Times New Roman" w:hAnsi="Times New Roman" w:cs="Times New Roman"/>
        </w:rPr>
        <w:t>“.</w:t>
      </w: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P="000E726E">
      <w:pPr>
        <w:jc w:val="both"/>
        <w:rPr>
          <w:rFonts w:ascii="Times New Roman" w:hAnsi="Times New Roman" w:cs="Times New Roman"/>
        </w:rPr>
      </w:pPr>
    </w:p>
    <w:p w:rsidR="000E726E" w:rsidRPr="00340A3B" w:rsidP="000E72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Čl. V</w:t>
      </w:r>
    </w:p>
    <w:p w:rsidR="000E726E" w:rsidRPr="00CB7E81" w:rsidP="000E726E">
      <w:pPr>
        <w:jc w:val="both"/>
        <w:rPr>
          <w:rFonts w:ascii="Times New Roman" w:hAnsi="Times New Roman" w:cs="Times New Roman"/>
          <w:b/>
        </w:rPr>
      </w:pPr>
    </w:p>
    <w:p w:rsidR="000E726E" w:rsidRPr="007C5E31" w:rsidP="00F617D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„Tento zákon nadobúda účinnosť dňa 1.</w:t>
      </w:r>
      <w:r w:rsidR="00F617D1">
        <w:rPr>
          <w:rFonts w:ascii="Times New Roman" w:hAnsi="Times New Roman" w:cs="Times New Roman"/>
        </w:rPr>
        <w:t xml:space="preserve"> januára 2011</w:t>
      </w:r>
      <w:r>
        <w:rPr>
          <w:rFonts w:ascii="Times New Roman" w:hAnsi="Times New Roman" w:cs="Times New Roman"/>
        </w:rPr>
        <w:t>.“</w:t>
      </w:r>
    </w:p>
    <w:p w:rsidR="002E50F5">
      <w:pPr>
        <w:rPr>
          <w:rFonts w:ascii="Times New Roman" w:hAnsi="Times New Roman" w:cs="Times New Roman"/>
        </w:rPr>
      </w:pPr>
    </w:p>
    <w:sectPr>
      <w:type w:val="continuous"/>
      <w:pgSz w:w="11906" w:h="16838"/>
      <w:pgMar w:top="1417" w:right="1417" w:bottom="899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5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0B05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  <w:footnote w:id="2">
    <w:p w:rsidR="007D1DB1" w:rsidRPr="0015507E" w:rsidP="007D1DB1">
      <w:pPr>
        <w:pStyle w:val="FootnoteText"/>
        <w:rPr>
          <w:rFonts w:ascii="Times New Roman" w:hAnsi="Times New Roman" w:cs="Times New Roman"/>
          <w:lang w:val="sk-SK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k-SK"/>
        </w:rPr>
        <w:t xml:space="preserve">§ 97 a nasl. zákona č. </w:t>
      </w:r>
      <w:r>
        <w:rPr>
          <w:rFonts w:ascii="Times New Roman" w:hAnsi="Times New Roman" w:cs="Times New Roman"/>
        </w:rPr>
        <w:t>36/2005 Z. z. o rodine a o zmene a doplnení niektorých zákonov v znení neskorších predpisov</w:t>
      </w:r>
    </w:p>
    <w:p>
      <w:pPr>
        <w:pStyle w:val="FootnoteText"/>
        <w:rPr>
          <w:rFonts w:ascii="Times New Roman" w:hAnsi="Times New Roman" w:cs="Times New Roman"/>
        </w:rPr>
      </w:pPr>
    </w:p>
  </w:footnote>
  <w:footnote w:id="3">
    <w:p>
      <w:pPr>
        <w:pStyle w:val="FootnoteText"/>
        <w:rPr>
          <w:rFonts w:ascii="Times New Roman" w:hAnsi="Times New Roman" w:cs="Times New Roman"/>
        </w:rPr>
      </w:pPr>
      <w:r w:rsidR="007D1DB1">
        <w:rPr>
          <w:rStyle w:val="FootnoteReference"/>
          <w:rFonts w:ascii="Times New Roman" w:hAnsi="Times New Roman" w:cs="Times New Roman"/>
        </w:rPr>
        <w:footnoteRef/>
      </w:r>
      <w:r w:rsidR="007D1DB1">
        <w:rPr>
          <w:rFonts w:ascii="Times New Roman" w:hAnsi="Times New Roman" w:cs="Times New Roman"/>
        </w:rPr>
        <w:t xml:space="preserve"> </w:t>
      </w:r>
      <w:r w:rsidR="007D1DB1">
        <w:rPr>
          <w:rFonts w:ascii="Times New Roman" w:hAnsi="Times New Roman" w:cs="Times New Roman"/>
          <w:lang w:val="sk-SK"/>
        </w:rPr>
        <w:t>v zmysle § 119j odseku 3 navrhovaného znenia</w:t>
      </w:r>
    </w:p>
  </w:footnote>
  <w:footnote w:id="4">
    <w:p w:rsidP="000E726E">
      <w:pPr>
        <w:pStyle w:val="FootnoteText"/>
        <w:jc w:val="both"/>
        <w:rPr>
          <w:rFonts w:ascii="Times New Roman" w:hAnsi="Times New Roman" w:cs="Times New Roman"/>
        </w:rPr>
      </w:pPr>
      <w:r w:rsidR="000E726E">
        <w:rPr>
          <w:rStyle w:val="FootnoteReference"/>
          <w:rFonts w:ascii="Times New Roman" w:hAnsi="Times New Roman" w:cs="Times New Roman"/>
        </w:rPr>
        <w:footnoteRef/>
      </w:r>
      <w:r w:rsidR="000E726E">
        <w:rPr>
          <w:rFonts w:ascii="Times New Roman" w:hAnsi="Times New Roman" w:cs="Times New Roman"/>
        </w:rPr>
        <w:t xml:space="preserve"> </w:t>
      </w:r>
      <w:r w:rsidR="000E726E">
        <w:rPr>
          <w:rFonts w:ascii="Times New Roman" w:hAnsi="Times New Roman" w:cs="Times New Roman"/>
          <w:lang w:val="sk-SK"/>
        </w:rPr>
        <w:t>Zákon č. 43/2004 Z.</w:t>
      </w:r>
      <w:r w:rsidR="007D1DB1">
        <w:rPr>
          <w:rFonts w:ascii="Times New Roman" w:hAnsi="Times New Roman" w:cs="Times New Roman"/>
          <w:lang w:val="sk-SK"/>
        </w:rPr>
        <w:t xml:space="preserve"> </w:t>
      </w:r>
      <w:r w:rsidR="000E726E">
        <w:rPr>
          <w:rFonts w:ascii="Times New Roman" w:hAnsi="Times New Roman" w:cs="Times New Roman"/>
          <w:lang w:val="sk-SK"/>
        </w:rPr>
        <w:t>z. o starobnom dôchodkovom sporení a o zmene a doplnení niektorých zákonov v znení neskorších predpisov</w:t>
      </w:r>
    </w:p>
  </w:footnote>
  <w:footnote w:id="5">
    <w:p>
      <w:pPr>
        <w:pStyle w:val="FootnoteText"/>
        <w:rPr>
          <w:rFonts w:ascii="Times New Roman" w:hAnsi="Times New Roman" w:cs="Times New Roman"/>
        </w:rPr>
      </w:pPr>
      <w:r w:rsidR="007D1DB1">
        <w:rPr>
          <w:rStyle w:val="FootnoteReference"/>
          <w:rFonts w:ascii="Times New Roman" w:hAnsi="Times New Roman" w:cs="Times New Roman"/>
        </w:rPr>
        <w:footnoteRef/>
      </w:r>
      <w:r w:rsidR="007D1DB1">
        <w:rPr>
          <w:rFonts w:ascii="Times New Roman" w:hAnsi="Times New Roman" w:cs="Times New Roman"/>
        </w:rPr>
        <w:t xml:space="preserve"> </w:t>
      </w:r>
      <w:r w:rsidR="007D1DB1">
        <w:rPr>
          <w:rFonts w:ascii="Times New Roman" w:hAnsi="Times New Roman" w:cs="Times New Roman"/>
          <w:lang w:val="sk-SK"/>
        </w:rPr>
        <w:t>§ 93 zákona č. 300/2005 Z. z. Trestný zákon v znení neskorších predpisov</w:t>
      </w:r>
    </w:p>
  </w:footnote>
  <w:footnote w:id="6">
    <w:p>
      <w:pPr>
        <w:pStyle w:val="FootnoteText"/>
        <w:rPr>
          <w:rFonts w:ascii="Times New Roman" w:hAnsi="Times New Roman" w:cs="Times New Roman"/>
        </w:rPr>
      </w:pPr>
      <w:r w:rsidR="00C951BA">
        <w:rPr>
          <w:rStyle w:val="FootnoteReference"/>
          <w:rFonts w:ascii="Times New Roman" w:hAnsi="Times New Roman" w:cs="Times New Roman"/>
        </w:rPr>
        <w:footnoteRef/>
      </w:r>
      <w:r w:rsidR="00C951BA">
        <w:rPr>
          <w:rFonts w:ascii="Times New Roman" w:hAnsi="Times New Roman" w:cs="Times New Roman"/>
        </w:rPr>
        <w:t xml:space="preserve"> Zákon č. 233/1995 Z. z. o súdnych exekútoroch a exekučnej činnosti (Exekučný poriadok) a o zmene a doplnení ďalších zákonov v znení neskorších predpisov,</w:t>
      </w:r>
    </w:p>
  </w:footnote>
  <w:footnote w:id="7">
    <w:p>
      <w:pPr>
        <w:pStyle w:val="FootnoteText"/>
        <w:rPr>
          <w:rFonts w:ascii="Times New Roman" w:hAnsi="Times New Roman" w:cs="Times New Roman"/>
        </w:rPr>
      </w:pPr>
      <w:r w:rsidR="00C951BA">
        <w:rPr>
          <w:rStyle w:val="FootnoteReference"/>
          <w:rFonts w:ascii="Times New Roman" w:hAnsi="Times New Roman" w:cs="Times New Roman"/>
        </w:rPr>
        <w:footnoteRef/>
      </w:r>
      <w:r w:rsidR="00C951BA">
        <w:rPr>
          <w:rFonts w:ascii="Times New Roman" w:hAnsi="Times New Roman" w:cs="Times New Roman"/>
        </w:rPr>
        <w:t xml:space="preserve"> </w:t>
      </w:r>
      <w:r w:rsidR="004F5D97">
        <w:rPr>
          <w:rFonts w:ascii="Times New Roman" w:hAnsi="Times New Roman" w:cs="Times New Roman"/>
        </w:rPr>
        <w:t>Zákon č. 312/2001 Z. z. o štátnej službe a o zmene a doplnení niektorých zákonov v znení neskorších predpisov</w:t>
      </w:r>
    </w:p>
  </w:footnote>
  <w:footnote w:id="8">
    <w:p>
      <w:pPr>
        <w:pStyle w:val="FootnoteText"/>
        <w:rPr>
          <w:rFonts w:ascii="Times New Roman" w:hAnsi="Times New Roman" w:cs="Times New Roman"/>
        </w:rPr>
      </w:pPr>
      <w:r w:rsidR="00C951BA">
        <w:rPr>
          <w:rStyle w:val="FootnoteReference"/>
          <w:rFonts w:ascii="Times New Roman" w:hAnsi="Times New Roman" w:cs="Times New Roman"/>
        </w:rPr>
        <w:footnoteRef/>
      </w:r>
      <w:r w:rsidR="00C951BA">
        <w:rPr>
          <w:rFonts w:ascii="Times New Roman" w:hAnsi="Times New Roman" w:cs="Times New Roman"/>
        </w:rPr>
        <w:t xml:space="preserve"> </w:t>
      </w:r>
      <w:r w:rsidR="004F5D97">
        <w:rPr>
          <w:rFonts w:ascii="Times New Roman" w:hAnsi="Times New Roman" w:cs="Times New Roman"/>
        </w:rPr>
        <w:t>Zákon č. 592/2006 Z. z. o poskytovaní vianočného príspevku niektorým poberateľom dôchodku a o doplnení niektorých zákonov</w:t>
      </w:r>
    </w:p>
  </w:footnote>
  <w:footnote w:id="9">
    <w:p>
      <w:pPr>
        <w:pStyle w:val="FootnoteText"/>
        <w:rPr>
          <w:rFonts w:ascii="Times New Roman" w:hAnsi="Times New Roman" w:cs="Times New Roman"/>
        </w:rPr>
      </w:pPr>
      <w:r w:rsidR="00C951BA">
        <w:rPr>
          <w:rStyle w:val="FootnoteReference"/>
          <w:rFonts w:ascii="Times New Roman" w:hAnsi="Times New Roman" w:cs="Times New Roman"/>
        </w:rPr>
        <w:footnoteRef/>
      </w:r>
      <w:r w:rsidR="00C951BA">
        <w:rPr>
          <w:rFonts w:ascii="Times New Roman" w:hAnsi="Times New Roman" w:cs="Times New Roman"/>
        </w:rPr>
        <w:t xml:space="preserve"> </w:t>
      </w:r>
      <w:r w:rsidR="004F5D97">
        <w:rPr>
          <w:rFonts w:ascii="Times New Roman" w:hAnsi="Times New Roman" w:cs="Times New Roman"/>
        </w:rPr>
        <w:t>Zákon č. 274/2007 Z. z. o príplatku k dôchodkom politickým väzňom</w:t>
      </w:r>
    </w:p>
  </w:footnote>
  <w:footnote w:id="10">
    <w:p>
      <w:pPr>
        <w:pStyle w:val="FootnoteText"/>
        <w:rPr>
          <w:rFonts w:ascii="Times New Roman" w:hAnsi="Times New Roman" w:cs="Times New Roman"/>
        </w:rPr>
      </w:pPr>
      <w:r w:rsidR="00C951BA">
        <w:rPr>
          <w:rStyle w:val="FootnoteReference"/>
          <w:rFonts w:ascii="Times New Roman" w:hAnsi="Times New Roman" w:cs="Times New Roman"/>
        </w:rPr>
        <w:footnoteRef/>
      </w:r>
      <w:r w:rsidR="004F5D97">
        <w:rPr>
          <w:rFonts w:ascii="Times New Roman" w:hAnsi="Times New Roman" w:cs="Times New Roman"/>
        </w:rPr>
        <w:t xml:space="preserve">   Zákon č. 328/2002 Z. z. o sociálnom zabezpečení policajtov a vojakov a o zmene a doplnení niektorých zákonov v znení neskorších predpisov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5155"/>
    <w:multiLevelType w:val="hybridMultilevel"/>
    <w:tmpl w:val="F55677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F873A2"/>
    <w:multiLevelType w:val="hybridMultilevel"/>
    <w:tmpl w:val="6BAC11D2"/>
    <w:lvl w:ilvl="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</w:lvl>
    <w:lvl w:ilvl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3CE30705"/>
    <w:multiLevelType w:val="hybridMultilevel"/>
    <w:tmpl w:val="40C410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E1B3592"/>
    <w:multiLevelType w:val="hybridMultilevel"/>
    <w:tmpl w:val="0DB2B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B539B3"/>
    <w:multiLevelType w:val="hybridMultilevel"/>
    <w:tmpl w:val="C6E4954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BA30E1"/>
    <w:multiLevelType w:val="hybridMultilevel"/>
    <w:tmpl w:val="B5A622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D05DE9"/>
    <w:multiLevelType w:val="hybridMultilevel"/>
    <w:tmpl w:val="EB9EC0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2A36D5"/>
    <w:multiLevelType w:val="hybridMultilevel"/>
    <w:tmpl w:val="CF94EC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footnotePr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000000"/>
    <w:rsid w:val="00062F36"/>
    <w:rsid w:val="000A2C7A"/>
    <w:rsid w:val="000A49BB"/>
    <w:rsid w:val="000E726E"/>
    <w:rsid w:val="001108F0"/>
    <w:rsid w:val="0015507E"/>
    <w:rsid w:val="00163CD1"/>
    <w:rsid w:val="0018639B"/>
    <w:rsid w:val="001F7926"/>
    <w:rsid w:val="00213E49"/>
    <w:rsid w:val="0022499F"/>
    <w:rsid w:val="002621BB"/>
    <w:rsid w:val="002964EE"/>
    <w:rsid w:val="002E4B79"/>
    <w:rsid w:val="002E50F5"/>
    <w:rsid w:val="0030360B"/>
    <w:rsid w:val="00340A3B"/>
    <w:rsid w:val="0035616A"/>
    <w:rsid w:val="00377138"/>
    <w:rsid w:val="00381FB9"/>
    <w:rsid w:val="003D7961"/>
    <w:rsid w:val="00411E68"/>
    <w:rsid w:val="00424F91"/>
    <w:rsid w:val="004374E3"/>
    <w:rsid w:val="004B0D99"/>
    <w:rsid w:val="004B12C5"/>
    <w:rsid w:val="004F5D97"/>
    <w:rsid w:val="00514C6A"/>
    <w:rsid w:val="005E7821"/>
    <w:rsid w:val="00690B2A"/>
    <w:rsid w:val="006C7F30"/>
    <w:rsid w:val="00780DD7"/>
    <w:rsid w:val="00787931"/>
    <w:rsid w:val="007C5E31"/>
    <w:rsid w:val="007D1DB1"/>
    <w:rsid w:val="007F4DBA"/>
    <w:rsid w:val="008221FA"/>
    <w:rsid w:val="00862AF7"/>
    <w:rsid w:val="00893759"/>
    <w:rsid w:val="009C03BB"/>
    <w:rsid w:val="009F6D41"/>
    <w:rsid w:val="00B63DD7"/>
    <w:rsid w:val="00B91A72"/>
    <w:rsid w:val="00C070B4"/>
    <w:rsid w:val="00C70134"/>
    <w:rsid w:val="00C951BA"/>
    <w:rsid w:val="00CB7E81"/>
    <w:rsid w:val="00CC2399"/>
    <w:rsid w:val="00D205DD"/>
    <w:rsid w:val="00D925F1"/>
    <w:rsid w:val="00DE53B0"/>
    <w:rsid w:val="00E622FF"/>
    <w:rsid w:val="00EA5F88"/>
    <w:rsid w:val="00F23911"/>
    <w:rsid w:val="00F47382"/>
    <w:rsid w:val="00F617D1"/>
    <w:rsid w:val="00F63F78"/>
    <w:rsid w:val="00F75D4E"/>
    <w:rsid w:val="00FD570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FootnoteText">
    <w:name w:val="footnote text"/>
    <w:basedOn w:val="Normal"/>
    <w:semiHidden/>
    <w:rsid w:val="000E726E"/>
    <w:pPr>
      <w:jc w:val="left"/>
    </w:pPr>
    <w:rPr>
      <w:sz w:val="20"/>
      <w:szCs w:val="20"/>
      <w:lang w:val="cs-CZ"/>
    </w:rPr>
  </w:style>
  <w:style w:type="character" w:styleId="FootnoteReference">
    <w:name w:val="footnote reference"/>
    <w:basedOn w:val="DefaultParagraphFont"/>
    <w:semiHidden/>
    <w:rsid w:val="000E726E"/>
    <w:rPr>
      <w:vertAlign w:val="superscript"/>
    </w:rPr>
  </w:style>
  <w:style w:type="paragraph" w:styleId="Header">
    <w:name w:val="header"/>
    <w:basedOn w:val="Normal"/>
    <w:rsid w:val="000E726E"/>
    <w:pPr>
      <w:tabs>
        <w:tab w:val="center" w:pos="4536"/>
        <w:tab w:val="right" w:pos="9072"/>
      </w:tabs>
      <w:jc w:val="left"/>
    </w:pPr>
  </w:style>
  <w:style w:type="paragraph" w:styleId="Footer">
    <w:name w:val="footer"/>
    <w:basedOn w:val="Normal"/>
    <w:rsid w:val="000E726E"/>
    <w:pPr>
      <w:tabs>
        <w:tab w:val="center" w:pos="4536"/>
        <w:tab w:val="right" w:pos="9072"/>
      </w:tabs>
      <w:jc w:val="left"/>
    </w:pPr>
  </w:style>
  <w:style w:type="character" w:styleId="CommentReference">
    <w:name w:val="annotation reference"/>
    <w:basedOn w:val="DefaultParagraphFont"/>
    <w:semiHidden/>
    <w:rsid w:val="007D1DB1"/>
    <w:rPr>
      <w:sz w:val="16"/>
      <w:szCs w:val="16"/>
      <w:rtl w:val="0"/>
    </w:rPr>
  </w:style>
  <w:style w:type="paragraph" w:styleId="CommentText">
    <w:name w:val="annotation text"/>
    <w:basedOn w:val="Normal"/>
    <w:semiHidden/>
    <w:rsid w:val="007D1DB1"/>
    <w:pPr>
      <w:jc w:val="left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D1DB1"/>
    <w:pPr>
      <w:jc w:val="left"/>
    </w:pPr>
    <w:rPr>
      <w:b/>
      <w:bCs/>
    </w:rPr>
  </w:style>
  <w:style w:type="paragraph" w:styleId="BalloonText">
    <w:name w:val="Balloon Text"/>
    <w:basedOn w:val="Normal"/>
    <w:semiHidden/>
    <w:rsid w:val="007D1DB1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37</TotalTime>
  <Pages>1</Pages>
  <Words>3920</Words>
  <Characters>22347</Characters>
  <Application>Microsoft Office Word</Application>
  <DocSecurity>0</DocSecurity>
  <Lines>0</Lines>
  <Paragraphs>0</Paragraphs>
  <ScaleCrop>false</ScaleCrop>
  <Company>Kancelaria NR SR</Company>
  <LinksUpToDate>false</LinksUpToDate>
  <CharactersWithSpaces>26215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 RADA SLOVENSKEJ  REPUBL IKY</dc:title>
  <dc:creator>Vladimir.Palko</dc:creator>
  <cp:lastModifiedBy>Knapp Jan</cp:lastModifiedBy>
  <cp:revision>5</cp:revision>
  <cp:lastPrinted>2010-01-14T15:40:00Z</cp:lastPrinted>
  <dcterms:created xsi:type="dcterms:W3CDTF">2010-01-14T14:39:00Z</dcterms:created>
  <dcterms:modified xsi:type="dcterms:W3CDTF">2010-01-15T17:16:00Z</dcterms:modified>
</cp:coreProperties>
</file>