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1A8" w:rsidRPr="007D71A8" w:rsidP="007D71A8">
      <w:pPr>
        <w:overflowPunct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1A8">
        <w:rPr>
          <w:rFonts w:ascii="Times New Roman" w:hAnsi="Times New Roman"/>
          <w:b/>
          <w:bCs/>
          <w:sz w:val="24"/>
          <w:szCs w:val="24"/>
        </w:rPr>
        <w:t>N Á R O D N Á  R A D A   S L O V E N S K E J  R E P U B L I K Y</w:t>
      </w:r>
    </w:p>
    <w:p w:rsidR="007D71A8" w:rsidRPr="007D71A8" w:rsidP="007D71A8">
      <w:pPr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1A8">
        <w:rPr>
          <w:rFonts w:ascii="Times New Roman" w:hAnsi="Times New Roman"/>
          <w:b/>
          <w:bCs/>
          <w:sz w:val="24"/>
          <w:szCs w:val="24"/>
        </w:rPr>
        <w:t>IV. volebné obdobie</w:t>
      </w:r>
    </w:p>
    <w:p w:rsidR="007D71A8" w:rsidRPr="007D71A8" w:rsidP="007D71A8">
      <w:pPr>
        <w:overflowPunct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D71A8" w:rsidRPr="007D71A8" w:rsidP="007D71A8">
      <w:pPr>
        <w:overflowPunct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="00F5129B">
        <w:rPr>
          <w:rFonts w:ascii="Times New Roman" w:hAnsi="Times New Roman"/>
          <w:b/>
          <w:bCs/>
          <w:sz w:val="24"/>
          <w:szCs w:val="24"/>
        </w:rPr>
        <w:t>1444</w:t>
      </w:r>
    </w:p>
    <w:p w:rsidR="007D71A8" w:rsidRPr="007D71A8" w:rsidP="007D71A8">
      <w:pPr>
        <w:overflowPunct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D71A8" w:rsidRPr="007D71A8" w:rsidP="007D71A8">
      <w:pPr>
        <w:overflowPunct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1A8">
        <w:rPr>
          <w:rFonts w:ascii="Times New Roman" w:hAnsi="Times New Roman"/>
          <w:b/>
          <w:bCs/>
          <w:sz w:val="24"/>
          <w:szCs w:val="24"/>
        </w:rPr>
        <w:t>V L Á D N Y  N Á V R H</w:t>
      </w:r>
    </w:p>
    <w:p w:rsidR="007D71A8" w:rsidRPr="007D71A8" w:rsidP="007D71A8">
      <w:pPr>
        <w:overflowPunct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D71A8" w:rsidRPr="007D71A8" w:rsidP="007D71A8">
      <w:pPr>
        <w:overflowPunct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1A8">
        <w:rPr>
          <w:rFonts w:ascii="Times New Roman" w:hAnsi="Times New Roman"/>
          <w:b/>
          <w:bCs/>
          <w:sz w:val="24"/>
          <w:szCs w:val="24"/>
        </w:rPr>
        <w:t>Zákon</w:t>
      </w:r>
    </w:p>
    <w:p w:rsidR="007D71A8" w:rsidRPr="007D71A8" w:rsidP="007D71A8">
      <w:pPr>
        <w:bidi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D71A8" w:rsidRPr="007D71A8" w:rsidP="007D71A8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 2010</w:t>
      </w:r>
      <w:r w:rsidRPr="007D71A8">
        <w:rPr>
          <w:rFonts w:ascii="Times New Roman" w:hAnsi="Times New Roman"/>
          <w:sz w:val="24"/>
          <w:szCs w:val="24"/>
        </w:rPr>
        <w:t xml:space="preserve">, </w:t>
      </w:r>
    </w:p>
    <w:p w:rsidR="007D71A8" w:rsidRPr="007D71A8" w:rsidP="007D71A8">
      <w:pPr>
        <w:widowControl w:val="0"/>
        <w:autoSpaceDE w:val="0"/>
        <w:autoSpaceDN w:val="0"/>
        <w:bidi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D71A8" w:rsidRPr="007D71A8" w:rsidP="007D71A8">
      <w:pPr>
        <w:widowControl w:val="0"/>
        <w:autoSpaceDE w:val="0"/>
        <w:autoSpaceDN w:val="0"/>
        <w:bidi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71A8">
        <w:rPr>
          <w:rFonts w:ascii="Times New Roman" w:hAnsi="Times New Roman"/>
          <w:b/>
          <w:bCs/>
          <w:color w:val="000000"/>
          <w:sz w:val="24"/>
          <w:szCs w:val="24"/>
        </w:rPr>
        <w:t xml:space="preserve">ktorým sa mení a dopĺňa zákon č. 98/2004 Z. z. o spotrebnej dani z minerálneho oleja </w:t>
      </w:r>
    </w:p>
    <w:p w:rsidR="007D71A8" w:rsidRPr="007D71A8" w:rsidP="007D71A8">
      <w:pPr>
        <w:widowControl w:val="0"/>
        <w:autoSpaceDE w:val="0"/>
        <w:autoSpaceDN w:val="0"/>
        <w:bidi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71A8">
        <w:rPr>
          <w:rFonts w:ascii="Times New Roman" w:hAnsi="Times New Roman"/>
          <w:b/>
          <w:bCs/>
          <w:color w:val="000000"/>
          <w:sz w:val="24"/>
          <w:szCs w:val="24"/>
        </w:rPr>
        <w:t>v znení neskorších predpisov</w:t>
      </w:r>
    </w:p>
    <w:p w:rsidR="007D71A8" w:rsidRPr="007D71A8" w:rsidP="007D71A8">
      <w:pPr>
        <w:widowControl w:val="0"/>
        <w:autoSpaceDE w:val="0"/>
        <w:autoSpaceDN w:val="0"/>
        <w:bidi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D71A8" w:rsidRPr="007D71A8" w:rsidP="007D71A8">
      <w:pPr>
        <w:bidi w:val="0"/>
        <w:spacing w:after="0"/>
        <w:rPr>
          <w:rFonts w:ascii="Times New Roman" w:hAnsi="Times New Roman"/>
          <w:bCs/>
          <w:sz w:val="24"/>
          <w:szCs w:val="24"/>
        </w:rPr>
      </w:pPr>
    </w:p>
    <w:p w:rsidR="007D71A8" w:rsidRPr="007D71A8" w:rsidP="007D71A8">
      <w:pPr>
        <w:pStyle w:val="Zkladntext"/>
        <w:bidi w:val="0"/>
        <w:ind w:firstLine="360"/>
        <w:rPr>
          <w:rFonts w:ascii="Times New Roman" w:hAnsi="Times New Roman"/>
        </w:rPr>
      </w:pPr>
      <w:r w:rsidRPr="007D71A8">
        <w:rPr>
          <w:rFonts w:ascii="Times New Roman" w:hAnsi="Times New Roman"/>
        </w:rPr>
        <w:t>Národná rada Slovenskej republiky sa uzniesla na tomto zákone:</w:t>
      </w:r>
    </w:p>
    <w:p w:rsidR="007D71A8" w:rsidRPr="007D71A8" w:rsidP="007D71A8">
      <w:pPr>
        <w:pStyle w:val="Zkladntext"/>
        <w:bidi w:val="0"/>
        <w:rPr>
          <w:rFonts w:ascii="Times New Roman" w:hAnsi="Times New Roman"/>
        </w:rPr>
      </w:pPr>
    </w:p>
    <w:p w:rsidR="00216EFA" w:rsidRPr="007D71A8" w:rsidP="007D71A8">
      <w:pPr>
        <w:pStyle w:val="Zkladntext"/>
        <w:bidi w:val="0"/>
        <w:rPr>
          <w:rFonts w:ascii="Times New Roman" w:hAnsi="Times New Roman"/>
          <w:bCs/>
        </w:rPr>
      </w:pPr>
    </w:p>
    <w:p w:rsidR="00216EFA" w:rsidRPr="002118BB" w:rsidP="00216EFA">
      <w:pPr>
        <w:pStyle w:val="Zkladntext"/>
        <w:bidi w:val="0"/>
        <w:jc w:val="center"/>
        <w:outlineLvl w:val="0"/>
        <w:rPr>
          <w:rFonts w:ascii="Times New Roman" w:hAnsi="Times New Roman"/>
        </w:rPr>
      </w:pPr>
      <w:r w:rsidRPr="002118BB">
        <w:rPr>
          <w:rFonts w:ascii="Times New Roman" w:hAnsi="Times New Roman"/>
        </w:rPr>
        <w:t>Čl. I</w:t>
      </w:r>
    </w:p>
    <w:p w:rsidR="00216EFA" w:rsidRPr="002118BB" w:rsidP="00216EFA">
      <w:pPr>
        <w:pStyle w:val="Zkladntext"/>
        <w:bidi w:val="0"/>
        <w:rPr>
          <w:rFonts w:ascii="Times New Roman" w:hAnsi="Times New Roman"/>
          <w:bCs/>
        </w:rPr>
      </w:pPr>
    </w:p>
    <w:p w:rsidR="00216EFA" w:rsidRPr="002118BB" w:rsidP="00C81CF1">
      <w:pPr>
        <w:bidi w:val="0"/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 w:rsidRPr="002118BB">
        <w:rPr>
          <w:rFonts w:ascii="Times New Roman" w:hAnsi="Times New Roman"/>
          <w:sz w:val="24"/>
          <w:szCs w:val="24"/>
        </w:rPr>
        <w:t xml:space="preserve">Zákon č. 98/2004 Z. z. o spotrebnej dani z minerálneho oleja v znení zákona č. 667/2004 Z. z., zákona č. 223/2006 Z. z., zákona č. 672/2006 Z. z., zákona č. 609/2007 Z. z., zákona </w:t>
      </w:r>
      <w:r w:rsidR="002118BB">
        <w:rPr>
          <w:rFonts w:ascii="Times New Roman" w:hAnsi="Times New Roman"/>
          <w:sz w:val="24"/>
          <w:szCs w:val="24"/>
        </w:rPr>
        <w:t xml:space="preserve">          </w:t>
      </w:r>
      <w:r w:rsidRPr="002118BB">
        <w:rPr>
          <w:rFonts w:ascii="Times New Roman" w:hAnsi="Times New Roman"/>
          <w:sz w:val="24"/>
          <w:szCs w:val="24"/>
        </w:rPr>
        <w:t>č. 378/2008 Z. z., zákona č. 465/2008 Z. z., zákona č. 53/2009 Z. z., zák</w:t>
      </w:r>
      <w:r w:rsidRPr="002118BB" w:rsidR="0014600E">
        <w:rPr>
          <w:rFonts w:ascii="Times New Roman" w:hAnsi="Times New Roman"/>
          <w:sz w:val="24"/>
          <w:szCs w:val="24"/>
        </w:rPr>
        <w:t>ona č. 482/2009 Z. z. a zákona č. 493</w:t>
      </w:r>
      <w:r w:rsidRPr="002118BB">
        <w:rPr>
          <w:rFonts w:ascii="Times New Roman" w:hAnsi="Times New Roman"/>
          <w:sz w:val="24"/>
          <w:szCs w:val="24"/>
        </w:rPr>
        <w:t>/2009 Z. z. sa mení a dopĺňa takto:</w:t>
      </w:r>
    </w:p>
    <w:p w:rsidR="00216EFA" w:rsidRPr="002118BB" w:rsidP="00C81CF1">
      <w:pPr>
        <w:bidi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7388E" w:rsidRPr="002118BB" w:rsidP="00C81CF1">
      <w:p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2118BB" w:rsidP="002118BB">
      <w:pPr>
        <w:numPr>
          <w:numId w:val="1"/>
        </w:numPr>
        <w:tabs>
          <w:tab w:val="clear" w:pos="360"/>
          <w:tab w:val="num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118BB" w:rsidR="0014600E">
        <w:rPr>
          <w:rFonts w:ascii="Times New Roman" w:hAnsi="Times New Roman"/>
          <w:color w:val="000000"/>
          <w:sz w:val="24"/>
          <w:szCs w:val="24"/>
        </w:rPr>
        <w:t>V § 6 ods. 1 písm. d) sa slová „481,31 eura/1 000 l</w:t>
      </w:r>
      <w:r w:rsidRPr="002118BB">
        <w:rPr>
          <w:rFonts w:ascii="Times New Roman" w:hAnsi="Times New Roman"/>
          <w:color w:val="000000"/>
          <w:sz w:val="24"/>
          <w:szCs w:val="24"/>
        </w:rPr>
        <w:t>“ n</w:t>
      </w:r>
      <w:r w:rsidR="002118BB">
        <w:rPr>
          <w:rFonts w:ascii="Times New Roman" w:hAnsi="Times New Roman"/>
          <w:color w:val="000000"/>
          <w:sz w:val="24"/>
          <w:szCs w:val="24"/>
        </w:rPr>
        <w:t>ahrádzajú slovami „</w:t>
      </w:r>
      <w:r w:rsidR="00A8775F">
        <w:rPr>
          <w:rFonts w:ascii="Times New Roman" w:hAnsi="Times New Roman"/>
          <w:color w:val="000000"/>
          <w:sz w:val="24"/>
          <w:szCs w:val="24"/>
        </w:rPr>
        <w:t>368</w:t>
      </w:r>
      <w:r w:rsidR="002118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18BB" w:rsidR="0014600E">
        <w:rPr>
          <w:rFonts w:ascii="Times New Roman" w:hAnsi="Times New Roman"/>
          <w:color w:val="000000"/>
          <w:sz w:val="24"/>
          <w:szCs w:val="24"/>
        </w:rPr>
        <w:t>eur/1000 l</w:t>
      </w:r>
      <w:r w:rsidRPr="002118BB">
        <w:rPr>
          <w:rFonts w:ascii="Times New Roman" w:hAnsi="Times New Roman"/>
          <w:color w:val="000000"/>
          <w:sz w:val="24"/>
          <w:szCs w:val="24"/>
        </w:rPr>
        <w:t>“.</w:t>
      </w:r>
    </w:p>
    <w:p w:rsidR="002118BB" w:rsidRPr="002118BB" w:rsidP="0014600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6EFA" w:rsidRPr="002118BB" w:rsidP="00C81CF1">
      <w:pPr>
        <w:numPr>
          <w:numId w:val="1"/>
        </w:numPr>
        <w:bidi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8BB" w:rsidR="00F7388E">
        <w:rPr>
          <w:rFonts w:ascii="Times New Roman" w:hAnsi="Times New Roman"/>
          <w:sz w:val="24"/>
          <w:szCs w:val="24"/>
        </w:rPr>
        <w:t>Za § 46e sa vkladá § 46f</w:t>
      </w:r>
      <w:r w:rsidRPr="002118BB">
        <w:rPr>
          <w:rFonts w:ascii="Times New Roman" w:hAnsi="Times New Roman"/>
          <w:sz w:val="24"/>
          <w:szCs w:val="24"/>
        </w:rPr>
        <w:t>, ktorý vrátane nadpisu znie:</w:t>
      </w:r>
    </w:p>
    <w:p w:rsidR="00216EFA" w:rsidRPr="002118BB" w:rsidP="00C81CF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16EFA" w:rsidRPr="002118BB" w:rsidP="00C81CF1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2118BB" w:rsidR="00F7388E">
        <w:rPr>
          <w:rFonts w:ascii="Times New Roman" w:hAnsi="Times New Roman"/>
          <w:color w:val="000000"/>
          <w:sz w:val="24"/>
          <w:szCs w:val="24"/>
        </w:rPr>
        <w:t>„§ 46f</w:t>
      </w:r>
    </w:p>
    <w:p w:rsidR="00216EFA" w:rsidRPr="002118BB" w:rsidP="00C81CF1">
      <w:pPr>
        <w:autoSpaceDE w:val="0"/>
        <w:autoSpaceDN w:val="0"/>
        <w:bidi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="00F9769C">
        <w:rPr>
          <w:rFonts w:ascii="Times New Roman" w:hAnsi="Times New Roman"/>
          <w:color w:val="000000"/>
          <w:sz w:val="24"/>
          <w:szCs w:val="24"/>
        </w:rPr>
        <w:t>Prechodné ustanovenie</w:t>
      </w:r>
      <w:r w:rsidRPr="002118BB" w:rsidR="00F738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769C">
        <w:rPr>
          <w:rFonts w:ascii="Times New Roman" w:hAnsi="Times New Roman"/>
          <w:color w:val="000000"/>
          <w:sz w:val="24"/>
          <w:szCs w:val="24"/>
        </w:rPr>
        <w:t>k úpravám účinným od 1. februára 2010</w:t>
      </w:r>
    </w:p>
    <w:p w:rsidR="00DE256D" w:rsidP="00C81CF1">
      <w:pPr>
        <w:bidi w:val="0"/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E52EC3" w:rsidRPr="002118BB" w:rsidP="008F43BE">
      <w:pPr>
        <w:bidi w:val="0"/>
        <w:spacing w:after="0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>D</w:t>
      </w:r>
      <w:r w:rsidRPr="002118B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aň podľa 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§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6 ods. 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písm. d) 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znení účinnom od 1. februára 2010 </w:t>
      </w:r>
      <w:r w:rsidRPr="002118BB">
        <w:rPr>
          <w:rFonts w:ascii="Times New Roman" w:hAnsi="Times New Roman"/>
          <w:color w:val="000000"/>
          <w:sz w:val="24"/>
          <w:szCs w:val="24"/>
          <w:lang w:eastAsia="sk-SK"/>
        </w:rPr>
        <w:t>sa vzťahuje na minerálny olej, ktorý bol uvedený do daňového voľného obehu alebo d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>ovezený (§ 29) od 1. februára 2010</w:t>
      </w:r>
      <w:r w:rsidR="005F1ACF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F9769C">
        <w:rPr>
          <w:rFonts w:ascii="Times New Roman" w:hAnsi="Times New Roman"/>
          <w:color w:val="000000"/>
          <w:sz w:val="24"/>
          <w:szCs w:val="24"/>
          <w:lang w:eastAsia="sk-SK"/>
        </w:rPr>
        <w:t>“</w:t>
      </w:r>
      <w:r w:rsidRPr="002118BB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2118BB" w:rsidP="00C81CF1">
      <w:pPr>
        <w:bidi w:val="0"/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8F43BE" w:rsidRPr="002118BB" w:rsidP="00C81CF1">
      <w:pPr>
        <w:bidi w:val="0"/>
        <w:spacing w:after="0"/>
        <w:ind w:firstLine="11"/>
        <w:jc w:val="both"/>
        <w:rPr>
          <w:rFonts w:ascii="Times New Roman" w:hAnsi="Times New Roman"/>
          <w:sz w:val="24"/>
          <w:szCs w:val="24"/>
        </w:rPr>
      </w:pPr>
    </w:p>
    <w:p w:rsidR="00216EFA" w:rsidRPr="002118BB" w:rsidP="00C81CF1">
      <w:pPr>
        <w:pStyle w:val="Zkladntext"/>
        <w:bidi w:val="0"/>
        <w:jc w:val="center"/>
        <w:outlineLvl w:val="0"/>
        <w:rPr>
          <w:rFonts w:ascii="Times New Roman" w:hAnsi="Times New Roman"/>
        </w:rPr>
      </w:pPr>
      <w:r w:rsidRPr="002118BB">
        <w:rPr>
          <w:rFonts w:ascii="Times New Roman" w:hAnsi="Times New Roman"/>
        </w:rPr>
        <w:t>Čl. II</w:t>
      </w:r>
    </w:p>
    <w:p w:rsidR="00216EFA" w:rsidRPr="002118BB" w:rsidP="00DE256D">
      <w:pPr>
        <w:pStyle w:val="Zkladntext"/>
        <w:bidi w:val="0"/>
        <w:outlineLvl w:val="0"/>
        <w:rPr>
          <w:rFonts w:ascii="Times New Roman" w:hAnsi="Times New Roman"/>
        </w:rPr>
      </w:pPr>
    </w:p>
    <w:p w:rsidR="00216EFA" w:rsidRPr="00E52EC3" w:rsidP="00E52EC3">
      <w:pPr>
        <w:pStyle w:val="Zkladntext"/>
        <w:bidi w:val="0"/>
        <w:rPr>
          <w:rFonts w:ascii="Times New Roman" w:hAnsi="Times New Roman"/>
          <w:strike/>
        </w:rPr>
      </w:pPr>
      <w:r w:rsidRPr="002118BB">
        <w:rPr>
          <w:rFonts w:ascii="Times New Roman" w:hAnsi="Times New Roman"/>
        </w:rPr>
        <w:t xml:space="preserve">Tento zákon nadobúda účinnosť </w:t>
      </w:r>
      <w:r w:rsidR="00F9769C">
        <w:rPr>
          <w:rFonts w:ascii="Times New Roman" w:hAnsi="Times New Roman"/>
        </w:rPr>
        <w:t>1. februára 2010</w:t>
      </w:r>
      <w:r w:rsidRPr="002118BB">
        <w:rPr>
          <w:rFonts w:ascii="Times New Roman" w:hAnsi="Times New Roman"/>
        </w:rPr>
        <w:t>.</w:t>
      </w:r>
    </w:p>
    <w:sectPr w:rsidSect="004B69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AEB"/>
    <w:multiLevelType w:val="hybridMultilevel"/>
    <w:tmpl w:val="0CFC847E"/>
    <w:lvl w:ilvl="0">
      <w:start w:val="8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5F82E6F"/>
    <w:multiLevelType w:val="hybridMultilevel"/>
    <w:tmpl w:val="180E2EA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10B229AF"/>
    <w:multiLevelType w:val="hybridMultilevel"/>
    <w:tmpl w:val="499C7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8A7DE7"/>
    <w:multiLevelType w:val="hybridMultilevel"/>
    <w:tmpl w:val="E7228A4C"/>
    <w:lvl w:ilvl="0">
      <w:start w:val="1"/>
      <w:numFmt w:val="decimal"/>
      <w:lvlText w:val="(%1)"/>
      <w:lvlJc w:val="left"/>
      <w:pPr>
        <w:ind w:left="371" w:hanging="360"/>
      </w:pPr>
      <w:rPr>
        <w:rFonts w:eastAsia="Times New Roman"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cs="Times New Roman"/>
        <w:rtl w:val="0"/>
        <w:cs w:val="0"/>
      </w:rPr>
    </w:lvl>
  </w:abstractNum>
  <w:abstractNum w:abstractNumId="4">
    <w:nsid w:val="2BF64000"/>
    <w:multiLevelType w:val="hybridMultilevel"/>
    <w:tmpl w:val="2ECC93BC"/>
    <w:lvl w:ilvl="0">
      <w:start w:val="1"/>
      <w:numFmt w:val="decimal"/>
      <w:lvlText w:val="(%1)"/>
      <w:lvlJc w:val="left"/>
      <w:pPr>
        <w:ind w:left="371" w:hanging="360"/>
      </w:pPr>
      <w:rPr>
        <w:rFonts w:eastAsia="Times New Roman"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cs="Times New Roman"/>
        <w:rtl w:val="0"/>
        <w:cs w:val="0"/>
      </w:rPr>
    </w:lvl>
  </w:abstractNum>
  <w:abstractNum w:abstractNumId="5">
    <w:nsid w:val="45A63E53"/>
    <w:multiLevelType w:val="hybridMultilevel"/>
    <w:tmpl w:val="4A843272"/>
    <w:lvl w:ilvl="0">
      <w:start w:val="1"/>
      <w:numFmt w:val="decimal"/>
      <w:lvlText w:val="(%1)"/>
      <w:lvlJc w:val="left"/>
      <w:pPr>
        <w:tabs>
          <w:tab w:val="num" w:pos="1426"/>
        </w:tabs>
        <w:ind w:left="142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4CF5FC3"/>
    <w:multiLevelType w:val="hybridMultilevel"/>
    <w:tmpl w:val="1C6837FC"/>
    <w:lvl w:ilvl="0">
      <w:start w:val="1"/>
      <w:numFmt w:val="lowerLetter"/>
      <w:lvlText w:val="%1)"/>
      <w:lvlJc w:val="left"/>
      <w:pPr>
        <w:ind w:left="2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6" w:hanging="180"/>
      </w:pPr>
      <w:rPr>
        <w:rFonts w:cs="Times New Roman"/>
        <w:rtl w:val="0"/>
        <w:cs w:val="0"/>
      </w:rPr>
    </w:lvl>
  </w:abstractNum>
  <w:abstractNum w:abstractNumId="7">
    <w:nsid w:val="562B6550"/>
    <w:multiLevelType w:val="hybridMultilevel"/>
    <w:tmpl w:val="18C4942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6A67664"/>
    <w:multiLevelType w:val="hybridMultilevel"/>
    <w:tmpl w:val="41049C2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9111AFD"/>
    <w:multiLevelType w:val="hybridMultilevel"/>
    <w:tmpl w:val="30FEFAB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7C75CD"/>
    <w:multiLevelType w:val="hybridMultilevel"/>
    <w:tmpl w:val="0FD4B75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1">
    <w:nsid w:val="627E5919"/>
    <w:multiLevelType w:val="hybridMultilevel"/>
    <w:tmpl w:val="67A221FE"/>
    <w:lvl w:ilvl="0">
      <w:start w:val="1"/>
      <w:numFmt w:val="decimal"/>
      <w:lvlText w:val="(%1)"/>
      <w:lvlJc w:val="left"/>
      <w:pPr>
        <w:tabs>
          <w:tab w:val="num" w:pos="1066"/>
        </w:tabs>
        <w:ind w:left="1066"/>
      </w:pPr>
      <w:rPr>
        <w:rFonts w:cs="Times New Roman" w:hint="default"/>
        <w:rtl w:val="0"/>
        <w:cs w:val="0"/>
      </w:rPr>
    </w:lvl>
    <w:lvl w:ilvl="1">
      <w:start w:val="10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rtl w:val="0"/>
        <w:cs w:val="0"/>
      </w:rPr>
    </w:lvl>
    <w:lvl w:ilvl="2">
      <w:start w:val="20"/>
      <w:numFmt w:val="lowerRoman"/>
      <w:lvlText w:val="(%3)"/>
      <w:lvlJc w:val="left"/>
      <w:pPr>
        <w:tabs>
          <w:tab w:val="num" w:pos="3426"/>
        </w:tabs>
        <w:ind w:left="3426" w:hanging="720"/>
      </w:pPr>
      <w:rPr>
        <w:rFonts w:cs="Times New Roman" w:hint="default"/>
        <w:b/>
        <w:bCs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  <w:rPr>
        <w:rFonts w:cs="Times New Roman"/>
        <w:rtl w:val="0"/>
        <w:cs w:val="0"/>
      </w:rPr>
    </w:lvl>
  </w:abstractNum>
  <w:abstractNum w:abstractNumId="12">
    <w:nsid w:val="64710A26"/>
    <w:multiLevelType w:val="hybridMultilevel"/>
    <w:tmpl w:val="0E32ECB4"/>
    <w:lvl w:ilvl="0">
      <w:start w:val="1"/>
      <w:numFmt w:val="lowerLetter"/>
      <w:lvlText w:val="%1)"/>
      <w:lvlJc w:val="left"/>
      <w:pPr>
        <w:tabs>
          <w:tab w:val="num" w:pos="1867"/>
        </w:tabs>
        <w:ind w:left="186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5025ADE"/>
    <w:multiLevelType w:val="hybridMultilevel"/>
    <w:tmpl w:val="A4528E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1116957"/>
    <w:multiLevelType w:val="hybridMultilevel"/>
    <w:tmpl w:val="1152D032"/>
    <w:lvl w:ilvl="0">
      <w:start w:val="8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77CD360C"/>
    <w:multiLevelType w:val="hybridMultilevel"/>
    <w:tmpl w:val="6BD664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11"/>
  </w:num>
  <w:num w:numId="8">
    <w:abstractNumId w:val="15"/>
  </w:num>
  <w:num w:numId="9">
    <w:abstractNumId w:val="1"/>
  </w:num>
  <w:num w:numId="10">
    <w:abstractNumId w:val="9"/>
  </w:num>
  <w:num w:numId="11">
    <w:abstractNumId w:val="12"/>
  </w:num>
  <w:num w:numId="12">
    <w:abstractNumId w:val="5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D5687"/>
    <w:rsid w:val="000B0CAB"/>
    <w:rsid w:val="0014600E"/>
    <w:rsid w:val="002118BB"/>
    <w:rsid w:val="00216EFA"/>
    <w:rsid w:val="00222465"/>
    <w:rsid w:val="00277E1C"/>
    <w:rsid w:val="004B6900"/>
    <w:rsid w:val="005F1ACF"/>
    <w:rsid w:val="00672699"/>
    <w:rsid w:val="00744744"/>
    <w:rsid w:val="007D71A8"/>
    <w:rsid w:val="008B7758"/>
    <w:rsid w:val="008F43BE"/>
    <w:rsid w:val="009323F1"/>
    <w:rsid w:val="009A7E1F"/>
    <w:rsid w:val="009D5687"/>
    <w:rsid w:val="00A8775F"/>
    <w:rsid w:val="00AB70D0"/>
    <w:rsid w:val="00C81CF1"/>
    <w:rsid w:val="00D2119D"/>
    <w:rsid w:val="00DE256D"/>
    <w:rsid w:val="00E52EC3"/>
    <w:rsid w:val="00EF6B8B"/>
    <w:rsid w:val="00F5129B"/>
    <w:rsid w:val="00F7388E"/>
    <w:rsid w:val="00F976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216EF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216EFA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16EFA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LineNumber">
    <w:name w:val="line number"/>
    <w:basedOn w:val="DefaultParagraphFont"/>
    <w:uiPriority w:val="99"/>
    <w:rsid w:val="00216EFA"/>
    <w:rPr>
      <w:rFonts w:cs="Times New Roman"/>
      <w:rtl w:val="0"/>
      <w:cs w:val="0"/>
    </w:rPr>
  </w:style>
  <w:style w:type="paragraph" w:customStyle="1" w:styleId="CharCharCharCharCharChar">
    <w:name w:val="Char Char Char Char Char Char"/>
    <w:basedOn w:val="Normal"/>
    <w:uiPriority w:val="99"/>
    <w:rsid w:val="00216EFA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6EFA"/>
    <w:pPr>
      <w:spacing w:after="0" w:line="240" w:lineRule="auto"/>
      <w:ind w:left="708"/>
      <w:jc w:val="left"/>
    </w:pPr>
    <w:rPr>
      <w:rFonts w:ascii="Times New Roman" w:hAnsi="Times New Roman"/>
      <w:noProof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8029-7FCE-411D-A2BF-5B4C309E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230</Words>
  <Characters>899</Characters>
  <Application>Microsoft Office Word</Application>
  <DocSecurity>0</DocSecurity>
  <Lines>0</Lines>
  <Paragraphs>0</Paragraphs>
  <ScaleCrop>false</ScaleCrop>
  <Company>MF SR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mdanisovic</dc:creator>
  <cp:lastModifiedBy>mdanisovic</cp:lastModifiedBy>
  <cp:revision>7</cp:revision>
  <cp:lastPrinted>2010-01-15T12:31:00Z</cp:lastPrinted>
  <dcterms:created xsi:type="dcterms:W3CDTF">2010-01-12T17:21:00Z</dcterms:created>
  <dcterms:modified xsi:type="dcterms:W3CDTF">2010-01-15T12:31:00Z</dcterms:modified>
</cp:coreProperties>
</file>