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7C72" w:rsidP="00FC7C72">
      <w:pPr>
        <w:jc w:val="right"/>
        <w:rPr>
          <w:rFonts w:ascii="Times New Roman" w:hAnsi="Times New Roman" w:cs="Times New Roman"/>
          <w:b/>
        </w:rPr>
      </w:pPr>
      <w:r>
        <w:rPr>
          <w:rFonts w:ascii="Times New Roman" w:hAnsi="Times New Roman" w:cs="Times New Roman"/>
          <w:b/>
        </w:rPr>
        <w:t>Príloha č. 1 k zákonu č......./2009 Z. z.</w:t>
      </w:r>
    </w:p>
    <w:p w:rsidR="00FC7C72" w:rsidP="00FC7C72">
      <w:pPr>
        <w:jc w:val="right"/>
        <w:rPr>
          <w:rFonts w:ascii="Times New Roman" w:hAnsi="Times New Roman" w:cs="Times New Roman"/>
          <w:b/>
        </w:rPr>
      </w:pPr>
    </w:p>
    <w:p w:rsidR="00B4019A" w:rsidP="00FC7C72">
      <w:pPr>
        <w:jc w:val="both"/>
        <w:rPr>
          <w:rFonts w:ascii="Times New Roman" w:hAnsi="Times New Roman" w:cs="Times New Roman"/>
        </w:rPr>
      </w:pPr>
    </w:p>
    <w:p w:rsidR="00FC7C72" w:rsidRPr="006B5454" w:rsidP="006B5454">
      <w:pPr>
        <w:jc w:val="center"/>
        <w:rPr>
          <w:rFonts w:ascii="Times New Roman" w:hAnsi="Times New Roman" w:cs="Times New Roman"/>
          <w:b/>
        </w:rPr>
      </w:pPr>
      <w:r w:rsidRPr="006B5454">
        <w:rPr>
          <w:rFonts w:ascii="Times New Roman" w:hAnsi="Times New Roman" w:cs="Times New Roman"/>
          <w:b/>
        </w:rPr>
        <w:t xml:space="preserve">Témy priestorových údajov </w:t>
      </w:r>
      <w:r w:rsidR="007677F1">
        <w:rPr>
          <w:rFonts w:ascii="Times New Roman" w:hAnsi="Times New Roman" w:cs="Times New Roman"/>
          <w:b/>
        </w:rPr>
        <w:t>I</w:t>
      </w:r>
    </w:p>
    <w:p w:rsidR="00FC7C72" w:rsidP="00FC7C72">
      <w:pPr>
        <w:jc w:val="both"/>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1. Súradnicové referenčné systémy</w:t>
      </w:r>
    </w:p>
    <w:p w:rsidR="00FC7C72" w:rsidP="00FC7C72">
      <w:pPr>
        <w:autoSpaceDE/>
        <w:autoSpaceDN/>
        <w:jc w:val="both"/>
        <w:rPr>
          <w:rFonts w:ascii="Times New Roman" w:hAnsi="Times New Roman" w:cs="Times New Roman"/>
        </w:rPr>
      </w:pPr>
      <w:r>
        <w:rPr>
          <w:rFonts w:ascii="Times New Roman" w:hAnsi="Times New Roman" w:cs="Times New Roman"/>
        </w:rPr>
        <w:t>Geodetické systémy pre jednotné referenčné informácie v priestore v podobe množiny súradníc (x, y) a nadmorskej výšky h a/alebo zemepisnej šírky, dĺžky a elipsoidickej výšky podľa osobitného predpisu</w:t>
      </w:r>
      <w:r w:rsidR="00165599">
        <w:rPr>
          <w:rFonts w:ascii="Times New Roman" w:hAnsi="Times New Roman" w:cs="Times New Roman"/>
        </w:rPr>
        <w:t>.</w:t>
      </w:r>
      <w:r w:rsidR="009E1286">
        <w:rPr>
          <w:rStyle w:val="FootnoteReference"/>
          <w:rFonts w:ascii="Times New Roman" w:hAnsi="Times New Roman" w:cs="Times New Roman"/>
        </w:rPr>
        <w:t>12</w:t>
      </w:r>
      <w:r w:rsidR="00DE348E">
        <w:rPr>
          <w:rFonts w:ascii="Times New Roman" w:hAnsi="Times New Roman" w:cs="Times New Roman"/>
        </w:rPr>
        <w:t>)</w:t>
      </w:r>
      <w:r w:rsidR="00001692">
        <w:rPr>
          <w:rFonts w:ascii="Times New Roman" w:hAnsi="Times New Roman" w:cs="Times New Roman"/>
        </w:rPr>
        <w:t xml:space="preserve"> </w:t>
      </w:r>
    </w:p>
    <w:p w:rsidR="00FC7C72" w:rsidP="00FC7C72">
      <w:pPr>
        <w:jc w:val="both"/>
        <w:rPr>
          <w:rFonts w:ascii="Times New Roman" w:hAnsi="Times New Roman" w:cs="Times New Roman"/>
        </w:rPr>
      </w:pPr>
    </w:p>
    <w:p w:rsidR="00FC7C72" w:rsidP="00FC7C72">
      <w:pPr>
        <w:jc w:val="both"/>
        <w:rPr>
          <w:rStyle w:val="Strong"/>
          <w:rFonts w:ascii="Times New Roman" w:hAnsi="Times New Roman" w:cs="Times New Roman"/>
        </w:rPr>
      </w:pPr>
      <w:r>
        <w:rPr>
          <w:rStyle w:val="Strong"/>
          <w:rFonts w:ascii="Times New Roman" w:hAnsi="Times New Roman" w:cs="Times New Roman"/>
        </w:rPr>
        <w:t xml:space="preserve">2. </w:t>
      </w:r>
      <w:r w:rsidRPr="00250436" w:rsidR="00250436">
        <w:rPr>
          <w:rStyle w:val="Strong"/>
          <w:rFonts w:ascii="Times New Roman" w:hAnsi="Times New Roman" w:cs="Times New Roman"/>
        </w:rPr>
        <w:t>Sústavy súradnicových sietí</w:t>
      </w:r>
    </w:p>
    <w:p w:rsidR="00FC7C72" w:rsidP="00FC7C72">
      <w:pPr>
        <w:jc w:val="both"/>
        <w:rPr>
          <w:rFonts w:ascii="Times New Roman" w:hAnsi="Times New Roman" w:cs="Times New Roman"/>
        </w:rPr>
      </w:pPr>
      <w:r>
        <w:rPr>
          <w:rFonts w:ascii="Times New Roman" w:hAnsi="Times New Roman" w:cs="Times New Roman"/>
        </w:rPr>
        <w:t>Harmonizovaná sieť s viacúrovňovým rozlíšením so spoločným počiatočným bodom a štandardizovanou polohou a veľkosťou buniek siete.</w:t>
      </w:r>
    </w:p>
    <w:p w:rsidR="00FC7C72"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3. Geografické názvoslovie</w:t>
      </w:r>
    </w:p>
    <w:p w:rsidR="00FC7C72" w:rsidRPr="000B2A4F" w:rsidP="00FC7C72">
      <w:pPr>
        <w:jc w:val="both"/>
        <w:rPr>
          <w:rFonts w:ascii="Times New Roman" w:hAnsi="Times New Roman" w:cs="Times New Roman"/>
        </w:rPr>
      </w:pPr>
      <w:r>
        <w:rPr>
          <w:rFonts w:ascii="Times New Roman" w:hAnsi="Times New Roman" w:cs="Times New Roman"/>
        </w:rPr>
        <w:t xml:space="preserve">Štandardizované geografické názvoslovie nesídelných geografických objektov podľa </w:t>
      </w:r>
      <w:r w:rsidRPr="000B2A4F">
        <w:rPr>
          <w:rFonts w:ascii="Times New Roman" w:hAnsi="Times New Roman" w:cs="Times New Roman"/>
        </w:rPr>
        <w:t>osobitného predpisu</w:t>
      </w:r>
      <w:bookmarkStart w:id="0" w:name="_Ref211853812"/>
      <w:r w:rsidR="00165599">
        <w:rPr>
          <w:rFonts w:ascii="Times New Roman" w:hAnsi="Times New Roman" w:cs="Times New Roman"/>
        </w:rPr>
        <w:t>.</w:t>
      </w:r>
      <w:bookmarkEnd w:id="0"/>
    </w:p>
    <w:p w:rsidR="00FC7C72" w:rsidRPr="000B2A4F" w:rsidP="00FC7C72">
      <w:pPr>
        <w:jc w:val="both"/>
        <w:rPr>
          <w:rFonts w:ascii="Times New Roman" w:hAnsi="Times New Roman" w:cs="Times New Roman"/>
        </w:rPr>
      </w:pPr>
      <w:r w:rsidRPr="000B2A4F">
        <w:rPr>
          <w:rFonts w:ascii="Times New Roman" w:hAnsi="Times New Roman" w:cs="Times New Roman"/>
        </w:rPr>
        <w:t>Názvy obcí a ich častí podľa osobitného predpisu</w:t>
      </w:r>
      <w:r w:rsidR="00165599">
        <w:rPr>
          <w:rFonts w:ascii="Times New Roman" w:hAnsi="Times New Roman" w:cs="Times New Roman"/>
        </w:rPr>
        <w:t>.</w:t>
      </w:r>
      <w:r w:rsidR="009E1286">
        <w:rPr>
          <w:rStyle w:val="FootnoteReference"/>
          <w:rFonts w:ascii="Times New Roman" w:hAnsi="Times New Roman" w:cs="Times New Roman"/>
        </w:rPr>
        <w:t>13</w:t>
      </w:r>
      <w:r w:rsidR="00DE348E">
        <w:rPr>
          <w:rFonts w:ascii="Times New Roman" w:hAnsi="Times New Roman" w:cs="Times New Roman"/>
        </w:rPr>
        <w:t>)</w:t>
      </w:r>
    </w:p>
    <w:p w:rsidR="00FC7C72" w:rsidP="00FC7C72">
      <w:pPr>
        <w:jc w:val="both"/>
        <w:rPr>
          <w:rFonts w:ascii="Times New Roman" w:hAnsi="Times New Roman" w:cs="Times New Roman"/>
        </w:rPr>
      </w:pPr>
      <w:r w:rsidRPr="000B2A4F">
        <w:rPr>
          <w:rFonts w:ascii="Times New Roman" w:hAnsi="Times New Roman" w:cs="Times New Roman"/>
        </w:rPr>
        <w:t>Názvy krajov a okresov podľa osobitného predpisu</w:t>
      </w:r>
      <w:r w:rsidR="00165599">
        <w:rPr>
          <w:rFonts w:ascii="Times New Roman" w:hAnsi="Times New Roman" w:cs="Times New Roman"/>
        </w:rPr>
        <w:t>.</w:t>
      </w:r>
      <w:r w:rsidR="009E1286">
        <w:rPr>
          <w:rStyle w:val="FootnoteReference"/>
          <w:rFonts w:ascii="Times New Roman" w:hAnsi="Times New Roman" w:cs="Times New Roman"/>
        </w:rPr>
        <w:t>14</w:t>
      </w:r>
      <w:r w:rsidR="00DE348E">
        <w:rPr>
          <w:rFonts w:ascii="Times New Roman" w:hAnsi="Times New Roman" w:cs="Times New Roman"/>
        </w:rPr>
        <w:t>)</w:t>
      </w:r>
    </w:p>
    <w:p w:rsidR="00FC7C72" w:rsidRPr="004F4EE7" w:rsidP="00FC7C72">
      <w:pPr>
        <w:rPr>
          <w:rFonts w:ascii="Times New Roman" w:hAnsi="Times New Roman" w:cs="Times New Roman"/>
          <w:b/>
        </w:rPr>
      </w:pPr>
    </w:p>
    <w:p w:rsidR="00FC7C72" w:rsidRPr="004F4EE7" w:rsidP="00FC7C72">
      <w:pPr>
        <w:jc w:val="both"/>
        <w:rPr>
          <w:rStyle w:val="Strong"/>
          <w:rFonts w:ascii="Times New Roman" w:hAnsi="Times New Roman" w:cs="Times New Roman"/>
          <w:b w:val="0"/>
        </w:rPr>
      </w:pPr>
      <w:r w:rsidRPr="004F4EE7">
        <w:rPr>
          <w:rStyle w:val="Strong"/>
          <w:rFonts w:ascii="Times New Roman" w:hAnsi="Times New Roman" w:cs="Times New Roman"/>
        </w:rPr>
        <w:t xml:space="preserve">4. </w:t>
      </w:r>
      <w:r w:rsidRPr="004F4EE7" w:rsidR="004F4EE7">
        <w:rPr>
          <w:rFonts w:ascii="Times New Roman" w:hAnsi="Times New Roman" w:cs="Times New Roman"/>
          <w:b/>
        </w:rPr>
        <w:t>Správne jednotky</w:t>
      </w:r>
    </w:p>
    <w:p w:rsidR="00FC7C72" w:rsidRPr="004F4EE7" w:rsidP="004F4EE7">
      <w:pPr>
        <w:jc w:val="both"/>
        <w:rPr>
          <w:rFonts w:ascii="Times New Roman" w:hAnsi="Times New Roman" w:cs="Times New Roman"/>
        </w:rPr>
      </w:pPr>
      <w:r w:rsidRPr="004F4EE7" w:rsidR="004F4EE7">
        <w:rPr>
          <w:rFonts w:ascii="Times New Roman" w:hAnsi="Times New Roman" w:cs="Times New Roman"/>
        </w:rPr>
        <w:t>Správne jednotky rozdeľujúce oblasti, v ktorých členské štáty majú právomoc rozhodovať a/alebo vykonávajú túto právomoc na účely miestneho, regionálneho a celoštátneho riadenia, oddelené správnymi hranicami.</w:t>
      </w:r>
    </w:p>
    <w:p w:rsidR="004F4EE7" w:rsidP="00FC7C72">
      <w:pPr>
        <w:rPr>
          <w:rStyle w:val="Strong"/>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5. Adresy</w:t>
      </w:r>
      <w:bookmarkStart w:id="1" w:name="5._Adresy"/>
      <w:bookmarkEnd w:id="1"/>
    </w:p>
    <w:p w:rsidR="00FC7C72" w:rsidP="00FC7C72">
      <w:pPr>
        <w:jc w:val="both"/>
        <w:rPr>
          <w:rFonts w:ascii="Times New Roman" w:hAnsi="Times New Roman" w:cs="Times New Roman"/>
        </w:rPr>
      </w:pPr>
      <w:r>
        <w:rPr>
          <w:rFonts w:ascii="Times New Roman" w:hAnsi="Times New Roman" w:cs="Times New Roman"/>
        </w:rPr>
        <w:t>Poloha nehnuteľností založená na identifikátoroch obsiahnutých v adrese, obyčajne podľa názvu ulice, čísla domu, poštového smerovacieho čísla.</w:t>
      </w:r>
    </w:p>
    <w:p w:rsidR="00FC7C72" w:rsidP="00FC7C72">
      <w:pPr>
        <w:rPr>
          <w:rFonts w:ascii="Times New Roman" w:hAnsi="Times New Roman" w:cs="Times New Roman"/>
        </w:rPr>
      </w:pPr>
    </w:p>
    <w:p w:rsidR="00FC7C72" w:rsidP="00FC7C72">
      <w:pPr>
        <w:rPr>
          <w:rFonts w:ascii="Times New Roman" w:hAnsi="Times New Roman" w:cs="Times New Roman"/>
        </w:rPr>
      </w:pPr>
      <w:r w:rsidR="00D1421A">
        <w:rPr>
          <w:rStyle w:val="Strong"/>
          <w:rFonts w:ascii="Times New Roman" w:hAnsi="Times New Roman" w:cs="Times New Roman"/>
        </w:rPr>
        <w:t>6. P</w:t>
      </w:r>
      <w:r>
        <w:rPr>
          <w:rStyle w:val="Strong"/>
          <w:rFonts w:ascii="Times New Roman" w:hAnsi="Times New Roman" w:cs="Times New Roman"/>
        </w:rPr>
        <w:t>arcely</w:t>
      </w:r>
      <w:r w:rsidR="00D1421A">
        <w:rPr>
          <w:rStyle w:val="Strong"/>
          <w:rFonts w:ascii="Times New Roman" w:hAnsi="Times New Roman" w:cs="Times New Roman"/>
        </w:rPr>
        <w:t xml:space="preserve"> katastra nehnuteľností</w:t>
      </w:r>
    </w:p>
    <w:p w:rsidR="00FC7C72" w:rsidP="00165599">
      <w:pPr>
        <w:jc w:val="both"/>
        <w:rPr>
          <w:rFonts w:ascii="Times New Roman" w:hAnsi="Times New Roman" w:cs="Times New Roman"/>
        </w:rPr>
      </w:pPr>
      <w:r>
        <w:rPr>
          <w:rFonts w:ascii="Times New Roman" w:hAnsi="Times New Roman" w:cs="Times New Roman"/>
        </w:rPr>
        <w:t xml:space="preserve">Geometrické </w:t>
      </w:r>
      <w:r w:rsidR="00BC1E9C">
        <w:rPr>
          <w:rFonts w:ascii="Times New Roman" w:hAnsi="Times New Roman" w:cs="Times New Roman"/>
        </w:rPr>
        <w:t xml:space="preserve">a polohové </w:t>
      </w:r>
      <w:r>
        <w:rPr>
          <w:rFonts w:ascii="Times New Roman" w:hAnsi="Times New Roman" w:cs="Times New Roman"/>
        </w:rPr>
        <w:t xml:space="preserve">určenie </w:t>
      </w:r>
      <w:r w:rsidR="00BC1E9C">
        <w:rPr>
          <w:rFonts w:ascii="Times New Roman" w:hAnsi="Times New Roman" w:cs="Times New Roman"/>
        </w:rPr>
        <w:t>pozemku  katastra nehnuteľností podľa osobitného predpisu</w:t>
      </w:r>
      <w:r w:rsidR="00165599">
        <w:rPr>
          <w:rFonts w:ascii="Times New Roman" w:hAnsi="Times New Roman" w:cs="Times New Roman"/>
        </w:rPr>
        <w:t>.</w:t>
      </w:r>
      <w:r w:rsidR="00F06749">
        <w:rPr>
          <w:rStyle w:val="FootnoteReference"/>
          <w:rFonts w:ascii="Times New Roman" w:hAnsi="Times New Roman" w:cs="Times New Roman"/>
        </w:rPr>
        <w:t>1</w:t>
      </w:r>
      <w:r w:rsidR="009E1286">
        <w:rPr>
          <w:rFonts w:ascii="Times New Roman" w:hAnsi="Times New Roman" w:cs="Times New Roman"/>
          <w:vertAlign w:val="superscript"/>
        </w:rPr>
        <w:t>5</w:t>
      </w:r>
      <w:r w:rsidR="00DE348E">
        <w:rPr>
          <w:rFonts w:ascii="Times New Roman" w:hAnsi="Times New Roman" w:cs="Times New Roman"/>
        </w:rPr>
        <w:t>)</w:t>
      </w:r>
    </w:p>
    <w:p w:rsidR="00FC7C72" w:rsidP="00FC7C72">
      <w:pPr>
        <w:rPr>
          <w:rStyle w:val="Strong"/>
          <w:rFonts w:ascii="Times New Roman" w:hAnsi="Times New Roman" w:cs="Times New Roman"/>
        </w:rPr>
      </w:pPr>
    </w:p>
    <w:p w:rsidR="00FC7C72" w:rsidP="00FC7C72">
      <w:pPr>
        <w:rPr>
          <w:rStyle w:val="Strong"/>
          <w:rFonts w:ascii="Times New Roman" w:hAnsi="Times New Roman" w:cs="Times New Roman"/>
        </w:rPr>
      </w:pPr>
      <w:r>
        <w:rPr>
          <w:rStyle w:val="Strong"/>
          <w:rFonts w:ascii="Times New Roman" w:hAnsi="Times New Roman" w:cs="Times New Roman"/>
        </w:rPr>
        <w:t>7. Dopravné siete</w:t>
      </w:r>
      <w:bookmarkStart w:id="2" w:name="7._Dopravné_siete"/>
      <w:bookmarkEnd w:id="2"/>
    </w:p>
    <w:p w:rsidR="00FC7C72" w:rsidP="00FC7C72">
      <w:pPr>
        <w:jc w:val="both"/>
        <w:rPr>
          <w:rStyle w:val="Strong"/>
          <w:rFonts w:ascii="Times New Roman" w:hAnsi="Times New Roman" w:cs="Times New Roman"/>
          <w:b w:val="0"/>
        </w:rPr>
      </w:pPr>
      <w:r>
        <w:rPr>
          <w:rStyle w:val="Strong"/>
          <w:rFonts w:ascii="Times New Roman" w:hAnsi="Times New Roman" w:cs="Times New Roman"/>
          <w:b w:val="0"/>
        </w:rPr>
        <w:t>Cestné, železničné, letecké a vodné dopravné siete a s nimi súvisiaca infraštruktúra. Patria sem prepojenia medzi jednotlivými sieťami. Zahŕňajú tiež transeurópsku dopravnú sieť vymedzenú v</w:t>
      </w:r>
      <w:r w:rsidR="00053B48">
        <w:rPr>
          <w:rStyle w:val="Strong"/>
          <w:rFonts w:ascii="Times New Roman" w:hAnsi="Times New Roman" w:cs="Times New Roman"/>
          <w:b w:val="0"/>
        </w:rPr>
        <w:t> osobitnom predpise.</w:t>
      </w:r>
      <w:r w:rsidR="00053B48">
        <w:rPr>
          <w:rStyle w:val="FootnoteReference"/>
          <w:rFonts w:ascii="Times New Roman" w:hAnsi="Times New Roman" w:cs="Times New Roman"/>
          <w:bCs/>
        </w:rPr>
        <w:t>1</w:t>
      </w:r>
      <w:r w:rsidR="009E1286">
        <w:rPr>
          <w:rFonts w:ascii="Times New Roman" w:hAnsi="Times New Roman" w:cs="Times New Roman"/>
          <w:bCs/>
          <w:vertAlign w:val="superscript"/>
        </w:rPr>
        <w:t>6</w:t>
      </w:r>
      <w:r w:rsidRPr="00053B48" w:rsidR="00053B48">
        <w:rPr>
          <w:rStyle w:val="FootnoteReference"/>
          <w:rFonts w:ascii="Times New Roman" w:hAnsi="Times New Roman" w:cs="Times New Roman"/>
          <w:bCs/>
          <w:vertAlign w:val="baseline"/>
        </w:rPr>
        <w:t>)</w:t>
      </w:r>
    </w:p>
    <w:p w:rsidR="00DE348E" w:rsidP="00FC7C72">
      <w:pPr>
        <w:rPr>
          <w:rFonts w:ascii="Times New Roman" w:hAnsi="Times New Roman" w:cs="Times New Roman"/>
        </w:rPr>
      </w:pPr>
    </w:p>
    <w:p w:rsidR="009E1286"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8. Hydrografia</w:t>
      </w:r>
      <w:bookmarkStart w:id="3" w:name="8._Hydrografia"/>
      <w:bookmarkEnd w:id="3"/>
    </w:p>
    <w:p w:rsidR="00FC7C72" w:rsidRPr="00083B5E" w:rsidP="00FC7C72">
      <w:pPr>
        <w:jc w:val="both"/>
        <w:rPr>
          <w:rFonts w:ascii="Times New Roman" w:hAnsi="Times New Roman" w:cs="Times New Roman"/>
          <w:strike/>
        </w:rPr>
      </w:pPr>
      <w:r>
        <w:rPr>
          <w:rFonts w:ascii="Times New Roman" w:hAnsi="Times New Roman" w:cs="Times New Roman"/>
        </w:rPr>
        <w:t xml:space="preserve">Hydrografické prvky vrátane </w:t>
      </w:r>
      <w:r w:rsidRPr="00C35849">
        <w:rPr>
          <w:rFonts w:ascii="Times New Roman" w:hAnsi="Times New Roman" w:cs="Times New Roman"/>
        </w:rPr>
        <w:t>morských oblastí a</w:t>
      </w:r>
      <w:r>
        <w:rPr>
          <w:rFonts w:ascii="Times New Roman" w:hAnsi="Times New Roman" w:cs="Times New Roman"/>
        </w:rPr>
        <w:t xml:space="preserve"> všetkých ostatných vodných útvarov a objektov vzťahujúcich sa k</w:t>
      </w:r>
      <w:r w:rsidR="00821DF1">
        <w:rPr>
          <w:rFonts w:ascii="Times New Roman" w:hAnsi="Times New Roman" w:cs="Times New Roman"/>
        </w:rPr>
        <w:t> </w:t>
      </w:r>
      <w:r>
        <w:rPr>
          <w:rFonts w:ascii="Times New Roman" w:hAnsi="Times New Roman" w:cs="Times New Roman"/>
        </w:rPr>
        <w:t>nim</w:t>
      </w:r>
      <w:r w:rsidR="00821DF1">
        <w:rPr>
          <w:rFonts w:ascii="Times New Roman" w:hAnsi="Times New Roman" w:cs="Times New Roman"/>
        </w:rPr>
        <w:t>,</w:t>
      </w:r>
      <w:r>
        <w:rPr>
          <w:rFonts w:ascii="Times New Roman" w:hAnsi="Times New Roman" w:cs="Times New Roman"/>
        </w:rPr>
        <w:t xml:space="preserve"> vrátane povodí riek a čiastkových povodí. Ak je to možné, v súlade s vymedzeniami pojmov ustanovenými </w:t>
      </w:r>
      <w:r w:rsidR="00083B5E">
        <w:rPr>
          <w:rFonts w:ascii="Times New Roman" w:hAnsi="Times New Roman" w:cs="Times New Roman"/>
        </w:rPr>
        <w:t xml:space="preserve">osobitným </w:t>
      </w:r>
      <w:r w:rsidR="00DE348E">
        <w:rPr>
          <w:rFonts w:ascii="Times New Roman" w:hAnsi="Times New Roman" w:cs="Times New Roman"/>
        </w:rPr>
        <w:t>predpisom.</w:t>
      </w:r>
      <w:r w:rsidR="00DE348E">
        <w:rPr>
          <w:rStyle w:val="FootnoteReference"/>
          <w:rFonts w:ascii="Times New Roman" w:hAnsi="Times New Roman" w:cs="Times New Roman"/>
        </w:rPr>
        <w:t>1</w:t>
      </w:r>
      <w:r w:rsidR="009E1286">
        <w:rPr>
          <w:rFonts w:ascii="Times New Roman" w:hAnsi="Times New Roman" w:cs="Times New Roman"/>
          <w:vertAlign w:val="superscript"/>
        </w:rPr>
        <w:t>7</w:t>
      </w:r>
      <w:r w:rsidR="00083B5E">
        <w:rPr>
          <w:rFonts w:ascii="Times New Roman" w:hAnsi="Times New Roman" w:cs="Times New Roman"/>
        </w:rPr>
        <w:t>)</w:t>
      </w:r>
    </w:p>
    <w:p w:rsidR="00FC7C72" w:rsidP="00FC7C72">
      <w:pPr>
        <w:rPr>
          <w:rFonts w:ascii="Times New Roman" w:hAnsi="Times New Roman" w:cs="Times New Roman"/>
        </w:rPr>
      </w:pPr>
    </w:p>
    <w:p w:rsidR="00FC7C72" w:rsidP="00FC7C72">
      <w:pPr>
        <w:rPr>
          <w:rFonts w:ascii="Times New Roman" w:hAnsi="Times New Roman" w:cs="Times New Roman"/>
        </w:rPr>
      </w:pPr>
      <w:r>
        <w:rPr>
          <w:rStyle w:val="Strong"/>
          <w:rFonts w:ascii="Times New Roman" w:hAnsi="Times New Roman" w:cs="Times New Roman"/>
        </w:rPr>
        <w:t>9. Chránené územia</w:t>
      </w:r>
    </w:p>
    <w:p w:rsidR="00FC7C72" w:rsidP="00FC7C72">
      <w:pPr>
        <w:jc w:val="both"/>
        <w:rPr>
          <w:rFonts w:ascii="Times New Roman" w:hAnsi="Times New Roman" w:cs="Times New Roman"/>
        </w:rPr>
      </w:pPr>
      <w:r>
        <w:rPr>
          <w:rFonts w:ascii="Times New Roman" w:hAnsi="Times New Roman" w:cs="Times New Roman"/>
        </w:rPr>
        <w:t>Oblasti vymedzené alebo spravované v rámci medzinárodných pr</w:t>
      </w:r>
      <w:r>
        <w:rPr>
          <w:rFonts w:ascii="Times New Roman" w:hAnsi="Times New Roman" w:cs="Times New Roman"/>
        </w:rPr>
        <w:t xml:space="preserve">ávnych predpisov, </w:t>
      </w:r>
      <w:r w:rsidR="006229D2">
        <w:rPr>
          <w:rFonts w:ascii="Times New Roman" w:hAnsi="Times New Roman" w:cs="Times New Roman"/>
        </w:rPr>
        <w:t>právne záväzných aktov</w:t>
      </w:r>
      <w:r>
        <w:rPr>
          <w:rFonts w:ascii="Times New Roman" w:hAnsi="Times New Roman" w:cs="Times New Roman"/>
        </w:rPr>
        <w:t xml:space="preserve"> </w:t>
      </w:r>
      <w:r w:rsidR="006229D2">
        <w:rPr>
          <w:rFonts w:ascii="Times New Roman" w:hAnsi="Times New Roman" w:cs="Times New Roman"/>
        </w:rPr>
        <w:t>s</w:t>
      </w:r>
      <w:r>
        <w:rPr>
          <w:rFonts w:ascii="Times New Roman" w:hAnsi="Times New Roman" w:cs="Times New Roman"/>
        </w:rPr>
        <w:t>poločenstva a právnych predpisov členských štátov na účely dosiahnutia osobitných ochranárskych cieľov.</w:t>
      </w:r>
    </w:p>
    <w:p w:rsidR="00FC7C72" w:rsidP="00FC7C72">
      <w:pPr>
        <w:rPr>
          <w:rFonts w:ascii="Times New Roman" w:hAnsi="Times New Roman" w:cs="Times New Roman"/>
        </w:rPr>
      </w:pPr>
    </w:p>
    <w:p w:rsidR="00FC7C72"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0699F" w:rsidP="00FC7C72">
      <w:pPr>
        <w:rPr>
          <w:rFonts w:ascii="Times New Roman" w:hAnsi="Times New Roman" w:cs="Times New Roman"/>
        </w:rPr>
      </w:pPr>
    </w:p>
    <w:p w:rsidR="00FC7C72" w:rsidP="00FC7C72">
      <w:pPr>
        <w:rPr>
          <w:rFonts w:ascii="Times New Roman" w:hAnsi="Times New Roman" w:cs="Times New Roman"/>
        </w:rPr>
      </w:pPr>
      <w:r w:rsidR="009E1286">
        <w:rPr>
          <w:rFonts w:ascii="Times New Roman" w:hAnsi="Times New Roman" w:cs="Times New Roman"/>
        </w:rPr>
        <w:t>_____________________</w:t>
      </w:r>
    </w:p>
    <w:p w:rsidR="00FC7C72" w:rsidRPr="009E1286" w:rsidP="00FC7C72">
      <w:pPr>
        <w:jc w:val="both"/>
        <w:rPr>
          <w:rFonts w:ascii="Times New Roman" w:hAnsi="Times New Roman" w:cs="Times New Roman"/>
          <w:sz w:val="20"/>
          <w:szCs w:val="20"/>
        </w:rPr>
      </w:pPr>
      <w:r w:rsidRPr="009E1286" w:rsidR="009E1286">
        <w:rPr>
          <w:rFonts w:ascii="Times New Roman" w:hAnsi="Times New Roman" w:cs="Times New Roman"/>
          <w:sz w:val="20"/>
          <w:szCs w:val="20"/>
          <w:vertAlign w:val="superscript"/>
        </w:rPr>
        <w:t>17</w:t>
      </w:r>
      <w:r w:rsidRPr="009E1286" w:rsidR="009E1286">
        <w:rPr>
          <w:rFonts w:ascii="Times New Roman" w:hAnsi="Times New Roman" w:cs="Times New Roman"/>
          <w:sz w:val="20"/>
          <w:szCs w:val="20"/>
        </w:rPr>
        <w:t>)</w:t>
      </w:r>
      <w:r w:rsidRPr="009E1286" w:rsidR="009E1286">
        <w:rPr>
          <w:rStyle w:val="Strong"/>
          <w:rFonts w:ascii="Times New Roman" w:hAnsi="Times New Roman" w:cs="Times New Roman"/>
          <w:b w:val="0"/>
          <w:sz w:val="20"/>
          <w:szCs w:val="20"/>
        </w:rPr>
        <w:t xml:space="preserve"> </w:t>
      </w:r>
      <w:r w:rsidRPr="009E1286" w:rsidR="009E1286">
        <w:rPr>
          <w:rFonts w:ascii="Times New Roman" w:hAnsi="Times New Roman" w:cs="Times New Roman"/>
          <w:sz w:val="20"/>
          <w:szCs w:val="20"/>
        </w:rPr>
        <w:t>Zákon č. 364/2004 Z. z. o vodách a o zmene zákona Slovenskej národnej rady č. 372/1990 Zb. o priestupkoch v</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znení</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neskorších</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predpisov</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(vodný</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zákon)</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v</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znení</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neskorších</w:t>
      </w:r>
      <w:r w:rsidR="009E1286">
        <w:rPr>
          <w:rFonts w:ascii="Times New Roman" w:hAnsi="Times New Roman" w:cs="Times New Roman"/>
          <w:sz w:val="20"/>
          <w:szCs w:val="20"/>
        </w:rPr>
        <w:t> </w:t>
      </w:r>
      <w:r w:rsidRPr="009E1286" w:rsidR="009E1286">
        <w:rPr>
          <w:rFonts w:ascii="Times New Roman" w:hAnsi="Times New Roman" w:cs="Times New Roman"/>
          <w:sz w:val="20"/>
          <w:szCs w:val="20"/>
        </w:rPr>
        <w:t>predpisov.</w:t>
      </w:r>
      <w:r w:rsidRPr="009E1286">
        <w:rPr>
          <w:rFonts w:ascii="Times New Roman" w:hAnsi="Times New Roman" w:cs="Times New Roman"/>
          <w:sz w:val="20"/>
          <w:szCs w:val="20"/>
        </w:rPr>
        <w:br w:type="page"/>
      </w:r>
    </w:p>
    <w:p w:rsidR="00FC7C72" w:rsidP="00FC7C72">
      <w:pPr>
        <w:jc w:val="right"/>
        <w:rPr>
          <w:rFonts w:ascii="Times New Roman" w:hAnsi="Times New Roman" w:cs="Times New Roman"/>
          <w:b/>
        </w:rPr>
      </w:pPr>
      <w:r>
        <w:rPr>
          <w:rFonts w:ascii="Times New Roman" w:hAnsi="Times New Roman" w:cs="Times New Roman"/>
          <w:b/>
        </w:rPr>
        <w:t>Príloha č. 2 k zákonu č......./2009 Z. z.</w:t>
      </w:r>
    </w:p>
    <w:p w:rsidR="00FC7C72" w:rsidP="00FC7C72">
      <w:pPr>
        <w:jc w:val="both"/>
        <w:rPr>
          <w:rFonts w:ascii="Times New Roman" w:hAnsi="Times New Roman" w:cs="Times New Roman"/>
          <w:sz w:val="20"/>
          <w:szCs w:val="20"/>
        </w:rPr>
      </w:pPr>
    </w:p>
    <w:p w:rsidR="00FC7C72" w:rsidP="00FC7C72">
      <w:pPr>
        <w:jc w:val="both"/>
        <w:rPr>
          <w:rFonts w:ascii="Times New Roman" w:hAnsi="Times New Roman" w:cs="Times New Roman"/>
        </w:rPr>
      </w:pPr>
    </w:p>
    <w:p w:rsidR="00FC7C72" w:rsidRPr="00B531C4" w:rsidP="00B531C4">
      <w:pPr>
        <w:jc w:val="center"/>
        <w:rPr>
          <w:rFonts w:ascii="Times New Roman" w:hAnsi="Times New Roman" w:cs="Times New Roman"/>
          <w:b/>
        </w:rPr>
      </w:pPr>
      <w:r w:rsidRPr="00B531C4">
        <w:rPr>
          <w:rFonts w:ascii="Times New Roman" w:hAnsi="Times New Roman" w:cs="Times New Roman"/>
          <w:b/>
        </w:rPr>
        <w:t xml:space="preserve">Témy priestorových údajov </w:t>
      </w:r>
      <w:r w:rsidR="005F7158">
        <w:rPr>
          <w:rFonts w:ascii="Times New Roman" w:hAnsi="Times New Roman" w:cs="Times New Roman"/>
          <w:b/>
        </w:rPr>
        <w:t>II</w:t>
      </w:r>
    </w:p>
    <w:p w:rsidR="00FC7C72" w:rsidP="00FC7C72">
      <w:pPr>
        <w:jc w:val="both"/>
        <w:rPr>
          <w:rFonts w:ascii="Times New Roman" w:hAnsi="Times New Roman" w:cs="Times New Roman"/>
        </w:rPr>
      </w:pPr>
    </w:p>
    <w:p w:rsidR="00FC7C72" w:rsidRPr="00CD2DE6" w:rsidP="00FC7C72">
      <w:pPr>
        <w:pStyle w:val="NormalWeb"/>
        <w:rPr>
          <w:rStyle w:val="Strong"/>
          <w:rFonts w:ascii="Times New Roman" w:hAnsi="Times New Roman" w:cs="Times New Roman"/>
          <w:lang w:val="sk-SK"/>
        </w:rPr>
      </w:pPr>
      <w:r w:rsidRPr="00CD2DE6">
        <w:rPr>
          <w:rStyle w:val="Strong"/>
          <w:rFonts w:ascii="Times New Roman" w:hAnsi="Times New Roman" w:cs="Times New Roman"/>
          <w:lang w:val="sk-SK"/>
        </w:rPr>
        <w:t>1. Výškové modely zemského povrchu</w:t>
      </w:r>
    </w:p>
    <w:p w:rsidR="00FC7C72" w:rsidRPr="00472708" w:rsidP="00FC7C72">
      <w:pPr>
        <w:pStyle w:val="NormalWeb"/>
        <w:jc w:val="both"/>
        <w:rPr>
          <w:rFonts w:ascii="Times New Roman" w:hAnsi="Times New Roman" w:cs="Times New Roman"/>
          <w:lang w:val="sk-SK"/>
        </w:rPr>
      </w:pPr>
      <w:r w:rsidRPr="00472708">
        <w:rPr>
          <w:rFonts w:ascii="Times New Roman" w:hAnsi="Times New Roman" w:cs="Times New Roman"/>
          <w:lang w:val="sk-SK"/>
        </w:rPr>
        <w:t xml:space="preserve">Digitálne výškové </w:t>
      </w:r>
      <w:r w:rsidRPr="00472708">
        <w:rPr>
          <w:rFonts w:ascii="Times New Roman" w:hAnsi="Times New Roman" w:cs="Times New Roman"/>
          <w:lang w:val="sk-SK"/>
        </w:rPr>
        <w:t>modely zemského</w:t>
      </w:r>
      <w:r w:rsidR="007167DE">
        <w:rPr>
          <w:rFonts w:ascii="Times New Roman" w:hAnsi="Times New Roman" w:cs="Times New Roman"/>
          <w:lang w:val="sk-SK"/>
        </w:rPr>
        <w:t xml:space="preserve"> povrchu</w:t>
      </w:r>
      <w:r>
        <w:rPr>
          <w:rFonts w:ascii="Times" w:hAnsi="Times" w:cs="Times New Roman"/>
          <w:lang w:val="sk-SK"/>
        </w:rPr>
        <w:t>.</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2. Krajinná pokrývka (land cover)</w:t>
      </w:r>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Fyzikálna a biologická pokrývka zemského povrchu vrátane umelých povrchov, poľnohospodárskych oblastí, lesov, (polo)prírodných oblastí, mokradí, vodných útvarov.</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 xml:space="preserve">3. </w:t>
      </w:r>
      <w:r w:rsidR="00462DD3">
        <w:rPr>
          <w:rStyle w:val="Strong"/>
          <w:rFonts w:ascii="Times New Roman" w:hAnsi="Times New Roman" w:cs="Times New Roman"/>
          <w:lang w:val="sk-SK"/>
        </w:rPr>
        <w:t>Ortofotosnímky</w:t>
      </w:r>
    </w:p>
    <w:p w:rsidR="00FC7C72" w:rsidRPr="00DB17F0" w:rsidP="00FC7C72">
      <w:pPr>
        <w:pStyle w:val="NormalWeb"/>
        <w:jc w:val="both"/>
        <w:rPr>
          <w:rStyle w:val="Strong"/>
          <w:rFonts w:ascii="Times New Roman" w:hAnsi="Times New Roman" w:cs="Times New Roman"/>
          <w:b w:val="0"/>
          <w:lang w:val="sk-SK"/>
        </w:rPr>
      </w:pPr>
      <w:r w:rsidRPr="00DB17F0">
        <w:rPr>
          <w:rStyle w:val="Strong"/>
          <w:rFonts w:ascii="Times New Roman" w:hAnsi="Times New Roman" w:cs="Times New Roman"/>
          <w:b w:val="0"/>
          <w:lang w:val="sk-SK"/>
        </w:rPr>
        <w:t>Georeferencované obrazové údaje o zemskom povrchu buď zo satelitu alebo z leteckých snímačov</w:t>
      </w:r>
      <w:r>
        <w:rPr>
          <w:rFonts w:ascii="Times" w:hAnsi="Times" w:cs="Times New Roman"/>
          <w:lang w:val="sk-SK"/>
        </w:rPr>
        <w:t>.</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4. Geológia</w:t>
      </w:r>
    </w:p>
    <w:p w:rsidR="00FC7C72" w:rsidRPr="00DB17F0" w:rsidP="00FC7C72">
      <w:pPr>
        <w:pStyle w:val="NormalWeb"/>
        <w:jc w:val="both"/>
        <w:rPr>
          <w:rFonts w:ascii="Times New Roman" w:hAnsi="Times New Roman" w:cs="Times New Roman"/>
          <w:b/>
          <w:bCs/>
          <w:lang w:val="sk-SK"/>
        </w:rPr>
      </w:pPr>
      <w:r w:rsidRPr="00CA340B">
        <w:rPr>
          <w:rFonts w:ascii="Times New Roman" w:hAnsi="Times New Roman" w:cs="Times New Roman"/>
          <w:lang w:val="sk-SK"/>
        </w:rPr>
        <w:t xml:space="preserve">Geológia charakterizovaná na základe zloženia a štruktúry. Zahŕňa </w:t>
      </w:r>
      <w:r w:rsidRPr="00CA340B" w:rsidR="00CA340B">
        <w:rPr>
          <w:rFonts w:ascii="Times New Roman" w:hAnsi="Times New Roman" w:cs="Times New Roman"/>
          <w:lang w:val="sk-SK"/>
        </w:rPr>
        <w:t>horninové prostredie</w:t>
      </w:r>
      <w:r w:rsidRPr="00CA340B">
        <w:rPr>
          <w:rFonts w:ascii="Times New Roman" w:hAnsi="Times New Roman" w:cs="Times New Roman"/>
          <w:lang w:val="sk-SK"/>
        </w:rPr>
        <w:t xml:space="preserve">, zvodnené </w:t>
      </w:r>
      <w:r w:rsidRPr="00CA340B" w:rsidR="00CA340B">
        <w:rPr>
          <w:rFonts w:ascii="Times New Roman" w:hAnsi="Times New Roman" w:cs="Times New Roman"/>
          <w:lang w:val="sk-SK"/>
        </w:rPr>
        <w:t xml:space="preserve">horizonty </w:t>
      </w:r>
      <w:r w:rsidRPr="00CA340B">
        <w:rPr>
          <w:rFonts w:ascii="Times New Roman" w:hAnsi="Times New Roman" w:cs="Times New Roman"/>
          <w:lang w:val="sk-SK"/>
        </w:rPr>
        <w:t>a geomorfológiu.</w:t>
      </w:r>
    </w:p>
    <w:p w:rsidR="00FC7C72" w:rsidP="00FC7C72">
      <w:pPr>
        <w:jc w:val="both"/>
        <w:rPr>
          <w:rFonts w:ascii="Times New Roman" w:hAnsi="Times New Roman" w:cs="Times New Roman"/>
        </w:rPr>
      </w:pPr>
    </w:p>
    <w:p w:rsidR="00FC7C72" w:rsidP="00FC7C72">
      <w:pPr>
        <w:jc w:val="both"/>
        <w:rPr>
          <w:rFonts w:ascii="Times New Roman" w:hAnsi="Times New Roman" w:cs="Times New Roman"/>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ind w:left="709"/>
        <w:jc w:val="both"/>
        <w:rPr>
          <w:rFonts w:ascii="Times New Roman" w:hAnsi="Times New Roman" w:cs="Times New Roman"/>
          <w:sz w:val="20"/>
          <w:szCs w:val="20"/>
        </w:rPr>
      </w:pPr>
    </w:p>
    <w:p w:rsidR="00FC7C72" w:rsidP="00FC7C72">
      <w:pPr>
        <w:jc w:val="right"/>
        <w:rPr>
          <w:rFonts w:ascii="Times New Roman" w:hAnsi="Times New Roman" w:cs="Times New Roman"/>
          <w:b/>
        </w:rPr>
        <w:sectPr>
          <w:footerReference w:type="even" r:id="rId4"/>
          <w:footerReference w:type="default" r:id="rId5"/>
          <w:footnotePr>
            <w:numStart w:val="8"/>
          </w:footnotePr>
          <w:pgSz w:w="11906" w:h="16838"/>
          <w:pgMar w:top="1417" w:right="1417" w:bottom="1417" w:left="1417" w:header="720" w:footer="720" w:gutter="0"/>
          <w:pgNumType w:start="10"/>
          <w:cols w:space="720"/>
          <w:bidi w:val="0"/>
          <w:docGrid w:linePitch="360"/>
        </w:sectPr>
      </w:pPr>
    </w:p>
    <w:p w:rsidR="00FC7C72" w:rsidP="00FC7C72">
      <w:pPr>
        <w:jc w:val="right"/>
        <w:rPr>
          <w:rFonts w:ascii="Times New Roman" w:hAnsi="Times New Roman" w:cs="Times New Roman"/>
          <w:b/>
        </w:rPr>
      </w:pPr>
      <w:r>
        <w:rPr>
          <w:rFonts w:ascii="Times New Roman" w:hAnsi="Times New Roman" w:cs="Times New Roman"/>
          <w:b/>
        </w:rPr>
        <w:t>Príloha č. 3 k zákonu č....</w:t>
      </w:r>
      <w:r>
        <w:rPr>
          <w:rFonts w:ascii="Times New Roman" w:hAnsi="Times New Roman" w:cs="Times New Roman"/>
          <w:b/>
        </w:rPr>
        <w:t>.../2009 Z. z.</w:t>
      </w:r>
    </w:p>
    <w:p w:rsidR="00FC7C72" w:rsidP="00FC7C72">
      <w:pPr>
        <w:ind w:left="709"/>
        <w:jc w:val="both"/>
        <w:rPr>
          <w:rFonts w:ascii="Times New Roman" w:hAnsi="Times New Roman" w:cs="Times New Roman"/>
          <w:sz w:val="20"/>
          <w:szCs w:val="20"/>
        </w:rPr>
      </w:pPr>
    </w:p>
    <w:p w:rsidR="00FC7C72" w:rsidP="00FC7C72">
      <w:pPr>
        <w:jc w:val="both"/>
        <w:rPr>
          <w:rFonts w:ascii="Times New Roman" w:hAnsi="Times New Roman" w:cs="Times New Roman"/>
        </w:rPr>
      </w:pPr>
    </w:p>
    <w:p w:rsidR="00FC7C72" w:rsidRPr="00B531C4" w:rsidP="00B67481">
      <w:pPr>
        <w:jc w:val="center"/>
        <w:rPr>
          <w:rFonts w:ascii="Times New Roman" w:hAnsi="Times New Roman" w:cs="Times New Roman"/>
          <w:b/>
        </w:rPr>
      </w:pPr>
      <w:r w:rsidRPr="00B531C4">
        <w:rPr>
          <w:rFonts w:ascii="Times New Roman" w:hAnsi="Times New Roman" w:cs="Times New Roman"/>
          <w:b/>
        </w:rPr>
        <w:t>Témy pri</w:t>
      </w:r>
      <w:r w:rsidR="00B67481">
        <w:rPr>
          <w:rFonts w:ascii="Times New Roman" w:hAnsi="Times New Roman" w:cs="Times New Roman"/>
          <w:b/>
        </w:rPr>
        <w:t xml:space="preserve">estorových údajov </w:t>
      </w:r>
      <w:r w:rsidR="007677F1">
        <w:rPr>
          <w:rFonts w:ascii="Times New Roman" w:hAnsi="Times New Roman" w:cs="Times New Roman"/>
          <w:b/>
        </w:rPr>
        <w:t>III</w:t>
      </w:r>
    </w:p>
    <w:p w:rsidR="00FC7C72" w:rsidP="00FC7C72">
      <w:pPr>
        <w:jc w:val="both"/>
        <w:rPr>
          <w:rFonts w:ascii="Times New Roman" w:hAnsi="Times New Roman" w:cs="Times New Roman"/>
        </w:rPr>
      </w:pPr>
    </w:p>
    <w:p w:rsidR="00165599" w:rsidP="00FC7C72">
      <w:pPr>
        <w:pStyle w:val="NormalWeb"/>
        <w:rPr>
          <w:rStyle w:val="Strong"/>
          <w:rFonts w:ascii="Times New Roman" w:hAnsi="Times New Roman" w:cs="Times New Roman"/>
          <w:lang w:val="sk-SK"/>
        </w:rPr>
      </w:pPr>
      <w:r w:rsidRPr="00CD2DE6" w:rsidR="00FC7C72">
        <w:rPr>
          <w:rStyle w:val="Strong"/>
          <w:rFonts w:ascii="Times New Roman" w:hAnsi="Times New Roman" w:cs="Times New Roman"/>
          <w:lang w:val="sk-SK"/>
        </w:rPr>
        <w:t>1. Štatistické jednotky</w:t>
      </w:r>
      <w:bookmarkStart w:id="4" w:name="1._Štatistické_jednotky"/>
      <w:bookmarkEnd w:id="4"/>
    </w:p>
    <w:p w:rsidR="00FC7C72" w:rsidRPr="00CD2DE6" w:rsidP="00FC7C72">
      <w:pPr>
        <w:pStyle w:val="NormalWeb"/>
        <w:rPr>
          <w:rFonts w:ascii="Times New Roman" w:hAnsi="Times New Roman" w:cs="Times New Roman"/>
          <w:lang w:val="sk-SK"/>
        </w:rPr>
      </w:pPr>
      <w:r w:rsidRPr="00CD2DE6">
        <w:rPr>
          <w:rFonts w:ascii="Times New Roman" w:hAnsi="Times New Roman" w:cs="Times New Roman"/>
          <w:lang w:val="sk-SK"/>
        </w:rPr>
        <w:t>Jednotky pre šírenie alebo využívanie štatistických informácií.</w:t>
      </w:r>
    </w:p>
    <w:p w:rsidR="00165599" w:rsidP="00FC7C72">
      <w:pPr>
        <w:pStyle w:val="NormalWeb"/>
        <w:rPr>
          <w:rStyle w:val="Strong"/>
          <w:rFonts w:ascii="Times New Roman" w:hAnsi="Times New Roman" w:cs="Times New Roman"/>
          <w:lang w:val="sk-SK"/>
        </w:rPr>
      </w:pPr>
      <w:r w:rsidRPr="00CD2DE6" w:rsidR="00FC7C72">
        <w:rPr>
          <w:rStyle w:val="Strong"/>
          <w:rFonts w:ascii="Times New Roman" w:hAnsi="Times New Roman" w:cs="Times New Roman"/>
          <w:lang w:val="sk-SK"/>
        </w:rPr>
        <w:t>2. Budovy</w:t>
      </w:r>
    </w:p>
    <w:p w:rsidR="00FC7C72" w:rsidRPr="00CD2DE6" w:rsidP="00FC7C72">
      <w:pPr>
        <w:pStyle w:val="NormalWeb"/>
        <w:rPr>
          <w:rFonts w:ascii="Times New Roman" w:hAnsi="Times New Roman" w:cs="Times New Roman"/>
          <w:lang w:val="sk-SK"/>
        </w:rPr>
      </w:pPr>
      <w:r w:rsidRPr="00CD2DE6">
        <w:rPr>
          <w:rFonts w:ascii="Times New Roman" w:hAnsi="Times New Roman" w:cs="Times New Roman"/>
          <w:lang w:val="sk-SK"/>
        </w:rPr>
        <w:t>Geografická poloha budov.</w:t>
      </w:r>
    </w:p>
    <w:p w:rsidR="00FC7C72" w:rsidRPr="000B2A4F" w:rsidP="00FC7C72">
      <w:pPr>
        <w:pStyle w:val="NormalWeb"/>
        <w:rPr>
          <w:rStyle w:val="Strong"/>
          <w:rFonts w:ascii="Times New Roman" w:hAnsi="Times New Roman" w:cs="Times New Roman"/>
          <w:b w:val="0"/>
          <w:lang w:val="sk-SK"/>
        </w:rPr>
      </w:pPr>
      <w:r w:rsidRPr="00735636">
        <w:rPr>
          <w:rStyle w:val="Strong"/>
          <w:rFonts w:ascii="Times New Roman" w:hAnsi="Times New Roman" w:cs="Times New Roman"/>
          <w:bCs w:val="0"/>
          <w:lang w:val="sk-SK"/>
        </w:rPr>
        <w:t>3.</w:t>
      </w:r>
      <w:r w:rsidRPr="000B2A4F">
        <w:rPr>
          <w:rStyle w:val="Strong"/>
          <w:rFonts w:ascii="Times New Roman" w:hAnsi="Times New Roman" w:cs="Times New Roman"/>
          <w:b w:val="0"/>
          <w:lang w:val="sk-SK"/>
        </w:rPr>
        <w:t xml:space="preserve"> </w:t>
      </w:r>
      <w:r w:rsidRPr="000B2A4F">
        <w:rPr>
          <w:rStyle w:val="Strong"/>
          <w:rFonts w:ascii="Times New Roman" w:hAnsi="Times New Roman" w:cs="Times New Roman"/>
          <w:lang w:val="sk-SK"/>
        </w:rPr>
        <w:t>Pôda</w:t>
      </w:r>
    </w:p>
    <w:p w:rsidR="00FC7C72" w:rsidRPr="00DB17F0" w:rsidP="00165599">
      <w:pPr>
        <w:pStyle w:val="NormalWeb"/>
        <w:jc w:val="both"/>
        <w:rPr>
          <w:rStyle w:val="Strong"/>
          <w:rFonts w:ascii="Times New Roman" w:hAnsi="Times New Roman" w:cs="Times New Roman"/>
          <w:b w:val="0"/>
          <w:lang w:val="sk-SK"/>
        </w:rPr>
      </w:pPr>
      <w:r w:rsidRPr="00DB17F0">
        <w:rPr>
          <w:rStyle w:val="Strong"/>
          <w:rFonts w:ascii="Times New Roman" w:hAnsi="Times New Roman" w:cs="Times New Roman"/>
          <w:b w:val="0"/>
          <w:lang w:val="sk-SK"/>
        </w:rPr>
        <w:t>Pôdy a podložia charakterizované podľa hĺbky, textúry, štruktúry a obsahu častíc a organického materiálu, kamenitosti, erózie, prípadne priemerným sklonom a predpokladanou schopnosťou zadržiavať vodu.</w:t>
      </w:r>
    </w:p>
    <w:p w:rsidR="00FC7C72" w:rsidP="00FC7C72">
      <w:pPr>
        <w:pStyle w:val="NormalWeb"/>
        <w:jc w:val="both"/>
        <w:rPr>
          <w:rStyle w:val="Strong"/>
          <w:rFonts w:ascii="Times New Roman" w:hAnsi="Times New Roman" w:cs="Times New Roman"/>
          <w:lang w:val="sk-SK"/>
        </w:rPr>
      </w:pPr>
      <w:r w:rsidRPr="00CD2DE6">
        <w:rPr>
          <w:rStyle w:val="Strong"/>
          <w:rFonts w:ascii="Times New Roman" w:hAnsi="Times New Roman" w:cs="Times New Roman"/>
          <w:lang w:val="sk-SK"/>
        </w:rPr>
        <w:t>4. Využitie územia</w:t>
      </w:r>
      <w:bookmarkStart w:id="5" w:name="4._Využitie_územia"/>
      <w:bookmarkEnd w:id="5"/>
    </w:p>
    <w:p w:rsidR="00FC7C72" w:rsidRPr="00CD2DE6" w:rsidP="00FC7C72">
      <w:pPr>
        <w:pStyle w:val="NormalWeb"/>
        <w:jc w:val="both"/>
        <w:rPr>
          <w:rFonts w:ascii="Times New Roman" w:hAnsi="Times New Roman" w:cs="Times New Roman"/>
          <w:lang w:val="sk-SK"/>
        </w:rPr>
      </w:pPr>
      <w:r w:rsidRPr="00CD2DE6">
        <w:rPr>
          <w:rFonts w:ascii="Times New Roman" w:hAnsi="Times New Roman" w:cs="Times New Roman"/>
          <w:lang w:val="sk-SK"/>
        </w:rPr>
        <w:t xml:space="preserve">Územie charakterizované podľa jeho súčasného a budúceho plánovaného funkčného rozmeru alebo socioekonomického </w:t>
      </w:r>
      <w:r>
        <w:rPr>
          <w:rFonts w:ascii="Times New Roman" w:hAnsi="Times New Roman" w:cs="Times New Roman"/>
          <w:lang w:val="sk-SK"/>
        </w:rPr>
        <w:t>ú</w:t>
      </w:r>
      <w:r w:rsidRPr="00CD2DE6">
        <w:rPr>
          <w:rFonts w:ascii="Times New Roman" w:hAnsi="Times New Roman" w:cs="Times New Roman"/>
          <w:lang w:val="sk-SK"/>
        </w:rPr>
        <w:t>čelu (napr. obytný, priemyselný, obchodný, poľnohospodársky, lesnícky, rekreačný).</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5. Ľudské zdravie a bezpečnosť</w:t>
      </w:r>
      <w:bookmarkStart w:id="6" w:name="5._Ľudské_zdravie_a_bezpečnosť"/>
      <w:bookmarkEnd w:id="6"/>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Geografická distribúcia najčastejších ochorení (alergie, nádorové ochorenia, ochorenia dýchacích ciest atď.), informácie o vplyve na zdravie (biologické ukazovatele, pokles plodnosti, epidémie) alebo telesný či duševný stav ľudí (únava, stres atď.), ktoré priamo (znečistenie ovzdušia, chemikálie, oslabenie ozónovej vrstvy, hluk atď.) alebo nepriamo (strava, geneticky upravené organizmy atď.) súvisia s kvalitou životného prostredia.</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6. Verejné a štátne služby</w:t>
      </w:r>
      <w:bookmarkStart w:id="7" w:name="6._Verejné_a_štátne_služby"/>
      <w:bookmarkEnd w:id="7"/>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Patria sem verejné zariadenia, ako napríklad kanalizácia, nakladanie s odpadom, dodávka energie a dodávka vody, administratívne a sociálne štátne služby, ako napríklad verejná správa, miesta c</w:t>
      </w:r>
      <w:r w:rsidRPr="00DB17F0">
        <w:rPr>
          <w:rFonts w:ascii="Times New Roman" w:hAnsi="Times New Roman" w:cs="Times New Roman"/>
          <w:lang w:val="sk-SK"/>
        </w:rPr>
        <w:t>ivilnej ochrany, školy a nemocnice.</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7. Zariadenia na monitorovanie životného prostredia</w:t>
      </w:r>
      <w:bookmarkStart w:id="8" w:name="7._Zariadenia_na_monitorovanie_životného"/>
      <w:bookmarkEnd w:id="8"/>
    </w:p>
    <w:p w:rsidR="00FC7C72" w:rsidP="00FC7C72">
      <w:pPr>
        <w:pStyle w:val="NormalWeb"/>
        <w:jc w:val="both"/>
        <w:rPr>
          <w:rFonts w:ascii="Times New Roman" w:hAnsi="Times New Roman" w:cs="Times New Roman"/>
          <w:lang w:val="sk-SK"/>
        </w:rPr>
      </w:pPr>
      <w:r w:rsidRPr="00DB17F0">
        <w:rPr>
          <w:rFonts w:ascii="Times New Roman" w:hAnsi="Times New Roman" w:cs="Times New Roman"/>
          <w:lang w:val="sk-SK"/>
        </w:rPr>
        <w:t>Poloha a prevádzka zariadení na monitorovanie životného prostredia zahŕňa pozorovanie a meranie emisií, stavu zložiek životného prostredia a iných parametrov ekosystému (biodiverzity, ekologických podmienok vegetácie, atď.) vykonávané orgánmi verejnej moci alebo v ich mene.</w:t>
      </w:r>
    </w:p>
    <w:p w:rsidR="00277E47" w:rsidP="00FC7C72">
      <w:pPr>
        <w:pStyle w:val="NormalWeb"/>
        <w:jc w:val="both"/>
        <w:rPr>
          <w:rFonts w:ascii="Times New Roman" w:hAnsi="Times New Roman" w:cs="Times New Roman"/>
          <w:lang w:val="sk-SK"/>
        </w:rPr>
      </w:pPr>
    </w:p>
    <w:p w:rsidR="00277E47" w:rsidRPr="00DB17F0" w:rsidP="00FC7C72">
      <w:pPr>
        <w:pStyle w:val="NormalWeb"/>
        <w:jc w:val="both"/>
        <w:rPr>
          <w:rFonts w:ascii="Times New Roman" w:hAnsi="Times New Roman" w:cs="Times New Roman"/>
          <w:lang w:val="sk-SK"/>
        </w:rPr>
      </w:pP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8. Výrobné a priemyselné zariadenia</w:t>
      </w:r>
      <w:bookmarkStart w:id="9" w:name="8._Výrobné_a_priemyselné_zariadenia"/>
      <w:bookmarkEnd w:id="9"/>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 xml:space="preserve">Priemyselné výrobné podniky vrátane zariadení, na ktoré sa vzťahuje </w:t>
      </w:r>
      <w:r w:rsidR="00277E47">
        <w:rPr>
          <w:rFonts w:ascii="Times New Roman" w:hAnsi="Times New Roman" w:cs="Times New Roman"/>
          <w:lang w:val="sk-SK"/>
        </w:rPr>
        <w:t>osobitný predpis</w:t>
      </w:r>
      <w:r w:rsidR="009E1286">
        <w:rPr>
          <w:rStyle w:val="FootnoteReference"/>
          <w:rFonts w:ascii="Times New Roman" w:hAnsi="Times New Roman" w:cs="Times New Roman"/>
          <w:lang w:val="sk-SK"/>
        </w:rPr>
        <w:t>18)</w:t>
      </w:r>
      <w:r w:rsidR="00277E47">
        <w:rPr>
          <w:rFonts w:ascii="Times New Roman" w:hAnsi="Times New Roman" w:cs="Times New Roman"/>
          <w:lang w:val="sk-SK"/>
        </w:rPr>
        <w:t xml:space="preserve"> </w:t>
      </w:r>
      <w:r w:rsidRPr="00DB17F0">
        <w:rPr>
          <w:rFonts w:ascii="Times New Roman" w:hAnsi="Times New Roman" w:cs="Times New Roman"/>
          <w:lang w:val="sk-SK"/>
        </w:rPr>
        <w:t>a zariadenia na čerpanie vody, bane, sklady.</w:t>
      </w:r>
    </w:p>
    <w:p w:rsidR="00FC7C72" w:rsidRPr="00DB17F0" w:rsidP="00FC7C72">
      <w:pPr>
        <w:pStyle w:val="NormalWeb"/>
        <w:jc w:val="both"/>
        <w:rPr>
          <w:rStyle w:val="Strong"/>
          <w:rFonts w:ascii="Times New Roman" w:hAnsi="Times New Roman" w:cs="Times New Roman"/>
          <w:lang w:val="sk-SK"/>
        </w:rPr>
      </w:pPr>
      <w:r w:rsidRPr="00DB17F0">
        <w:rPr>
          <w:rStyle w:val="Strong"/>
          <w:rFonts w:ascii="Times New Roman" w:hAnsi="Times New Roman" w:cs="Times New Roman"/>
          <w:lang w:val="sk-SK"/>
        </w:rPr>
        <w:t>9. Poľnohospodárske zariadenia a zariadenia akvakultúry</w:t>
      </w:r>
      <w:bookmarkStart w:id="10" w:name="9._Poľnohospodárske_zariadenia_a_zariade"/>
      <w:bookmarkEnd w:id="10"/>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Poľnohospodárske vybavenie a výrobné zariadenia (vrátane zavlažovacích systémov, skleníkov a stajní).</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10. Rozmiestnenie obyvateľstva – demografia</w:t>
      </w:r>
      <w:bookmarkStart w:id="11" w:name="10._Rozmiestnenie_obyvateľstva_–_demogra"/>
      <w:bookmarkEnd w:id="11"/>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Geografické rozmiestnenie obyvateľstva vrátane charakteristík obyvateľstva a úrovní činností zoskupené podľa siete, regiónu, administratívnej jednotky alebo inej analytickej jednotky.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11. Spravované/obmedzené/regulované zóny a jednotky podávajúce správy</w:t>
      </w:r>
      <w:bookmarkStart w:id="12" w:name="11._Spravované/obmedzené/regulované_zóny"/>
      <w:bookmarkEnd w:id="12"/>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 xml:space="preserve">Oblasti, ktoré sú spravované, regulované alebo využívané na podávanie správ na medzinárodnej, európskej, celoštátnej, regionálnej a miestnej úrovni. Patria sem skládky, ochranné pásma v okolí zdrojov pitnej vody, oblasti citlivé na dusík, regulované plavebné cesty na </w:t>
      </w:r>
      <w:r w:rsidR="00C35849">
        <w:rPr>
          <w:rFonts w:ascii="Times New Roman" w:hAnsi="Times New Roman" w:cs="Times New Roman"/>
          <w:lang w:val="sk-SK"/>
        </w:rPr>
        <w:t xml:space="preserve">mori alebo na </w:t>
      </w:r>
      <w:r w:rsidRPr="00DB17F0">
        <w:rPr>
          <w:rFonts w:ascii="Times New Roman" w:hAnsi="Times New Roman" w:cs="Times New Roman"/>
          <w:lang w:val="sk-SK"/>
        </w:rPr>
        <w:t>rozsiahlych vnútrozemských vodných plochách a tokoch, oblasti určené na skladovanie odpadu, oblasti s obmedzením hluku, oblasti, v ktorých je povolený prieskum a ťažba, oblasti povodí, príslušné jednotky na podávanie správ</w:t>
      </w:r>
      <w:r w:rsidR="00C35849">
        <w:rPr>
          <w:rFonts w:ascii="Times New Roman" w:hAnsi="Times New Roman" w:cs="Times New Roman"/>
          <w:lang w:val="sk-SK"/>
        </w:rPr>
        <w:t xml:space="preserve"> a oblasti pobrežných zón</w:t>
      </w:r>
      <w:r w:rsidRPr="00DB17F0">
        <w:rPr>
          <w:rFonts w:ascii="Times New Roman" w:hAnsi="Times New Roman" w:cs="Times New Roman"/>
          <w:lang w:val="sk-SK"/>
        </w:rPr>
        <w:t xml:space="preserve">. </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12. Zóny prírodného rizika</w:t>
      </w:r>
      <w:bookmarkStart w:id="13" w:name="12._Zóny_prírodného_rizika"/>
      <w:bookmarkEnd w:id="13"/>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Citlivé oblasti charakterizované podľa prírodných rizík (všetky atmosférické, hydrologické, seizmické, vulkanické javy, ničivé požiare, ktoré môžu mať s ohľadom na ich polohu, závažnosť a početnosť vážny vplyv na spoločnosť), napr. záplavy, zosuvy pôdy a pokles terénu, lavíny, lesné požiare, zemetrasenia, sopečné výbuchy.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13. Atmosférické podmienky</w:t>
      </w:r>
      <w:bookmarkStart w:id="14" w:name="13._Atmosférické_podmienky"/>
      <w:bookmarkEnd w:id="14"/>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Fyzikálne podmienky v atmosfére. Patria sem priestorové údaje založené na meraniach, modeloch alebo na kombinácii meraní a modelov vrátane miest meraní.</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14. Meteorologické geografické prvky</w:t>
      </w:r>
      <w:bookmarkStart w:id="15" w:name="14._Meteorologické_geografické_prvky"/>
      <w:bookmarkEnd w:id="15"/>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Poveternostné podmienky a ich merania; zrážky, teplota, rýchlosť a smer vetra.</w:t>
      </w: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15. Oceánografické geografické prvky</w:t>
      </w:r>
      <w:bookmarkStart w:id="16" w:name="15._Oceánografické_geografické_prvky"/>
      <w:bookmarkEnd w:id="16"/>
    </w:p>
    <w:p w:rsidR="00FC7C72" w:rsidRPr="00DB17F0" w:rsidP="00FC7C72">
      <w:pPr>
        <w:pStyle w:val="NormalWeb"/>
        <w:rPr>
          <w:rFonts w:ascii="Times New Roman" w:hAnsi="Times New Roman" w:cs="Times New Roman"/>
          <w:lang w:val="sk-SK"/>
        </w:rPr>
      </w:pPr>
      <w:r w:rsidRPr="00DB17F0">
        <w:rPr>
          <w:rFonts w:ascii="Times New Roman" w:hAnsi="Times New Roman" w:cs="Times New Roman"/>
          <w:lang w:val="sk-SK"/>
        </w:rPr>
        <w:t>Fyzikálne vlastnosti oceánov (prúdy, slanosť, výška vĺn atď.).</w:t>
      </w:r>
    </w:p>
    <w:p w:rsidR="009E1286" w:rsidP="00FC7C72">
      <w:pPr>
        <w:pStyle w:val="NormalWeb"/>
        <w:rPr>
          <w:rStyle w:val="Strong"/>
          <w:rFonts w:ascii="Times New Roman" w:hAnsi="Times New Roman" w:cs="Times New Roman"/>
          <w:lang w:val="sk-SK"/>
        </w:rPr>
      </w:pP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16. Morské regióny</w:t>
      </w:r>
      <w:bookmarkStart w:id="17" w:name="16._Morské_regióny"/>
      <w:bookmarkEnd w:id="17"/>
    </w:p>
    <w:p w:rsidR="00FC7C72" w:rsidRPr="00DB17F0" w:rsidP="00FC7C72">
      <w:pPr>
        <w:pStyle w:val="NormalWeb"/>
        <w:rPr>
          <w:rFonts w:ascii="Times New Roman" w:hAnsi="Times New Roman" w:cs="Times New Roman"/>
          <w:lang w:val="sk-SK"/>
        </w:rPr>
      </w:pPr>
      <w:r w:rsidRPr="00DB17F0">
        <w:rPr>
          <w:rFonts w:ascii="Times New Roman" w:hAnsi="Times New Roman" w:cs="Times New Roman"/>
          <w:lang w:val="sk-SK"/>
        </w:rPr>
        <w:t>Fyzikálne vlastnosti morí a útvarov slanej vody rozdelených na regióny a podregióny so spoločnými vlastnosťami.</w:t>
      </w:r>
    </w:p>
    <w:p w:rsidR="00FC7C72" w:rsidP="00FC7C72">
      <w:pPr>
        <w:rPr>
          <w:rFonts w:ascii="Times New Roman" w:hAnsi="Times New Roman" w:cs="Times New Roman"/>
        </w:rPr>
      </w:pPr>
      <w:r>
        <w:rPr>
          <w:rStyle w:val="Strong"/>
          <w:rFonts w:ascii="Times New Roman" w:hAnsi="Times New Roman" w:cs="Times New Roman"/>
        </w:rPr>
        <w:t>17. Biogeografické regióny</w:t>
      </w:r>
      <w:bookmarkStart w:id="18" w:name="17._Biogeografické_regióny"/>
      <w:bookmarkEnd w:id="18"/>
    </w:p>
    <w:p w:rsidR="00FC7C72" w:rsidRPr="007274D0" w:rsidP="00FC7C72">
      <w:pPr>
        <w:pStyle w:val="NormalWeb"/>
        <w:rPr>
          <w:rFonts w:ascii="Times New Roman" w:hAnsi="Times New Roman" w:cs="Times New Roman"/>
          <w:lang w:val="sk-SK"/>
        </w:rPr>
      </w:pPr>
      <w:r w:rsidRPr="007274D0">
        <w:rPr>
          <w:rFonts w:ascii="Times New Roman" w:hAnsi="Times New Roman" w:cs="Times New Roman"/>
          <w:lang w:val="sk-SK"/>
        </w:rPr>
        <w:t>Oblasti s pomerne rovnorodými ekologickými vlastnosťami so spoločnými vlastnosťami.</w:t>
      </w:r>
    </w:p>
    <w:p w:rsidR="00FC7C72" w:rsidP="00FC7C72">
      <w:pPr>
        <w:pStyle w:val="NormalWeb"/>
        <w:rPr>
          <w:rStyle w:val="Strong"/>
          <w:rFonts w:ascii="Times New Roman" w:hAnsi="Times New Roman" w:cs="Times New Roman"/>
          <w:lang w:val="sk-SK"/>
        </w:rPr>
      </w:pPr>
      <w:r w:rsidRPr="007274D0">
        <w:rPr>
          <w:rStyle w:val="Strong"/>
          <w:rFonts w:ascii="Times New Roman" w:hAnsi="Times New Roman" w:cs="Times New Roman"/>
          <w:lang w:val="sk-SK"/>
        </w:rPr>
        <w:t>18. Habitaty a</w:t>
      </w:r>
      <w:r>
        <w:rPr>
          <w:rStyle w:val="Strong"/>
          <w:rFonts w:ascii="Times New Roman" w:hAnsi="Times New Roman" w:cs="Times New Roman"/>
          <w:lang w:val="sk-SK"/>
        </w:rPr>
        <w:t> </w:t>
      </w:r>
      <w:r w:rsidRPr="007274D0">
        <w:rPr>
          <w:rStyle w:val="Strong"/>
          <w:rFonts w:ascii="Times New Roman" w:hAnsi="Times New Roman" w:cs="Times New Roman"/>
          <w:lang w:val="sk-SK"/>
        </w:rPr>
        <w:t>biotopy</w:t>
      </w:r>
      <w:bookmarkStart w:id="19" w:name="18._Habitaty_a_biotopy"/>
      <w:bookmarkEnd w:id="19"/>
    </w:p>
    <w:p w:rsidR="00FC7C72" w:rsidRPr="007274D0" w:rsidP="00FC7C72">
      <w:pPr>
        <w:pStyle w:val="NormalWeb"/>
        <w:jc w:val="both"/>
        <w:rPr>
          <w:rFonts w:ascii="Times New Roman" w:hAnsi="Times New Roman" w:cs="Times New Roman"/>
          <w:lang w:val="sk-SK"/>
        </w:rPr>
      </w:pPr>
      <w:r w:rsidRPr="007274D0">
        <w:rPr>
          <w:rFonts w:ascii="Times New Roman" w:hAnsi="Times New Roman" w:cs="Times New Roman"/>
          <w:lang w:val="sk-SK"/>
        </w:rPr>
        <w:t>Geografické oblasti, pre ktoré sú charakteristické špecifické ekologické vlastnosti, procesy, štruktúra a (pre život dôležité) funkcie, ktoré fyzikálne podporujú organizmy žijúce na ich území. Patria sem suchozemské a vodné oblasti rozlíšené podľa geografických, abiotických a biotických prvkov, buď výhradne prírodné, alebo poloprírodné.</w:t>
      </w:r>
    </w:p>
    <w:p w:rsidR="00FC7C72" w:rsidP="00FC7C72">
      <w:pPr>
        <w:pStyle w:val="NormalWeb"/>
        <w:rPr>
          <w:rStyle w:val="Strong"/>
          <w:rFonts w:ascii="Times New Roman" w:hAnsi="Times New Roman" w:cs="Times New Roman"/>
          <w:lang w:val="sk-SK"/>
        </w:rPr>
      </w:pPr>
      <w:r w:rsidRPr="00CD2DE6">
        <w:rPr>
          <w:rStyle w:val="Strong"/>
          <w:rFonts w:ascii="Times New Roman" w:hAnsi="Times New Roman" w:cs="Times New Roman"/>
          <w:lang w:val="sk-SK"/>
        </w:rPr>
        <w:t>19. Výskyt druhov</w:t>
      </w:r>
      <w:bookmarkStart w:id="20" w:name="19._Výskyt_druhov"/>
      <w:bookmarkEnd w:id="20"/>
    </w:p>
    <w:p w:rsidR="00FC7C72" w:rsidRPr="00CD2DE6" w:rsidP="00FC7C72">
      <w:pPr>
        <w:pStyle w:val="NormalWeb"/>
        <w:jc w:val="both"/>
        <w:rPr>
          <w:rFonts w:ascii="Times New Roman" w:hAnsi="Times New Roman" w:cs="Times New Roman"/>
          <w:lang w:val="sk-SK"/>
        </w:rPr>
      </w:pPr>
      <w:r w:rsidRPr="00CD2DE6">
        <w:rPr>
          <w:rFonts w:ascii="Times New Roman" w:hAnsi="Times New Roman" w:cs="Times New Roman"/>
          <w:lang w:val="sk-SK"/>
        </w:rPr>
        <w:t>Geografické rozdelenie výskytu živočíšnych a rastlinných druhov zoskupený podľa siete, regiónu, administratívnej</w:t>
      </w:r>
      <w:r>
        <w:rPr>
          <w:rFonts w:ascii="Times New Roman" w:hAnsi="Times New Roman" w:cs="Times New Roman"/>
          <w:lang w:val="sk-SK"/>
        </w:rPr>
        <w:t xml:space="preserve"> j</w:t>
      </w:r>
      <w:r w:rsidRPr="00CD2DE6">
        <w:rPr>
          <w:rFonts w:ascii="Times New Roman" w:hAnsi="Times New Roman" w:cs="Times New Roman"/>
          <w:lang w:val="sk-SK"/>
        </w:rPr>
        <w:t>ednotky alebo inej analytickej jednotky.</w:t>
      </w:r>
    </w:p>
    <w:p w:rsidR="00FC7C72" w:rsidRPr="00DB17F0" w:rsidP="00FC7C72">
      <w:pPr>
        <w:pStyle w:val="NormalWeb"/>
        <w:rPr>
          <w:rStyle w:val="Strong"/>
          <w:rFonts w:ascii="Times New Roman" w:hAnsi="Times New Roman" w:cs="Times New Roman"/>
          <w:lang w:val="sk-SK"/>
        </w:rPr>
      </w:pPr>
      <w:r w:rsidRPr="00DB17F0">
        <w:rPr>
          <w:rStyle w:val="Strong"/>
          <w:rFonts w:ascii="Times New Roman" w:hAnsi="Times New Roman" w:cs="Times New Roman"/>
          <w:lang w:val="sk-SK"/>
        </w:rPr>
        <w:t>20. Zdroje energie</w:t>
      </w:r>
      <w:bookmarkStart w:id="21" w:name="20._Zdroje_energie"/>
      <w:bookmarkEnd w:id="21"/>
    </w:p>
    <w:p w:rsidR="00FC7C72" w:rsidRPr="00DB17F0" w:rsidP="00FC7C72">
      <w:pPr>
        <w:pStyle w:val="NormalWeb"/>
        <w:jc w:val="both"/>
        <w:rPr>
          <w:rFonts w:ascii="Times New Roman" w:hAnsi="Times New Roman" w:cs="Times New Roman"/>
          <w:lang w:val="sk-SK"/>
        </w:rPr>
      </w:pPr>
      <w:r w:rsidRPr="00DB17F0">
        <w:rPr>
          <w:rFonts w:ascii="Times New Roman" w:hAnsi="Times New Roman" w:cs="Times New Roman"/>
          <w:lang w:val="sk-SK"/>
        </w:rPr>
        <w:t>Zdroje energie vrátane uhľovodíkov, vodnej energie, energie z biomasy, solárnej energie, veternej energie atď., ak je to možné vrátane informácie o šírke a dĺžke rozlohy zdroja.</w:t>
      </w:r>
    </w:p>
    <w:p w:rsidR="00165599" w:rsidP="00FC7C72">
      <w:pPr>
        <w:pStyle w:val="NormalWeb"/>
        <w:rPr>
          <w:rStyle w:val="Strong"/>
          <w:rFonts w:ascii="Times New Roman" w:hAnsi="Times New Roman" w:cs="Times New Roman"/>
          <w:lang w:val="sk-SK"/>
        </w:rPr>
      </w:pPr>
      <w:r w:rsidRPr="00DB17F0" w:rsidR="00FC7C72">
        <w:rPr>
          <w:rStyle w:val="Strong"/>
          <w:rFonts w:ascii="Times New Roman" w:hAnsi="Times New Roman" w:cs="Times New Roman"/>
          <w:lang w:val="sk-SK"/>
        </w:rPr>
        <w:t>21</w:t>
      </w:r>
      <w:r w:rsidRPr="001F513A" w:rsidR="00FC7C72">
        <w:rPr>
          <w:rStyle w:val="Strong"/>
          <w:rFonts w:ascii="Times New Roman" w:hAnsi="Times New Roman" w:cs="Times New Roman"/>
          <w:color w:val="000000"/>
          <w:lang w:val="sk-SK"/>
        </w:rPr>
        <w:t>.</w:t>
      </w:r>
      <w:r w:rsidRPr="001F513A" w:rsidR="001F513A">
        <w:rPr>
          <w:rStyle w:val="Strong"/>
          <w:rFonts w:ascii="Times New Roman" w:hAnsi="Times New Roman" w:cs="Times New Roman"/>
          <w:color w:val="000000"/>
          <w:lang w:val="sk-SK"/>
        </w:rPr>
        <w:t xml:space="preserve"> </w:t>
      </w:r>
      <w:r w:rsidRPr="001F513A" w:rsidR="00CA340B">
        <w:rPr>
          <w:rStyle w:val="Strong"/>
          <w:rFonts w:ascii="Times New Roman" w:hAnsi="Times New Roman" w:cs="Times New Roman"/>
          <w:color w:val="000000"/>
          <w:lang w:val="sk-SK"/>
        </w:rPr>
        <w:t>Ložiská</w:t>
      </w:r>
      <w:r w:rsidR="00CA340B">
        <w:rPr>
          <w:rStyle w:val="Strong"/>
          <w:rFonts w:ascii="Times New Roman" w:hAnsi="Times New Roman" w:cs="Times New Roman"/>
          <w:color w:val="000000"/>
          <w:lang w:val="sk-SK"/>
        </w:rPr>
        <w:t xml:space="preserve"> </w:t>
      </w:r>
      <w:r w:rsidRPr="00DB17F0" w:rsidR="00FC7C72">
        <w:rPr>
          <w:rStyle w:val="Strong"/>
          <w:rFonts w:ascii="Times New Roman" w:hAnsi="Times New Roman" w:cs="Times New Roman"/>
          <w:lang w:val="sk-SK"/>
        </w:rPr>
        <w:t>nerastných surovín</w:t>
      </w:r>
      <w:bookmarkStart w:id="22" w:name="21._Zdroje_nerastných_surovín"/>
      <w:bookmarkEnd w:id="22"/>
    </w:p>
    <w:p w:rsidR="00FC7C72" w:rsidRPr="00C35849" w:rsidP="001F513A">
      <w:pPr>
        <w:pStyle w:val="NormalWeb"/>
        <w:rPr>
          <w:rFonts w:ascii="Times New Roman" w:hAnsi="Times New Roman" w:cs="Times New Roman"/>
          <w:lang w:val="sk-SK"/>
        </w:rPr>
      </w:pPr>
      <w:r w:rsidR="00CA340B">
        <w:rPr>
          <w:rFonts w:ascii="Times New Roman" w:hAnsi="Times New Roman" w:cs="Times New Roman"/>
          <w:lang w:val="sk-SK"/>
        </w:rPr>
        <w:t xml:space="preserve">Ložiská </w:t>
      </w:r>
      <w:r w:rsidR="004930F3">
        <w:rPr>
          <w:rFonts w:ascii="Times New Roman" w:hAnsi="Times New Roman" w:cs="Times New Roman"/>
          <w:lang w:val="sk-SK"/>
        </w:rPr>
        <w:t>nerastný</w:t>
      </w:r>
      <w:r w:rsidR="00BC228C">
        <w:rPr>
          <w:rFonts w:ascii="Times New Roman" w:hAnsi="Times New Roman" w:cs="Times New Roman"/>
          <w:lang w:val="sk-SK"/>
        </w:rPr>
        <w:t>c</w:t>
      </w:r>
      <w:r w:rsidR="004930F3">
        <w:rPr>
          <w:rFonts w:ascii="Times New Roman" w:hAnsi="Times New Roman" w:cs="Times New Roman"/>
          <w:lang w:val="sk-SK"/>
        </w:rPr>
        <w:t>h  suroví</w:t>
      </w:r>
      <w:r w:rsidR="0094463D">
        <w:rPr>
          <w:rFonts w:ascii="Times New Roman" w:hAnsi="Times New Roman" w:cs="Times New Roman"/>
          <w:lang w:val="sk-SK"/>
        </w:rPr>
        <w:t>n</w:t>
      </w:r>
      <w:r w:rsidRPr="00B739F3" w:rsidR="00B739F3">
        <w:rPr>
          <w:rFonts w:ascii="Times New Roman" w:hAnsi="Times New Roman" w:cs="Times New Roman"/>
          <w:lang w:val="sk-SK"/>
        </w:rPr>
        <w:t xml:space="preserve"> </w:t>
      </w:r>
      <w:r w:rsidR="00B739F3">
        <w:rPr>
          <w:rFonts w:ascii="Times New Roman" w:hAnsi="Times New Roman" w:cs="Times New Roman"/>
          <w:lang w:val="sk-SK"/>
        </w:rPr>
        <w:t>zahŕňajú energetické, rudné, nerudné a stavebné suroviny, vrátane situovania ich zásob.</w:t>
      </w:r>
    </w:p>
    <w:p w:rsidR="00FC7C72" w:rsidP="00FC7C72">
      <w:pPr>
        <w:jc w:val="both"/>
        <w:rPr>
          <w:rFonts w:ascii="Times New Roman" w:hAnsi="Times New Roman" w:cs="Times New Roman"/>
          <w:sz w:val="20"/>
          <w:szCs w:val="20"/>
        </w:rPr>
        <w:sectPr>
          <w:pgSz w:w="11906" w:h="16838"/>
          <w:pgMar w:top="1417" w:right="1417" w:bottom="1417" w:left="1417" w:header="720" w:footer="720" w:gutter="0"/>
          <w:cols w:space="720"/>
          <w:bidi w:val="0"/>
          <w:docGrid w:linePitch="360"/>
        </w:sectPr>
      </w:pPr>
    </w:p>
    <w:p w:rsidR="00FC7C72" w:rsidP="00FC7C72">
      <w:pPr>
        <w:jc w:val="right"/>
        <w:rPr>
          <w:rFonts w:ascii="Times New Roman" w:hAnsi="Times New Roman" w:cs="Times New Roman"/>
          <w:b/>
        </w:rPr>
      </w:pPr>
      <w:r>
        <w:rPr>
          <w:rFonts w:ascii="Times New Roman" w:hAnsi="Times New Roman" w:cs="Times New Roman"/>
          <w:b/>
        </w:rPr>
        <w:t xml:space="preserve">Príloha č. </w:t>
      </w:r>
      <w:r w:rsidR="00735636">
        <w:rPr>
          <w:rFonts w:ascii="Times New Roman" w:hAnsi="Times New Roman" w:cs="Times New Roman"/>
          <w:b/>
        </w:rPr>
        <w:t>4</w:t>
      </w:r>
      <w:r>
        <w:rPr>
          <w:rFonts w:ascii="Times New Roman" w:hAnsi="Times New Roman" w:cs="Times New Roman"/>
          <w:b/>
        </w:rPr>
        <w:t xml:space="preserve"> k zákonu č......./2009 Z. z.</w:t>
      </w:r>
    </w:p>
    <w:p w:rsidR="00FC7C72" w:rsidRPr="00CD2DE6" w:rsidP="00FC7C72">
      <w:pPr>
        <w:autoSpaceDE/>
        <w:autoSpaceDN/>
        <w:rPr>
          <w:rFonts w:ascii="ITCBookmanEE,Bold" w:hAnsi="ITCBookmanEE,Bold" w:cs="ITCBookmanEE,Bold"/>
          <w:b/>
          <w:bCs/>
          <w:sz w:val="19"/>
          <w:szCs w:val="19"/>
          <w:lang w:val="pl-PL" w:eastAsia="en-US"/>
        </w:rPr>
      </w:pPr>
    </w:p>
    <w:p w:rsidR="00B531C4" w:rsidP="00FC7C72">
      <w:pPr>
        <w:jc w:val="center"/>
        <w:rPr>
          <w:rFonts w:ascii="Times New Roman" w:hAnsi="Times New Roman" w:cs="Times New Roman"/>
          <w:b/>
        </w:rPr>
      </w:pPr>
      <w:r w:rsidR="00FC7C72">
        <w:rPr>
          <w:rFonts w:ascii="Times New Roman" w:hAnsi="Times New Roman" w:cs="Times New Roman"/>
          <w:b/>
        </w:rPr>
        <w:t xml:space="preserve">Zoznam preberaných </w:t>
      </w:r>
      <w:r>
        <w:rPr>
          <w:rFonts w:ascii="Times New Roman" w:hAnsi="Times New Roman" w:cs="Times New Roman"/>
          <w:b/>
        </w:rPr>
        <w:t>právnych</w:t>
      </w:r>
      <w:r w:rsidR="00FC7C72">
        <w:rPr>
          <w:rFonts w:ascii="Times New Roman" w:hAnsi="Times New Roman" w:cs="Times New Roman"/>
          <w:b/>
        </w:rPr>
        <w:t xml:space="preserve"> aktov </w:t>
      </w:r>
    </w:p>
    <w:p w:rsidR="00FC7C72" w:rsidP="00FC7C72">
      <w:pPr>
        <w:jc w:val="center"/>
        <w:rPr>
          <w:rFonts w:ascii="Times New Roman" w:hAnsi="Times New Roman" w:cs="Times New Roman"/>
          <w:b/>
        </w:rPr>
      </w:pPr>
      <w:r>
        <w:rPr>
          <w:rFonts w:ascii="Times New Roman" w:hAnsi="Times New Roman" w:cs="Times New Roman"/>
          <w:b/>
        </w:rPr>
        <w:t>Európskych spoločenstiev a Európskej únie</w:t>
      </w:r>
    </w:p>
    <w:p w:rsidR="00FC7C72" w:rsidP="00FC7C72">
      <w:pPr>
        <w:jc w:val="center"/>
        <w:rPr>
          <w:rFonts w:ascii="Times New Roman" w:hAnsi="Times New Roman" w:cs="Times New Roman"/>
          <w:b/>
        </w:rPr>
      </w:pPr>
    </w:p>
    <w:p w:rsidR="00FC7C72" w:rsidP="00FC7C72">
      <w:pPr>
        <w:jc w:val="both"/>
        <w:rPr>
          <w:rFonts w:ascii="Times New Roman" w:hAnsi="Times New Roman" w:cs="Times New Roman"/>
        </w:rPr>
      </w:pPr>
      <w:r>
        <w:rPr>
          <w:rFonts w:ascii="Times New Roman" w:hAnsi="Times New Roman" w:cs="Times New Roman"/>
        </w:rPr>
        <w:t xml:space="preserve">Smernica Európskeho parlamentu a Rady </w:t>
      </w:r>
      <w:r w:rsidR="00BB50D5">
        <w:rPr>
          <w:rFonts w:ascii="Times New Roman" w:hAnsi="Times New Roman" w:cs="Times New Roman"/>
        </w:rPr>
        <w:t xml:space="preserve">2007/2/ES </w:t>
      </w:r>
      <w:r w:rsidR="00B531C4">
        <w:rPr>
          <w:rFonts w:ascii="Times New Roman" w:hAnsi="Times New Roman" w:cs="Times New Roman"/>
        </w:rPr>
        <w:t xml:space="preserve">zo 14. marca 2007, </w:t>
      </w:r>
      <w:r>
        <w:rPr>
          <w:rFonts w:ascii="Times New Roman" w:hAnsi="Times New Roman" w:cs="Times New Roman"/>
        </w:rPr>
        <w:t>ktorou sa zriaďuje Infraštruktúra pre priestorové informácie v Európskom spoločenstve (</w:t>
      </w:r>
      <w:r w:rsidR="00B531C4">
        <w:rPr>
          <w:rFonts w:ascii="Times New Roman" w:hAnsi="Times New Roman" w:cs="Times New Roman"/>
        </w:rPr>
        <w:t>Inspire</w:t>
      </w:r>
      <w:r>
        <w:rPr>
          <w:rFonts w:ascii="Times New Roman" w:hAnsi="Times New Roman" w:cs="Times New Roman"/>
        </w:rPr>
        <w:t>)</w:t>
      </w:r>
      <w:r w:rsidR="00B531C4">
        <w:rPr>
          <w:rFonts w:ascii="Times New Roman" w:hAnsi="Times New Roman" w:cs="Times New Roman"/>
        </w:rPr>
        <w:t xml:space="preserve"> (Ú. v. EÚ</w:t>
      </w:r>
      <w:r>
        <w:rPr>
          <w:rFonts w:ascii="Times New Roman" w:hAnsi="Times New Roman" w:cs="Times New Roman"/>
        </w:rPr>
        <w:t>.</w:t>
      </w:r>
      <w:r w:rsidR="00B531C4">
        <w:rPr>
          <w:rFonts w:ascii="Times New Roman" w:hAnsi="Times New Roman" w:cs="Times New Roman"/>
        </w:rPr>
        <w:t xml:space="preserve"> L</w:t>
      </w:r>
      <w:r w:rsidR="007677F1">
        <w:rPr>
          <w:rFonts w:ascii="Times New Roman" w:hAnsi="Times New Roman" w:cs="Times New Roman"/>
        </w:rPr>
        <w:t xml:space="preserve"> </w:t>
      </w:r>
      <w:r w:rsidR="00B531C4">
        <w:rPr>
          <w:rFonts w:ascii="Times New Roman" w:hAnsi="Times New Roman" w:cs="Times New Roman"/>
        </w:rPr>
        <w:t>108/1, 25. 4. 2007).</w:t>
      </w:r>
    </w:p>
    <w:p w:rsidR="00FC7C72" w:rsidP="00FC7C72">
      <w:pPr>
        <w:rPr>
          <w:rFonts w:ascii="Times New Roman" w:hAnsi="Times New Roman" w:cs="Times New Roman"/>
        </w:rPr>
      </w:pPr>
    </w:p>
    <w:p w:rsidR="00F61E34">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 w:name="ITCBookmanEE,Bold">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9F" w:rsidP="00F0699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0699F" w:rsidP="00F0699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9F" w:rsidP="00F0699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F7158">
      <w:rPr>
        <w:rStyle w:val="PageNumber"/>
        <w:rFonts w:ascii="Times New Roman" w:hAnsi="Times New Roman" w:cs="Times New Roman"/>
        <w:noProof/>
      </w:rPr>
      <w:t>13</w:t>
    </w:r>
    <w:r>
      <w:rPr>
        <w:rStyle w:val="PageNumber"/>
        <w:rFonts w:ascii="Times New Roman" w:hAnsi="Times New Roman" w:cs="Times New Roman"/>
      </w:rPr>
      <w:fldChar w:fldCharType="end"/>
    </w:r>
  </w:p>
  <w:p w:rsidR="00F0699F" w:rsidP="00F0699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A6EEC"/>
    <w:multiLevelType w:val="hybridMultilevel"/>
    <w:tmpl w:val="B7C800F0"/>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Symbol" w:hAnsi="Symbol"/>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08"/>
  <w:hyphenationZone w:val="425"/>
  <w:characterSpacingControl w:val="doNotCompress"/>
  <w:footnotePr>
    <w:numStart w:val="8"/>
  </w:footnotePr>
  <w:compat>
    <w:useWord2002TableStyleRules/>
    <w:growAutofit/>
    <w:doNotUseIndentAsNumberingTabStop/>
    <w:allowSpaceOfSameStyleInTable/>
    <w:splitPgBreakAndParaMark/>
    <w:useAnsiKerningPairs/>
  </w:compat>
  <w:rsids>
    <w:rsidRoot w:val="00000000"/>
    <w:rsid w:val="00001692"/>
    <w:rsid w:val="00053B48"/>
    <w:rsid w:val="00083B5E"/>
    <w:rsid w:val="000B2A4F"/>
    <w:rsid w:val="00165599"/>
    <w:rsid w:val="001F513A"/>
    <w:rsid w:val="00250436"/>
    <w:rsid w:val="00277E47"/>
    <w:rsid w:val="00462DD3"/>
    <w:rsid w:val="00472708"/>
    <w:rsid w:val="004930F3"/>
    <w:rsid w:val="004F4EE7"/>
    <w:rsid w:val="005F7158"/>
    <w:rsid w:val="006229D2"/>
    <w:rsid w:val="006B5454"/>
    <w:rsid w:val="007167DE"/>
    <w:rsid w:val="007274D0"/>
    <w:rsid w:val="00735636"/>
    <w:rsid w:val="007677F1"/>
    <w:rsid w:val="00821DF1"/>
    <w:rsid w:val="0094463D"/>
    <w:rsid w:val="009E1286"/>
    <w:rsid w:val="00B4019A"/>
    <w:rsid w:val="00B531C4"/>
    <w:rsid w:val="00B67481"/>
    <w:rsid w:val="00B739F3"/>
    <w:rsid w:val="00BB50D5"/>
    <w:rsid w:val="00BC1E9C"/>
    <w:rsid w:val="00BC228C"/>
    <w:rsid w:val="00C35849"/>
    <w:rsid w:val="00CA340B"/>
    <w:rsid w:val="00CD2DE6"/>
    <w:rsid w:val="00D1421A"/>
    <w:rsid w:val="00DB17F0"/>
    <w:rsid w:val="00DE348E"/>
    <w:rsid w:val="00F06749"/>
    <w:rsid w:val="00F0699F"/>
    <w:rsid w:val="00F61E34"/>
    <w:rsid w:val="00FC7C7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C72"/>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noteText">
    <w:name w:val="footnote text"/>
    <w:basedOn w:val="Normal"/>
    <w:semiHidden/>
    <w:rsid w:val="00FC7C72"/>
    <w:pPr>
      <w:jc w:val="left"/>
    </w:pPr>
    <w:rPr>
      <w:sz w:val="20"/>
      <w:szCs w:val="20"/>
    </w:rPr>
  </w:style>
  <w:style w:type="character" w:styleId="FootnoteReference">
    <w:name w:val="footnote reference"/>
    <w:basedOn w:val="DefaultParagraphFont"/>
    <w:semiHidden/>
    <w:rsid w:val="00FC7C72"/>
    <w:rPr>
      <w:vertAlign w:val="superscript"/>
    </w:rPr>
  </w:style>
  <w:style w:type="character" w:styleId="CommentReference">
    <w:name w:val="annotation reference"/>
    <w:basedOn w:val="DefaultParagraphFont"/>
    <w:semiHidden/>
    <w:rsid w:val="00FC7C72"/>
    <w:rPr>
      <w:sz w:val="16"/>
      <w:szCs w:val="16"/>
      <w:rtl w:val="0"/>
    </w:rPr>
  </w:style>
  <w:style w:type="paragraph" w:styleId="CommentText">
    <w:name w:val="annotation text"/>
    <w:basedOn w:val="Normal"/>
    <w:semiHidden/>
    <w:rsid w:val="00FC7C72"/>
    <w:pPr>
      <w:jc w:val="left"/>
    </w:pPr>
    <w:rPr>
      <w:sz w:val="20"/>
      <w:szCs w:val="20"/>
    </w:rPr>
  </w:style>
  <w:style w:type="character" w:styleId="Strong">
    <w:name w:val="Strong"/>
    <w:basedOn w:val="DefaultParagraphFont"/>
    <w:qFormat/>
    <w:rsid w:val="00FC7C72"/>
    <w:rPr>
      <w:b/>
      <w:bCs/>
      <w:rtl w:val="0"/>
    </w:rPr>
  </w:style>
  <w:style w:type="paragraph" w:styleId="BalloonText">
    <w:name w:val="Balloon Text"/>
    <w:basedOn w:val="Normal"/>
    <w:semiHidden/>
    <w:rsid w:val="00FC7C72"/>
    <w:pPr>
      <w:jc w:val="left"/>
    </w:pPr>
    <w:rPr>
      <w:rFonts w:ascii="Tahoma" w:hAnsi="Tahoma" w:cs="Tahoma"/>
      <w:sz w:val="16"/>
      <w:szCs w:val="16"/>
    </w:rPr>
  </w:style>
  <w:style w:type="paragraph" w:styleId="NormalWeb">
    <w:name w:val="Normal (Web)"/>
    <w:basedOn w:val="Normal"/>
    <w:rsid w:val="00FC7C72"/>
    <w:pPr>
      <w:spacing w:before="100" w:beforeAutospacing="1" w:after="100" w:afterAutospacing="1"/>
      <w:jc w:val="left"/>
    </w:pPr>
    <w:rPr>
      <w:lang w:val="en-US"/>
    </w:rPr>
  </w:style>
  <w:style w:type="paragraph" w:styleId="CommentSubject">
    <w:name w:val="annotation subject"/>
    <w:basedOn w:val="CommentText"/>
    <w:next w:val="CommentText"/>
    <w:semiHidden/>
    <w:rsid w:val="00D26552"/>
    <w:pPr>
      <w:jc w:val="left"/>
    </w:pPr>
    <w:rPr>
      <w:b/>
      <w:bCs/>
    </w:rPr>
  </w:style>
  <w:style w:type="paragraph" w:styleId="Header">
    <w:name w:val="header"/>
    <w:basedOn w:val="Normal"/>
    <w:rsid w:val="004F6EC7"/>
    <w:pPr>
      <w:tabs>
        <w:tab w:val="center" w:pos="4536"/>
        <w:tab w:val="right" w:pos="9072"/>
      </w:tabs>
      <w:jc w:val="left"/>
    </w:pPr>
  </w:style>
  <w:style w:type="paragraph" w:styleId="Footer">
    <w:name w:val="footer"/>
    <w:basedOn w:val="Normal"/>
    <w:rsid w:val="004F6EC7"/>
    <w:pPr>
      <w:tabs>
        <w:tab w:val="center" w:pos="4536"/>
        <w:tab w:val="right" w:pos="9072"/>
      </w:tabs>
      <w:jc w:val="left"/>
    </w:pPr>
  </w:style>
  <w:style w:type="character" w:styleId="Emphasis">
    <w:name w:val="Emphasis"/>
    <w:basedOn w:val="DefaultParagraphFont"/>
    <w:qFormat/>
    <w:rsid w:val="00277E47"/>
    <w:rPr>
      <w:i/>
      <w:iCs/>
      <w:rtl w:val="0"/>
    </w:rPr>
  </w:style>
  <w:style w:type="paragraph" w:styleId="EndnoteText">
    <w:name w:val="endnote text"/>
    <w:basedOn w:val="Normal"/>
    <w:semiHidden/>
    <w:rsid w:val="007E4633"/>
    <w:pPr>
      <w:jc w:val="left"/>
    </w:pPr>
    <w:rPr>
      <w:sz w:val="20"/>
      <w:szCs w:val="20"/>
    </w:rPr>
  </w:style>
  <w:style w:type="character" w:styleId="EndnoteReference">
    <w:name w:val="endnote reference"/>
    <w:basedOn w:val="DefaultParagraphFont"/>
    <w:semiHidden/>
    <w:rsid w:val="007E4633"/>
    <w:rPr>
      <w:vertAlign w:val="superscript"/>
    </w:rPr>
  </w:style>
  <w:style w:type="character" w:styleId="PageNumber">
    <w:name w:val="page number"/>
    <w:basedOn w:val="DefaultParagraphFont"/>
    <w:rsid w:val="00F0699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Pages>
  <Words>1165</Words>
  <Characters>6643</Characters>
  <Application>Microsoft Office Word</Application>
  <DocSecurity>0</DocSecurity>
  <Lines>0</Lines>
  <Paragraphs>0</Paragraphs>
  <ScaleCrop>false</ScaleCrop>
  <Company>MZP</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cunderlik</dc:creator>
  <cp:lastModifiedBy>Administrator</cp:lastModifiedBy>
  <cp:revision>5</cp:revision>
  <cp:lastPrinted>2009-12-08T11:17:00Z</cp:lastPrinted>
  <dcterms:created xsi:type="dcterms:W3CDTF">2009-12-03T08:06:00Z</dcterms:created>
  <dcterms:modified xsi:type="dcterms:W3CDTF">2009-12-08T11:27:00Z</dcterms:modified>
</cp:coreProperties>
</file>