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351A5">
      <w:pPr>
        <w:pStyle w:val="Heading1"/>
        <w:spacing w:before="0"/>
      </w:pPr>
      <w:r>
        <w:t>PREDSEDA NÁRODNEJ RADY SLOVENSKEJ REPUBLIKY</w:t>
      </w:r>
    </w:p>
    <w:p w:rsidR="007351A5">
      <w:pPr>
        <w:pStyle w:val="Protokoln"/>
        <w:rPr>
          <w:rFonts w:cs="Times New Roman"/>
        </w:rPr>
      </w:pPr>
      <w:r>
        <w:rPr>
          <w:rFonts w:cs="Times New Roman"/>
        </w:rPr>
        <w:t xml:space="preserve">Číslo: </w:t>
      </w:r>
      <w:r w:rsidR="0009256F">
        <w:rPr>
          <w:rFonts w:cs="Times New Roman"/>
        </w:rPr>
        <w:t>2290</w:t>
      </w:r>
      <w:r>
        <w:rPr>
          <w:rFonts w:cs="Times New Roman"/>
        </w:rPr>
        <w:t>/200</w:t>
      </w:r>
      <w:r w:rsidR="00DC6113">
        <w:rPr>
          <w:rFonts w:cs="Times New Roman"/>
        </w:rPr>
        <w:t>9</w:t>
      </w:r>
    </w:p>
    <w:p w:rsidR="007351A5">
      <w:pPr>
        <w:jc w:val="center"/>
        <w:rPr>
          <w:rFonts w:ascii="Times New Roman" w:hAnsi="Times New Roman" w:cs="Times New Roman"/>
          <w:b/>
          <w:spacing w:val="20"/>
          <w:sz w:val="28"/>
        </w:rPr>
      </w:pPr>
      <w:r>
        <w:rPr>
          <w:rFonts w:ascii="Arial" w:hAnsi="Arial" w:cs="Arial"/>
          <w:b/>
          <w:spacing w:val="20"/>
          <w:sz w:val="28"/>
          <w:rtl w:val="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9pt;height:65.34pt" filled="f" fillcolor="window" stroked="f">
            <v:imagedata r:id="rId4" o:title="ZNAK"/>
          </v:shape>
        </w:pict>
      </w:r>
    </w:p>
    <w:p w:rsidR="007351A5">
      <w:pPr>
        <w:pStyle w:val="rozhodnutia"/>
        <w:rPr>
          <w:rFonts w:cs="Times New Roman"/>
        </w:rPr>
      </w:pPr>
      <w:r w:rsidR="0045472D">
        <w:rPr>
          <w:rFonts w:cs="Times New Roman"/>
        </w:rPr>
        <w:t>1337</w:t>
      </w:r>
    </w:p>
    <w:p w:rsidR="007351A5">
      <w:pPr>
        <w:pStyle w:val="Heading1"/>
      </w:pPr>
      <w:r>
        <w:t>ROZHODNUTIE</w:t>
      </w:r>
    </w:p>
    <w:p w:rsidR="007351A5">
      <w:pPr>
        <w:pStyle w:val="Heading1"/>
      </w:pPr>
      <w:r>
        <w:t>PREDSEDU NÁRODNEJ RADY SLOVENSKEJ REPUBLIKY</w:t>
      </w:r>
    </w:p>
    <w:p w:rsidR="007351A5">
      <w:pPr>
        <w:rPr>
          <w:rFonts w:ascii="Arial" w:hAnsi="Arial" w:cs="Arial"/>
        </w:rPr>
      </w:pPr>
    </w:p>
    <w:p w:rsidR="007351A5" w:rsidRPr="00E66789">
      <w:pPr>
        <w:jc w:val="center"/>
        <w:rPr>
          <w:rFonts w:ascii="Arial" w:hAnsi="Arial" w:cs="Arial"/>
          <w:sz w:val="22"/>
          <w:szCs w:val="22"/>
        </w:rPr>
      </w:pPr>
      <w:r w:rsidRPr="00E66789">
        <w:rPr>
          <w:rFonts w:ascii="Arial" w:hAnsi="Arial" w:cs="Arial"/>
          <w:sz w:val="22"/>
          <w:szCs w:val="22"/>
        </w:rPr>
        <w:t>z</w:t>
      </w:r>
      <w:r w:rsidR="00F46EEF">
        <w:rPr>
          <w:rFonts w:ascii="Arial" w:hAnsi="Arial" w:cs="Arial"/>
          <w:sz w:val="22"/>
          <w:szCs w:val="22"/>
        </w:rPr>
        <w:t xml:space="preserve"> </w:t>
      </w:r>
      <w:r w:rsidR="0009256F">
        <w:rPr>
          <w:rFonts w:ascii="Arial" w:hAnsi="Arial" w:cs="Arial"/>
          <w:sz w:val="22"/>
          <w:szCs w:val="22"/>
        </w:rPr>
        <w:t>12</w:t>
      </w:r>
      <w:r w:rsidR="00DA0846">
        <w:rPr>
          <w:rFonts w:ascii="Arial" w:hAnsi="Arial" w:cs="Arial"/>
          <w:sz w:val="22"/>
          <w:szCs w:val="22"/>
        </w:rPr>
        <w:t>.</w:t>
      </w:r>
      <w:r w:rsidR="0009256F">
        <w:rPr>
          <w:rFonts w:ascii="Arial" w:hAnsi="Arial" w:cs="Arial"/>
          <w:sz w:val="22"/>
          <w:szCs w:val="22"/>
        </w:rPr>
        <w:t xml:space="preserve"> novembra</w:t>
      </w:r>
      <w:r w:rsidRPr="00E66789">
        <w:rPr>
          <w:rFonts w:ascii="Arial" w:hAnsi="Arial" w:cs="Arial"/>
          <w:sz w:val="22"/>
          <w:szCs w:val="22"/>
        </w:rPr>
        <w:t xml:space="preserve"> 200</w:t>
      </w:r>
      <w:r w:rsidR="00DC6113">
        <w:rPr>
          <w:rFonts w:ascii="Arial" w:hAnsi="Arial" w:cs="Arial"/>
          <w:sz w:val="22"/>
          <w:szCs w:val="22"/>
        </w:rPr>
        <w:t>9</w:t>
      </w:r>
    </w:p>
    <w:p w:rsidR="007351A5" w:rsidRPr="00E66789">
      <w:pPr>
        <w:rPr>
          <w:rFonts w:ascii="Arial" w:hAnsi="Arial" w:cs="Arial"/>
          <w:sz w:val="22"/>
          <w:szCs w:val="22"/>
        </w:rPr>
      </w:pPr>
    </w:p>
    <w:p w:rsidR="007351A5" w:rsidRPr="00E66789">
      <w:pPr>
        <w:pStyle w:val="BodyText"/>
        <w:tabs>
          <w:tab w:val="clear" w:pos="1080"/>
        </w:tabs>
        <w:adjustRightInd/>
        <w:rPr>
          <w:rFonts w:cs="Arial"/>
          <w:sz w:val="22"/>
          <w:szCs w:val="22"/>
          <w:lang w:val="sk-SK"/>
        </w:rPr>
      </w:pPr>
      <w:r w:rsidRPr="00E66789">
        <w:rPr>
          <w:rFonts w:cs="Arial"/>
          <w:sz w:val="22"/>
          <w:szCs w:val="22"/>
          <w:lang w:val="sk-SK"/>
        </w:rPr>
        <w:t xml:space="preserve">o návrhu pridelenia návrhu </w:t>
      </w:r>
      <w:r w:rsidR="0096365D">
        <w:rPr>
          <w:rFonts w:cs="Arial"/>
          <w:sz w:val="22"/>
          <w:szCs w:val="22"/>
          <w:lang w:val="sk-SK"/>
        </w:rPr>
        <w:t xml:space="preserve">ústavného </w:t>
      </w:r>
      <w:r w:rsidRPr="00E66789">
        <w:rPr>
          <w:rFonts w:cs="Arial"/>
          <w:sz w:val="22"/>
          <w:szCs w:val="22"/>
          <w:lang w:val="sk-SK"/>
        </w:rPr>
        <w:t xml:space="preserve">zákona, podaného </w:t>
      </w:r>
      <w:r w:rsidR="00DA0846">
        <w:rPr>
          <w:rFonts w:cs="Arial"/>
          <w:sz w:val="22"/>
          <w:szCs w:val="22"/>
          <w:lang w:val="sk-SK"/>
        </w:rPr>
        <w:t>poslanco</w:t>
      </w:r>
      <w:r w:rsidR="0009256F">
        <w:rPr>
          <w:rFonts w:cs="Arial"/>
          <w:sz w:val="22"/>
          <w:szCs w:val="22"/>
          <w:lang w:val="sk-SK"/>
        </w:rPr>
        <w:t>m</w:t>
      </w:r>
      <w:r w:rsidRPr="00E66789">
        <w:rPr>
          <w:rFonts w:cs="Arial"/>
          <w:sz w:val="22"/>
          <w:szCs w:val="22"/>
          <w:lang w:val="sk-SK"/>
        </w:rPr>
        <w:t xml:space="preserve"> Národnej rady Slovenskej republiky na prerokov</w:t>
      </w:r>
      <w:r w:rsidRPr="00E66789">
        <w:rPr>
          <w:rFonts w:cs="Arial"/>
          <w:sz w:val="22"/>
          <w:szCs w:val="22"/>
          <w:lang w:val="sk-SK"/>
        </w:rPr>
        <w:t>anie výborom Národnej rady Slovenskej republiky</w:t>
      </w:r>
    </w:p>
    <w:p w:rsidR="007351A5">
      <w:pPr>
        <w:jc w:val="both"/>
        <w:rPr>
          <w:rFonts w:ascii="Arial" w:hAnsi="Arial" w:cs="Arial"/>
          <w:noProof/>
          <w:sz w:val="22"/>
          <w:szCs w:val="22"/>
        </w:rPr>
      </w:pPr>
    </w:p>
    <w:p w:rsidR="00C82278" w:rsidRPr="00E66789">
      <w:pPr>
        <w:jc w:val="both"/>
        <w:rPr>
          <w:rFonts w:ascii="Arial" w:hAnsi="Arial" w:cs="Arial"/>
          <w:noProof/>
          <w:sz w:val="22"/>
          <w:szCs w:val="22"/>
        </w:rPr>
      </w:pPr>
    </w:p>
    <w:p w:rsidR="007351A5" w:rsidRPr="00E66789">
      <w:pPr>
        <w:jc w:val="both"/>
        <w:rPr>
          <w:rFonts w:ascii="Arial" w:hAnsi="Arial" w:cs="Arial"/>
          <w:b/>
          <w:noProof/>
        </w:rPr>
      </w:pPr>
      <w:r w:rsidRPr="00E66789">
        <w:rPr>
          <w:rFonts w:ascii="Arial" w:hAnsi="Arial" w:cs="Arial"/>
          <w:noProof/>
        </w:rPr>
        <w:tab/>
      </w:r>
      <w:r w:rsidR="005F3F76">
        <w:rPr>
          <w:rFonts w:ascii="Arial" w:hAnsi="Arial" w:cs="Arial"/>
          <w:b/>
          <w:noProof/>
        </w:rPr>
        <w:t>N</w:t>
      </w:r>
      <w:r w:rsidRPr="00E66789">
        <w:rPr>
          <w:rFonts w:ascii="Arial" w:hAnsi="Arial" w:cs="Arial"/>
          <w:b/>
          <w:noProof/>
        </w:rPr>
        <w:t xml:space="preserve"> a v r h u j e m</w:t>
      </w:r>
    </w:p>
    <w:p w:rsidR="007351A5" w:rsidRPr="00E66789" w:rsidP="005F3F76">
      <w:pPr>
        <w:jc w:val="both"/>
        <w:rPr>
          <w:rFonts w:ascii="Arial" w:hAnsi="Arial" w:cs="Arial"/>
          <w:sz w:val="22"/>
          <w:szCs w:val="22"/>
        </w:rPr>
      </w:pPr>
      <w:r w:rsidRPr="00E66789">
        <w:rPr>
          <w:rFonts w:ascii="Arial" w:hAnsi="Arial" w:cs="Arial"/>
          <w:sz w:val="22"/>
          <w:szCs w:val="22"/>
        </w:rPr>
        <w:tab/>
        <w:t>Národnej rade Slovenskej republiky</w:t>
      </w:r>
    </w:p>
    <w:p w:rsidR="007351A5" w:rsidRPr="00E66789">
      <w:pPr>
        <w:jc w:val="both"/>
        <w:rPr>
          <w:rFonts w:ascii="Arial" w:hAnsi="Arial" w:cs="Arial"/>
          <w:sz w:val="22"/>
          <w:szCs w:val="22"/>
        </w:rPr>
      </w:pPr>
    </w:p>
    <w:p w:rsidR="007351A5" w:rsidRPr="00E66789" w:rsidP="005F3F76">
      <w:pPr>
        <w:jc w:val="both"/>
        <w:rPr>
          <w:rFonts w:ascii="Arial" w:hAnsi="Arial" w:cs="Arial"/>
        </w:rPr>
      </w:pPr>
      <w:r w:rsidRPr="00E66789">
        <w:rPr>
          <w:rFonts w:ascii="Arial" w:hAnsi="Arial" w:cs="Arial"/>
        </w:rPr>
        <w:tab/>
      </w:r>
      <w:r w:rsidR="005F3F76">
        <w:rPr>
          <w:rFonts w:ascii="Arial" w:hAnsi="Arial" w:cs="Arial"/>
          <w:b/>
        </w:rPr>
        <w:t>A</w:t>
      </w:r>
      <w:r w:rsidRPr="00E66789">
        <w:rPr>
          <w:rFonts w:ascii="Arial" w:hAnsi="Arial" w:cs="Arial"/>
          <w:b/>
        </w:rPr>
        <w:t>. p r i d e l i ť</w:t>
      </w:r>
    </w:p>
    <w:p w:rsidR="007351A5" w:rsidRPr="00E66789">
      <w:pPr>
        <w:jc w:val="both"/>
        <w:rPr>
          <w:rFonts w:ascii="Arial" w:hAnsi="Arial" w:cs="Arial"/>
          <w:sz w:val="22"/>
          <w:szCs w:val="22"/>
        </w:rPr>
      </w:pPr>
    </w:p>
    <w:p w:rsidR="007351A5" w:rsidRPr="00E66789" w:rsidP="005F3F76">
      <w:pPr>
        <w:pStyle w:val="BodyText2"/>
        <w:tabs>
          <w:tab w:val="left" w:pos="1080"/>
          <w:tab w:val="clear" w:pos="1440"/>
        </w:tabs>
        <w:rPr>
          <w:rFonts w:cs="Arial"/>
          <w:szCs w:val="22"/>
        </w:rPr>
      </w:pPr>
      <w:r w:rsidRPr="00E66789">
        <w:rPr>
          <w:rFonts w:cs="Arial"/>
          <w:szCs w:val="22"/>
        </w:rPr>
        <w:tab/>
        <w:t xml:space="preserve">návrh </w:t>
      </w:r>
      <w:r w:rsidR="00DA0846">
        <w:rPr>
          <w:rFonts w:cs="Arial"/>
          <w:szCs w:val="22"/>
        </w:rPr>
        <w:t>poslanc</w:t>
      </w:r>
      <w:r w:rsidRPr="003663A8" w:rsidR="0009256F">
        <w:rPr>
          <w:rFonts w:cs="Arial"/>
          <w:szCs w:val="22"/>
        </w:rPr>
        <w:t>a</w:t>
      </w:r>
      <w:r w:rsidRPr="003663A8">
        <w:rPr>
          <w:rFonts w:cs="Arial"/>
          <w:szCs w:val="22"/>
        </w:rPr>
        <w:t xml:space="preserve"> Národnej rady Slovenskej republiky </w:t>
      </w:r>
      <w:r w:rsidRPr="003663A8" w:rsidR="0009256F">
        <w:rPr>
          <w:rFonts w:cs="Arial"/>
          <w:szCs w:val="22"/>
        </w:rPr>
        <w:t xml:space="preserve">Gábora GÁLA </w:t>
      </w:r>
      <w:r w:rsidRPr="003663A8">
        <w:rPr>
          <w:rFonts w:cs="Arial"/>
          <w:szCs w:val="22"/>
        </w:rPr>
        <w:t xml:space="preserve">na vydanie </w:t>
      </w:r>
      <w:r w:rsidRPr="003663A8" w:rsidR="0009256F">
        <w:rPr>
          <w:rFonts w:cs="Arial"/>
          <w:szCs w:val="22"/>
        </w:rPr>
        <w:t xml:space="preserve">ústavného </w:t>
      </w:r>
      <w:r w:rsidRPr="003663A8">
        <w:rPr>
          <w:rFonts w:cs="Arial"/>
          <w:szCs w:val="22"/>
        </w:rPr>
        <w:t>zákona</w:t>
      </w:r>
      <w:r w:rsidRPr="003663A8" w:rsidR="0009256F">
        <w:rPr>
          <w:rFonts w:cs="Arial"/>
          <w:szCs w:val="22"/>
        </w:rPr>
        <w:t xml:space="preserve">, </w:t>
      </w:r>
      <w:r w:rsidRPr="003663A8" w:rsidR="003663A8">
        <w:rPr>
          <w:rFonts w:cs="Arial"/>
          <w:szCs w:val="22"/>
        </w:rPr>
        <w:t xml:space="preserve">ktorým sa mení a dopĺňa ústavný zákon č. 357/2004 Z. z. o ochrane verejného záujmu pri výkone funkcií verejných funkcionárov v znení ústavného zákona </w:t>
      </w:r>
      <w:r w:rsidR="003663A8">
        <w:rPr>
          <w:rFonts w:cs="Arial"/>
          <w:szCs w:val="22"/>
        </w:rPr>
        <w:br/>
      </w:r>
      <w:r w:rsidRPr="003663A8" w:rsidR="003663A8">
        <w:rPr>
          <w:rFonts w:cs="Arial"/>
          <w:szCs w:val="22"/>
        </w:rPr>
        <w:t>č. 545/2005 Z. z.</w:t>
      </w:r>
      <w:r w:rsidRPr="003663A8" w:rsidR="008B1A45">
        <w:rPr>
          <w:rFonts w:cs="Arial"/>
          <w:szCs w:val="22"/>
        </w:rPr>
        <w:t xml:space="preserve"> </w:t>
      </w:r>
      <w:r w:rsidRPr="00E66789" w:rsidR="008B1A45">
        <w:rPr>
          <w:rFonts w:cs="Arial"/>
          <w:szCs w:val="22"/>
        </w:rPr>
        <w:t xml:space="preserve">(tlač </w:t>
      </w:r>
      <w:r w:rsidR="003663A8">
        <w:rPr>
          <w:rFonts w:cs="Arial"/>
          <w:szCs w:val="22"/>
        </w:rPr>
        <w:t>1313</w:t>
      </w:r>
      <w:r w:rsidR="00F91B80">
        <w:rPr>
          <w:rFonts w:cs="Arial"/>
          <w:szCs w:val="22"/>
        </w:rPr>
        <w:t xml:space="preserve">), doručený </w:t>
      </w:r>
      <w:r w:rsidR="003663A8">
        <w:rPr>
          <w:rFonts w:cs="Arial"/>
          <w:szCs w:val="22"/>
        </w:rPr>
        <w:t>10</w:t>
      </w:r>
      <w:r w:rsidR="00F91B80">
        <w:rPr>
          <w:rFonts w:cs="Arial"/>
          <w:szCs w:val="22"/>
        </w:rPr>
        <w:t>.</w:t>
      </w:r>
      <w:r w:rsidR="003663A8">
        <w:rPr>
          <w:rFonts w:cs="Arial"/>
          <w:szCs w:val="22"/>
        </w:rPr>
        <w:t xml:space="preserve"> novembra</w:t>
      </w:r>
      <w:r w:rsidR="00F91B80">
        <w:rPr>
          <w:rFonts w:cs="Arial"/>
          <w:szCs w:val="22"/>
        </w:rPr>
        <w:t xml:space="preserve"> 200</w:t>
      </w:r>
      <w:r w:rsidR="00DC6113">
        <w:rPr>
          <w:rFonts w:cs="Arial"/>
          <w:szCs w:val="22"/>
        </w:rPr>
        <w:t>9</w:t>
      </w:r>
    </w:p>
    <w:p w:rsidR="007351A5" w:rsidRPr="00E66789">
      <w:pPr>
        <w:pStyle w:val="BodyText2"/>
        <w:rPr>
          <w:rFonts w:cs="Arial"/>
          <w:szCs w:val="22"/>
        </w:rPr>
      </w:pPr>
    </w:p>
    <w:p w:rsidR="00C82278" w:rsidRPr="006954B0" w:rsidP="00C82278">
      <w:pPr>
        <w:tabs>
          <w:tab w:val="left" w:pos="1080"/>
        </w:tabs>
        <w:jc w:val="both"/>
        <w:rPr>
          <w:rFonts w:ascii="Arial" w:hAnsi="Arial" w:cs="Arial"/>
          <w:sz w:val="22"/>
          <w:szCs w:val="22"/>
          <w:u w:val="single"/>
        </w:rPr>
      </w:pPr>
      <w:r w:rsidRPr="00E32ED2">
        <w:rPr>
          <w:rFonts w:ascii="Arial" w:hAnsi="Arial" w:cs="Arial"/>
        </w:rPr>
        <w:tab/>
      </w:r>
      <w:r w:rsidRPr="006954B0">
        <w:rPr>
          <w:rFonts w:ascii="Arial" w:hAnsi="Arial" w:cs="Arial"/>
          <w:sz w:val="22"/>
          <w:szCs w:val="22"/>
          <w:u w:val="single"/>
        </w:rPr>
        <w:t>na prerokovanie</w:t>
      </w:r>
    </w:p>
    <w:p w:rsidR="00C82278" w:rsidRPr="006954B0" w:rsidP="00C82278">
      <w:pPr>
        <w:tabs>
          <w:tab w:val="left" w:pos="1080"/>
        </w:tabs>
        <w:jc w:val="both"/>
        <w:rPr>
          <w:rFonts w:ascii="Arial" w:hAnsi="Arial" w:cs="Arial"/>
          <w:sz w:val="22"/>
          <w:szCs w:val="22"/>
        </w:rPr>
      </w:pPr>
    </w:p>
    <w:p w:rsidR="00C82278" w:rsidRPr="006954B0" w:rsidP="00C82278">
      <w:pPr>
        <w:tabs>
          <w:tab w:val="left" w:pos="1080"/>
        </w:tabs>
        <w:jc w:val="both"/>
        <w:rPr>
          <w:rFonts w:ascii="Arial" w:hAnsi="Arial" w:cs="Arial"/>
          <w:sz w:val="22"/>
          <w:szCs w:val="22"/>
        </w:rPr>
      </w:pPr>
      <w:r w:rsidRPr="006954B0">
        <w:rPr>
          <w:rFonts w:ascii="Arial" w:hAnsi="Arial" w:cs="Arial"/>
          <w:sz w:val="22"/>
          <w:szCs w:val="22"/>
        </w:rPr>
        <w:tab/>
      </w:r>
      <w:r w:rsidRPr="006954B0">
        <w:rPr>
          <w:rFonts w:ascii="Arial" w:hAnsi="Arial" w:cs="Arial"/>
          <w:b/>
          <w:sz w:val="22"/>
          <w:szCs w:val="22"/>
        </w:rPr>
        <w:t>všetkým výborom Národnej rady Slovenskej republiky</w:t>
      </w:r>
    </w:p>
    <w:p w:rsidR="00C82278" w:rsidRPr="006954B0" w:rsidP="00C82278">
      <w:pPr>
        <w:tabs>
          <w:tab w:val="left" w:pos="1080"/>
        </w:tabs>
        <w:ind w:left="1080"/>
        <w:jc w:val="both"/>
        <w:rPr>
          <w:rFonts w:ascii="Arial" w:hAnsi="Arial" w:cs="Arial"/>
          <w:sz w:val="22"/>
          <w:szCs w:val="22"/>
        </w:rPr>
      </w:pPr>
      <w:r w:rsidRPr="006954B0">
        <w:rPr>
          <w:rFonts w:ascii="Arial" w:hAnsi="Arial" w:cs="Arial"/>
          <w:sz w:val="22"/>
          <w:szCs w:val="22"/>
        </w:rPr>
        <w:t>(okrem Mandát</w:t>
      </w:r>
      <w:r w:rsidRPr="006954B0">
        <w:rPr>
          <w:rFonts w:ascii="Arial" w:hAnsi="Arial" w:cs="Arial"/>
          <w:sz w:val="22"/>
          <w:szCs w:val="22"/>
        </w:rPr>
        <w:t xml:space="preserve">ového a imunitného výboru Národnej rady Slovenskej republiky, Výboru Národnej rady Slovenskej republiky pre </w:t>
      </w:r>
      <w:r w:rsidR="00985BFE">
        <w:rPr>
          <w:rFonts w:ascii="Arial" w:hAnsi="Arial" w:cs="Arial"/>
          <w:sz w:val="22"/>
          <w:szCs w:val="22"/>
        </w:rPr>
        <w:t>európske záležitosti</w:t>
      </w:r>
      <w:r w:rsidRPr="006954B0">
        <w:rPr>
          <w:rFonts w:ascii="Arial" w:hAnsi="Arial" w:cs="Arial"/>
          <w:sz w:val="22"/>
          <w:szCs w:val="22"/>
        </w:rPr>
        <w:t xml:space="preserve">, </w:t>
      </w:r>
      <w:r w:rsidRPr="006954B0">
        <w:rPr>
          <w:rFonts w:ascii="Arial" w:hAnsi="Arial" w:cs="Arial"/>
          <w:sz w:val="22"/>
          <w:szCs w:val="22"/>
        </w:rPr>
        <w:t xml:space="preserve">Osobitného kontrolného výboru Národnej rady Slovenskej republiky na kontrolu činnosti Slovenskej informačnej služby, Osobitného kontrolného výboru Národnej rady Slovenskej republiky na kontrolu činnosti Vojenského spravodajstva, Osobitného kontrolného výboru Národnej rady Slovenskej republiky na kontrolu činnosti Národného bezpečnostného úradu a Výboru Národnej rady Slovenskej republiky </w:t>
        <w:br/>
        <w:t>na preskúmavanie rozhodnutí Národného bezpečnostného úradu);</w:t>
      </w:r>
    </w:p>
    <w:p w:rsidR="005F3F76">
      <w:pPr>
        <w:tabs>
          <w:tab w:val="left" w:pos="1080"/>
        </w:tabs>
        <w:jc w:val="both"/>
        <w:rPr>
          <w:rFonts w:ascii="Arial" w:hAnsi="Arial" w:cs="Arial"/>
        </w:rPr>
      </w:pPr>
    </w:p>
    <w:p w:rsidR="007351A5" w:rsidRPr="00E66789" w:rsidP="005F3F76">
      <w:pPr>
        <w:tabs>
          <w:tab w:val="left" w:pos="-1800"/>
        </w:tabs>
        <w:jc w:val="both"/>
        <w:rPr>
          <w:rFonts w:ascii="Arial" w:hAnsi="Arial" w:cs="Arial"/>
          <w:b/>
        </w:rPr>
      </w:pPr>
      <w:r w:rsidR="005F3F76">
        <w:rPr>
          <w:rFonts w:ascii="Arial" w:hAnsi="Arial" w:cs="Arial"/>
          <w:b/>
        </w:rPr>
        <w:tab/>
        <w:t>B</w:t>
      </w:r>
      <w:r w:rsidRPr="00E66789">
        <w:rPr>
          <w:rFonts w:ascii="Arial" w:hAnsi="Arial" w:cs="Arial"/>
          <w:b/>
        </w:rPr>
        <w:t>. u r č i ť</w:t>
      </w:r>
    </w:p>
    <w:p w:rsidR="007351A5" w:rsidRPr="00E66789">
      <w:pPr>
        <w:jc w:val="both"/>
        <w:rPr>
          <w:rFonts w:ascii="Arial" w:hAnsi="Arial" w:cs="Arial"/>
          <w:b/>
          <w:sz w:val="22"/>
          <w:szCs w:val="22"/>
        </w:rPr>
      </w:pPr>
    </w:p>
    <w:p w:rsidR="007351A5" w:rsidRPr="00E66789" w:rsidP="00370627">
      <w:pPr>
        <w:tabs>
          <w:tab w:val="left" w:pos="-1980"/>
          <w:tab w:val="left" w:pos="1080"/>
        </w:tabs>
        <w:jc w:val="both"/>
        <w:rPr>
          <w:rFonts w:ascii="Arial" w:hAnsi="Arial" w:cs="Arial"/>
          <w:sz w:val="22"/>
          <w:szCs w:val="22"/>
        </w:rPr>
      </w:pPr>
      <w:r w:rsidR="00370627">
        <w:rPr>
          <w:rFonts w:ascii="Arial" w:hAnsi="Arial" w:cs="Arial"/>
          <w:sz w:val="22"/>
          <w:szCs w:val="22"/>
        </w:rPr>
        <w:tab/>
      </w:r>
      <w:r w:rsidRPr="00E66789">
        <w:rPr>
          <w:rFonts w:ascii="Arial" w:hAnsi="Arial" w:cs="Arial"/>
          <w:sz w:val="22"/>
          <w:szCs w:val="22"/>
        </w:rPr>
        <w:t xml:space="preserve">a) k návrhu zákona ako gestorský </w:t>
      </w:r>
      <w:r w:rsidR="00C82278">
        <w:rPr>
          <w:rFonts w:ascii="Arial" w:hAnsi="Arial" w:cs="Arial"/>
          <w:sz w:val="22"/>
          <w:szCs w:val="22"/>
        </w:rPr>
        <w:t>Ústavnoprávny v</w:t>
      </w:r>
      <w:r w:rsidRPr="00E66789">
        <w:rPr>
          <w:rFonts w:ascii="Arial" w:hAnsi="Arial" w:cs="Arial"/>
          <w:sz w:val="22"/>
          <w:szCs w:val="22"/>
        </w:rPr>
        <w:t>ýbor Národnej rady Slovenskej republiky,</w:t>
      </w:r>
    </w:p>
    <w:p w:rsidR="007351A5" w:rsidRPr="00E66789">
      <w:pPr>
        <w:jc w:val="both"/>
        <w:rPr>
          <w:rFonts w:ascii="Arial" w:hAnsi="Arial" w:cs="Arial"/>
          <w:sz w:val="22"/>
          <w:szCs w:val="22"/>
        </w:rPr>
      </w:pPr>
    </w:p>
    <w:p w:rsidR="007351A5" w:rsidRPr="00E66789" w:rsidP="00370627">
      <w:pPr>
        <w:tabs>
          <w:tab w:val="left" w:pos="-1620"/>
          <w:tab w:val="left" w:pos="1080"/>
        </w:tabs>
        <w:jc w:val="both"/>
        <w:rPr>
          <w:rFonts w:ascii="Arial" w:hAnsi="Arial" w:cs="Arial"/>
          <w:sz w:val="22"/>
          <w:szCs w:val="22"/>
        </w:rPr>
      </w:pPr>
      <w:r w:rsidRPr="00E66789">
        <w:rPr>
          <w:rFonts w:ascii="Arial" w:hAnsi="Arial" w:cs="Arial"/>
          <w:sz w:val="22"/>
          <w:szCs w:val="22"/>
        </w:rPr>
        <w:tab/>
        <w:t xml:space="preserve">b) lehotu na prerokovanie návrhu zákona v druhom čítaní vo výboroch </w:t>
      </w:r>
      <w:r w:rsidR="00BE56B2">
        <w:rPr>
          <w:rFonts w:ascii="Arial" w:hAnsi="Arial" w:cs="Arial"/>
          <w:sz w:val="22"/>
          <w:szCs w:val="22"/>
        </w:rPr>
        <w:br/>
      </w:r>
      <w:r w:rsidRPr="00E66789" w:rsidR="008B1A45">
        <w:rPr>
          <w:rFonts w:ascii="Arial" w:hAnsi="Arial" w:cs="Arial"/>
          <w:b/>
          <w:sz w:val="22"/>
          <w:szCs w:val="22"/>
          <w:u w:val="single"/>
        </w:rPr>
        <w:t xml:space="preserve">do </w:t>
      </w:r>
      <w:r w:rsidR="00C82278">
        <w:rPr>
          <w:rFonts w:ascii="Arial" w:hAnsi="Arial" w:cs="Arial"/>
          <w:b/>
          <w:sz w:val="22"/>
          <w:szCs w:val="22"/>
          <w:u w:val="single"/>
        </w:rPr>
        <w:t>27</w:t>
      </w:r>
      <w:r w:rsidR="00DA0846">
        <w:rPr>
          <w:rFonts w:ascii="Arial" w:hAnsi="Arial" w:cs="Arial"/>
          <w:b/>
          <w:sz w:val="22"/>
          <w:szCs w:val="22"/>
          <w:u w:val="single"/>
        </w:rPr>
        <w:t>.</w:t>
      </w:r>
      <w:r w:rsidR="00C82278">
        <w:rPr>
          <w:rFonts w:ascii="Arial" w:hAnsi="Arial" w:cs="Arial"/>
          <w:b/>
          <w:sz w:val="22"/>
          <w:szCs w:val="22"/>
          <w:u w:val="single"/>
        </w:rPr>
        <w:t xml:space="preserve"> januára</w:t>
      </w:r>
      <w:r w:rsidRPr="00E66789" w:rsidR="008B1A45">
        <w:rPr>
          <w:rFonts w:ascii="Arial" w:hAnsi="Arial" w:cs="Arial"/>
          <w:b/>
          <w:sz w:val="22"/>
          <w:szCs w:val="22"/>
          <w:u w:val="single"/>
        </w:rPr>
        <w:t xml:space="preserve"> 20</w:t>
      </w:r>
      <w:r w:rsidR="00C82278">
        <w:rPr>
          <w:rFonts w:ascii="Arial" w:hAnsi="Arial" w:cs="Arial"/>
          <w:b/>
          <w:sz w:val="22"/>
          <w:szCs w:val="22"/>
          <w:u w:val="single"/>
        </w:rPr>
        <w:t>1</w:t>
      </w:r>
      <w:r w:rsidRPr="00E66789" w:rsidR="008B1A45">
        <w:rPr>
          <w:rFonts w:ascii="Arial" w:hAnsi="Arial" w:cs="Arial"/>
          <w:b/>
          <w:sz w:val="22"/>
          <w:szCs w:val="22"/>
          <w:u w:val="single"/>
        </w:rPr>
        <w:t>0</w:t>
      </w:r>
      <w:r w:rsidRPr="00E66789" w:rsidR="0054739D">
        <w:rPr>
          <w:rFonts w:ascii="Arial" w:hAnsi="Arial" w:cs="Arial"/>
          <w:b/>
          <w:sz w:val="22"/>
          <w:szCs w:val="22"/>
        </w:rPr>
        <w:t xml:space="preserve"> </w:t>
      </w:r>
      <w:r w:rsidRPr="00E66789">
        <w:rPr>
          <w:rFonts w:ascii="Arial" w:hAnsi="Arial" w:cs="Arial"/>
          <w:sz w:val="22"/>
          <w:szCs w:val="22"/>
        </w:rPr>
        <w:t xml:space="preserve">a v gestorskom výbore </w:t>
      </w:r>
      <w:r w:rsidRPr="00E66789" w:rsidR="008B1A45">
        <w:rPr>
          <w:rFonts w:ascii="Arial" w:hAnsi="Arial" w:cs="Arial"/>
          <w:b/>
          <w:sz w:val="22"/>
          <w:szCs w:val="22"/>
          <w:u w:val="single"/>
        </w:rPr>
        <w:t xml:space="preserve">do </w:t>
      </w:r>
      <w:r w:rsidR="00C82278">
        <w:rPr>
          <w:rFonts w:ascii="Arial" w:hAnsi="Arial" w:cs="Arial"/>
          <w:b/>
          <w:sz w:val="22"/>
          <w:szCs w:val="22"/>
          <w:u w:val="single"/>
        </w:rPr>
        <w:t>29</w:t>
      </w:r>
      <w:r w:rsidR="00DA0846">
        <w:rPr>
          <w:rFonts w:ascii="Arial" w:hAnsi="Arial" w:cs="Arial"/>
          <w:b/>
          <w:sz w:val="22"/>
          <w:szCs w:val="22"/>
          <w:u w:val="single"/>
        </w:rPr>
        <w:t>.</w:t>
      </w:r>
      <w:r w:rsidR="00C82278">
        <w:rPr>
          <w:rFonts w:ascii="Arial" w:hAnsi="Arial" w:cs="Arial"/>
          <w:b/>
          <w:sz w:val="22"/>
          <w:szCs w:val="22"/>
          <w:u w:val="single"/>
        </w:rPr>
        <w:t xml:space="preserve"> januára</w:t>
      </w:r>
      <w:r w:rsidRPr="00E66789" w:rsidR="008B1A45">
        <w:rPr>
          <w:rFonts w:ascii="Arial" w:hAnsi="Arial" w:cs="Arial"/>
          <w:b/>
          <w:sz w:val="22"/>
          <w:szCs w:val="22"/>
          <w:u w:val="single"/>
        </w:rPr>
        <w:t xml:space="preserve"> 20</w:t>
      </w:r>
      <w:r w:rsidR="00C82278">
        <w:rPr>
          <w:rFonts w:ascii="Arial" w:hAnsi="Arial" w:cs="Arial"/>
          <w:b/>
          <w:sz w:val="22"/>
          <w:szCs w:val="22"/>
          <w:u w:val="single"/>
        </w:rPr>
        <w:t>1</w:t>
      </w:r>
      <w:r w:rsidRPr="00E66789" w:rsidR="008B1A45">
        <w:rPr>
          <w:rFonts w:ascii="Arial" w:hAnsi="Arial" w:cs="Arial"/>
          <w:b/>
          <w:sz w:val="22"/>
          <w:szCs w:val="22"/>
          <w:u w:val="single"/>
        </w:rPr>
        <w:t>0</w:t>
      </w:r>
      <w:r w:rsidRPr="00E66789">
        <w:rPr>
          <w:rFonts w:ascii="Arial" w:hAnsi="Arial" w:cs="Arial"/>
          <w:sz w:val="22"/>
          <w:szCs w:val="22"/>
        </w:rPr>
        <w:t>.</w:t>
      </w:r>
    </w:p>
    <w:p w:rsidR="007351A5" w:rsidRPr="00E66789">
      <w:pPr>
        <w:jc w:val="both"/>
        <w:rPr>
          <w:rFonts w:ascii="Arial" w:hAnsi="Arial" w:cs="Arial"/>
          <w:sz w:val="22"/>
          <w:szCs w:val="22"/>
        </w:rPr>
      </w:pPr>
    </w:p>
    <w:p w:rsidR="007351A5" w:rsidRPr="00E66789">
      <w:pPr>
        <w:pStyle w:val="Protokoln"/>
        <w:spacing w:before="0"/>
        <w:rPr>
          <w:rFonts w:cs="Arial"/>
          <w:spacing w:val="0"/>
          <w:sz w:val="22"/>
          <w:szCs w:val="22"/>
        </w:rPr>
      </w:pPr>
    </w:p>
    <w:p w:rsidR="00E66789" w:rsidRPr="00E66789" w:rsidP="00C82278">
      <w:pPr>
        <w:pStyle w:val="Protokoln"/>
        <w:spacing w:before="0"/>
        <w:jc w:val="center"/>
        <w:rPr>
          <w:rFonts w:cs="Arial"/>
          <w:spacing w:val="0"/>
          <w:sz w:val="22"/>
          <w:szCs w:val="22"/>
        </w:rPr>
      </w:pPr>
      <w:r w:rsidRPr="00E66789" w:rsidR="007351A5">
        <w:rPr>
          <w:rFonts w:cs="Arial"/>
          <w:spacing w:val="0"/>
          <w:sz w:val="22"/>
          <w:szCs w:val="22"/>
        </w:rPr>
        <w:t xml:space="preserve">Pavol   </w:t>
      </w:r>
      <w:r w:rsidR="00244D40">
        <w:rPr>
          <w:rFonts w:cs="Arial"/>
          <w:spacing w:val="0"/>
          <w:sz w:val="22"/>
          <w:szCs w:val="22"/>
        </w:rPr>
        <w:t>P a š k a</w:t>
      </w:r>
      <w:r w:rsidRPr="00E66789" w:rsidR="007351A5">
        <w:rPr>
          <w:rFonts w:cs="Arial"/>
          <w:spacing w:val="0"/>
          <w:sz w:val="22"/>
          <w:szCs w:val="22"/>
        </w:rPr>
        <w:t xml:space="preserve">   v. r.</w:t>
      </w: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9256F"/>
    <w:rsid w:val="00244D40"/>
    <w:rsid w:val="003663A8"/>
    <w:rsid w:val="00370627"/>
    <w:rsid w:val="0045472D"/>
    <w:rsid w:val="0054739D"/>
    <w:rsid w:val="005F3F76"/>
    <w:rsid w:val="006954B0"/>
    <w:rsid w:val="007351A5"/>
    <w:rsid w:val="008B1A45"/>
    <w:rsid w:val="0096365D"/>
    <w:rsid w:val="00985BFE"/>
    <w:rsid w:val="00BE56B2"/>
    <w:rsid w:val="00C82278"/>
    <w:rsid w:val="00DA0846"/>
    <w:rsid w:val="00DC6113"/>
    <w:rsid w:val="00E32ED2"/>
    <w:rsid w:val="00E66789"/>
    <w:rsid w:val="00F46EEF"/>
    <w:rsid w:val="00F91B8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pPr>
      <w:keepNext/>
      <w:spacing w:before="120"/>
      <w:jc w:val="center"/>
      <w:outlineLvl w:val="0"/>
    </w:pPr>
    <w:rPr>
      <w:rFonts w:ascii="Arial" w:hAnsi="Arial" w:cs="Arial"/>
      <w:spacing w:val="8"/>
      <w:kern w:val="32"/>
      <w:sz w:val="32"/>
      <w:szCs w:val="32"/>
    </w:rPr>
  </w:style>
  <w:style w:type="character" w:default="1" w:styleId="DefaultParagraphFont">
    <w:name w:val="Default Paragraph Font"/>
    <w:semiHidden/>
  </w:style>
  <w:style w:type="paragraph" w:styleId="BodyText">
    <w:name w:val="Body Text"/>
    <w:basedOn w:val="Normal"/>
    <w:pPr>
      <w:tabs>
        <w:tab w:val="left" w:pos="1080"/>
      </w:tabs>
      <w:autoSpaceDE/>
      <w:autoSpaceDN/>
      <w:jc w:val="both"/>
    </w:pPr>
    <w:rPr>
      <w:rFonts w:ascii="Arial" w:hAnsi="Arial"/>
      <w:szCs w:val="20"/>
      <w:lang w:val="cs-CZ"/>
    </w:rPr>
  </w:style>
  <w:style w:type="paragraph" w:styleId="BodyText2">
    <w:name w:val="Body Text 2"/>
    <w:basedOn w:val="Normal"/>
    <w:pPr>
      <w:tabs>
        <w:tab w:val="left" w:pos="1440"/>
      </w:tabs>
      <w:jc w:val="both"/>
    </w:pPr>
    <w:rPr>
      <w:rFonts w:ascii="Arial" w:hAnsi="Arial"/>
      <w:noProof/>
      <w:sz w:val="22"/>
      <w:szCs w:val="20"/>
    </w:rPr>
  </w:style>
  <w:style w:type="paragraph" w:customStyle="1" w:styleId="Protokoln">
    <w:name w:val="Protokolné č."/>
    <w:basedOn w:val="Normal"/>
    <w:pPr>
      <w:spacing w:before="360"/>
      <w:jc w:val="left"/>
    </w:pPr>
    <w:rPr>
      <w:rFonts w:ascii="Arial" w:hAnsi="Arial"/>
      <w:spacing w:val="20"/>
      <w:szCs w:val="20"/>
    </w:rPr>
  </w:style>
  <w:style w:type="paragraph" w:customStyle="1" w:styleId="rozhodnutia">
    <w:name w:val="Č.rozhodnutia"/>
    <w:basedOn w:val="Normal"/>
    <w:pPr>
      <w:spacing w:before="240" w:after="120"/>
      <w:jc w:val="center"/>
      <w:outlineLvl w:val="0"/>
    </w:pPr>
    <w:rPr>
      <w:rFonts w:ascii="Arial" w:hAnsi="Arial"/>
      <w:b/>
      <w:kern w:val="28"/>
      <w:sz w:val="4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11</TotalTime>
  <Pages>1</Pages>
  <Words>241</Words>
  <Characters>1377</Characters>
  <Application>Microsoft Office Word</Application>
  <DocSecurity>0</DocSecurity>
  <Lines>0</Lines>
  <Paragraphs>0</Paragraphs>
  <ScaleCrop>false</ScaleCrop>
  <Company>Kancelária NR SR</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kkkk</dc:title>
  <dc:creator>cechveva</dc:creator>
  <cp:lastModifiedBy>cechveva</cp:lastModifiedBy>
  <cp:revision>7</cp:revision>
  <dcterms:created xsi:type="dcterms:W3CDTF">2009-11-12T15:53:00Z</dcterms:created>
  <dcterms:modified xsi:type="dcterms:W3CDTF">2009-11-12T16:27:00Z</dcterms:modified>
</cp:coreProperties>
</file>