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52B2" w:rsidRPr="00E1091D">
      <w:pPr>
        <w:pStyle w:val="Nadpis"/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  <w:r w:rsidRPr="00E1091D">
        <w:rPr>
          <w:rFonts w:ascii="Times New Roman" w:hAnsi="Times New Roman" w:cs="Times New Roman"/>
          <w:sz w:val="24"/>
          <w:szCs w:val="24"/>
        </w:rPr>
        <w:t>N Á R O D N Á   R A D A   S L O V E N S K E J   R E P U B L I K Y</w:t>
      </w:r>
    </w:p>
    <w:p w:rsidR="006B52B2" w:rsidRPr="00E1091D">
      <w:pPr>
        <w:jc w:val="both"/>
        <w:rPr>
          <w:rFonts w:ascii="Times New Roman" w:hAnsi="Times New Roman" w:cs="Times New Roman"/>
          <w:b/>
          <w:u w:val="single"/>
        </w:rPr>
      </w:pPr>
    </w:p>
    <w:p w:rsidR="006B52B2" w:rsidRPr="00E1091D">
      <w:pPr>
        <w:jc w:val="center"/>
        <w:rPr>
          <w:rFonts w:ascii="Times New Roman" w:hAnsi="Times New Roman" w:cs="Times New Roman"/>
          <w:b/>
        </w:rPr>
      </w:pPr>
      <w:r w:rsidRPr="00E1091D">
        <w:rPr>
          <w:rFonts w:ascii="Times New Roman" w:hAnsi="Times New Roman" w:cs="Times New Roman"/>
          <w:b/>
        </w:rPr>
        <w:t>IV. volebné obdobie</w:t>
      </w: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  <w:r w:rsidRPr="00E1091D">
        <w:rPr>
          <w:rFonts w:ascii="Times New Roman" w:hAnsi="Times New Roman" w:cs="Times New Roman"/>
        </w:rPr>
        <w:t>NÁVRH</w:t>
      </w: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  <w:r w:rsidRPr="00E1091D">
        <w:rPr>
          <w:rFonts w:ascii="Times New Roman" w:hAnsi="Times New Roman" w:cs="Times New Roman"/>
        </w:rPr>
        <w:t>ZÁKON</w:t>
      </w: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  <w:color w:val="000000"/>
        </w:rPr>
      </w:pPr>
      <w:r w:rsidRPr="00E1091D">
        <w:rPr>
          <w:rFonts w:ascii="Times New Roman" w:hAnsi="Times New Roman" w:cs="Times New Roman"/>
          <w:color w:val="000000"/>
        </w:rPr>
        <w:t>z...........2009,</w:t>
      </w: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  <w:r w:rsidRPr="00E1091D">
        <w:rPr>
          <w:rFonts w:ascii="Times New Roman" w:hAnsi="Times New Roman" w:cs="Times New Roman"/>
          <w:b/>
        </w:rPr>
        <w:t xml:space="preserve">ktorým sa mení a dopĺňa zákon č. </w:t>
      </w:r>
      <w:r w:rsidRPr="00E1091D" w:rsidR="00163321">
        <w:rPr>
          <w:rFonts w:ascii="Times New Roman" w:hAnsi="Times New Roman" w:cs="Times New Roman"/>
          <w:b/>
          <w:bCs/>
        </w:rPr>
        <w:t>300/2005 Z.z. (Trest</w:t>
      </w:r>
      <w:r w:rsidRPr="00E1091D">
        <w:rPr>
          <w:rFonts w:ascii="Times New Roman" w:hAnsi="Times New Roman" w:cs="Times New Roman"/>
          <w:b/>
          <w:bCs/>
        </w:rPr>
        <w:t xml:space="preserve">ný zákon) </w:t>
      </w:r>
      <w:r w:rsidRPr="00E1091D">
        <w:rPr>
          <w:rFonts w:ascii="Times New Roman" w:hAnsi="Times New Roman" w:cs="Times New Roman"/>
          <w:b/>
        </w:rPr>
        <w:t>v znení neskorších predpisov</w:t>
      </w:r>
      <w:r w:rsidR="000E4AFC">
        <w:rPr>
          <w:rFonts w:ascii="Times New Roman" w:hAnsi="Times New Roman" w:cs="Times New Roman"/>
          <w:b/>
        </w:rPr>
        <w:t xml:space="preserve"> a zákon č. 301/2005 Z.z. (Trestný pori</w:t>
      </w:r>
      <w:r w:rsidR="000E4AFC">
        <w:rPr>
          <w:rFonts w:ascii="Times New Roman" w:hAnsi="Times New Roman" w:cs="Times New Roman"/>
          <w:b/>
        </w:rPr>
        <w:t>adok) v znení neskorších predpisov</w:t>
      </w: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  <w:r w:rsidRPr="00E1091D">
        <w:rPr>
          <w:rFonts w:ascii="Times New Roman" w:hAnsi="Times New Roman" w:cs="Times New Roman"/>
        </w:rPr>
        <w:t>Národná rada Slovenskej republiky sa uzniesla na tomto zákone:</w:t>
      </w:r>
    </w:p>
    <w:p w:rsidR="006B52B2" w:rsidRPr="00E1091D">
      <w:pPr>
        <w:tabs>
          <w:tab w:val="left" w:pos="3615"/>
        </w:tabs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</w:rPr>
      </w:pP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  <w:r w:rsidRPr="00E1091D">
        <w:rPr>
          <w:rFonts w:ascii="Times New Roman" w:hAnsi="Times New Roman" w:cs="Times New Roman"/>
          <w:b/>
        </w:rPr>
        <w:t>Čl. I</w:t>
      </w:r>
    </w:p>
    <w:p w:rsidR="006B52B2" w:rsidRPr="00E1091D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</w:p>
    <w:p w:rsidR="006B52B2" w:rsidRPr="00E1091D">
      <w:pPr>
        <w:tabs>
          <w:tab w:val="left" w:pos="3615"/>
        </w:tabs>
        <w:jc w:val="both"/>
        <w:rPr>
          <w:rFonts w:ascii="Times New Roman" w:hAnsi="Times New Roman" w:cs="Times New Roman"/>
        </w:rPr>
      </w:pPr>
      <w:r w:rsidR="00B1498B">
        <w:rPr>
          <w:rFonts w:ascii="Times New Roman" w:hAnsi="Times New Roman" w:cs="Times New Roman"/>
        </w:rPr>
        <w:t xml:space="preserve"> </w:t>
      </w:r>
      <w:r w:rsidRPr="00E1091D">
        <w:rPr>
          <w:rFonts w:ascii="Times New Roman" w:hAnsi="Times New Roman" w:cs="Times New Roman"/>
        </w:rPr>
        <w:t xml:space="preserve">Zákon č. </w:t>
      </w:r>
      <w:r w:rsidRPr="00E1091D" w:rsidR="00163321">
        <w:rPr>
          <w:rFonts w:ascii="Times New Roman" w:hAnsi="Times New Roman" w:cs="Times New Roman"/>
          <w:bCs/>
        </w:rPr>
        <w:t>300/2005 Z.z</w:t>
      </w:r>
      <w:r w:rsidR="00D542EB">
        <w:rPr>
          <w:rFonts w:ascii="Times New Roman" w:hAnsi="Times New Roman" w:cs="Times New Roman"/>
          <w:bCs/>
        </w:rPr>
        <w:t>.</w:t>
      </w:r>
      <w:r w:rsidRPr="00E1091D" w:rsidR="00E1091D">
        <w:rPr>
          <w:rFonts w:ascii="Times New Roman" w:hAnsi="Times New Roman" w:cs="Times New Roman"/>
          <w:bCs/>
        </w:rPr>
        <w:t xml:space="preserve"> (Trest</w:t>
      </w:r>
      <w:r w:rsidRPr="00E1091D">
        <w:rPr>
          <w:rFonts w:ascii="Times New Roman" w:hAnsi="Times New Roman" w:cs="Times New Roman"/>
          <w:bCs/>
        </w:rPr>
        <w:t xml:space="preserve">ný zákon) </w:t>
      </w:r>
      <w:r w:rsidRPr="00E1091D">
        <w:rPr>
          <w:rFonts w:ascii="Times New Roman" w:hAnsi="Times New Roman" w:cs="Times New Roman"/>
        </w:rPr>
        <w:t>sa mení a dopĺňa takto :</w:t>
      </w:r>
    </w:p>
    <w:p w:rsidR="006B52B2" w:rsidRPr="00E1091D">
      <w:pPr>
        <w:jc w:val="both"/>
        <w:rPr>
          <w:rFonts w:ascii="Times New Roman" w:hAnsi="Times New Roman" w:cs="Times New Roman"/>
        </w:rPr>
      </w:pPr>
    </w:p>
    <w:p w:rsidR="006B52B2" w:rsidRPr="00E1091D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 w:rsidRPr="00E1091D" w:rsidR="00E1091D">
        <w:rPr>
          <w:rFonts w:ascii="Times New Roman" w:hAnsi="Times New Roman" w:cs="Times New Roman"/>
        </w:rPr>
        <w:t>Mení a dopĺňa sa §378</w:t>
      </w:r>
      <w:r w:rsidRPr="00E1091D">
        <w:rPr>
          <w:rFonts w:ascii="Times New Roman" w:hAnsi="Times New Roman" w:cs="Times New Roman"/>
        </w:rPr>
        <w:t>, ktorý vrátane nadpisu znie:</w:t>
      </w:r>
    </w:p>
    <w:p w:rsidR="00A10A82" w:rsidP="00E1091D">
      <w:pPr>
        <w:rPr>
          <w:rFonts w:ascii="ms sans serif" w:hAnsi="ms sans serif" w:cs="Times New Roman"/>
          <w:color w:val="000000"/>
          <w:lang w:eastAsia="sk-SK"/>
        </w:rPr>
      </w:pPr>
      <w:r w:rsidRPr="00E1091D" w:rsidR="00E1091D">
        <w:rPr>
          <w:rFonts w:ascii="ms sans serif" w:hAnsi="ms sans serif" w:cs="Times New Roman"/>
          <w:color w:val="000000"/>
          <w:lang w:eastAsia="sk-SK"/>
        </w:rPr>
        <w:br/>
      </w:r>
      <w:r>
        <w:rPr>
          <w:rFonts w:ascii="ms sans serif" w:hAnsi="ms sans serif" w:cs="Times New Roman"/>
          <w:color w:val="000000"/>
          <w:lang w:eastAsia="sk-SK"/>
        </w:rPr>
        <w:t>Týranie zvierat</w:t>
      </w:r>
    </w:p>
    <w:p w:rsidR="00A10A82" w:rsidP="00E1091D">
      <w:pPr>
        <w:rPr>
          <w:rFonts w:ascii="ms sans serif" w:hAnsi="ms sans serif" w:cs="Times New Roman"/>
          <w:color w:val="000000"/>
          <w:lang w:eastAsia="sk-SK"/>
        </w:rPr>
      </w:pPr>
    </w:p>
    <w:p w:rsidR="00ED4054" w:rsidRPr="00ED4054" w:rsidP="00ED4054">
      <w:pPr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(1) Kto</w:t>
        <w:br/>
        <w:br/>
        <w:t xml:space="preserve">a) týra zviera, hoci bol za obdobný čin v predchádzajúcich dvanástich mesiacoch postihnutý alebo za taký čin v predchádzajúcich dvadsiatich štyroch mesiacoch odsúdený, </w:t>
        <w:br/>
        <w:t>b) týra zviera zvlášť krutým a surovým spôsobom, alebo</w:t>
        <w:br/>
        <w:t xml:space="preserve">c) utýra zviera, </w:t>
      </w:r>
      <w:r w:rsidRPr="00435E96">
        <w:rPr>
          <w:rFonts w:ascii="Times New Roman" w:hAnsi="Times New Roman" w:cs="Times New Roman"/>
          <w:color w:val="000000"/>
          <w:lang w:eastAsia="sk-SK"/>
        </w:rPr>
        <w:t>alebo</w:t>
      </w:r>
      <w:r w:rsidRPr="00ED4054">
        <w:rPr>
          <w:rFonts w:ascii="Times New Roman" w:hAnsi="Times New Roman" w:cs="Times New Roman"/>
          <w:color w:val="000000"/>
          <w:lang w:eastAsia="sk-SK"/>
        </w:rPr>
        <w:t xml:space="preserve"> </w:t>
        <w:tab/>
        <w:tab/>
        <w:tab/>
        <w:tab/>
        <w:tab/>
      </w:r>
    </w:p>
    <w:p w:rsidR="00ED4054" w:rsidP="00ED4054">
      <w:pPr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d) s</w:t>
      </w:r>
      <w:r w:rsidRPr="00ED4054">
        <w:rPr>
          <w:rFonts w:ascii="Times New Roman" w:hAnsi="Times New Roman" w:cs="Times New Roman"/>
          <w:color w:val="000000"/>
          <w:lang w:eastAsia="sk-SK"/>
        </w:rPr>
        <w:t>vojím konaním podnecuje štvanie zvierat prot</w:t>
      </w:r>
      <w:r>
        <w:rPr>
          <w:rFonts w:ascii="Times New Roman" w:hAnsi="Times New Roman" w:cs="Times New Roman"/>
          <w:color w:val="000000"/>
          <w:lang w:eastAsia="sk-SK"/>
        </w:rPr>
        <w:t>i sebe za účelom ich boja, alebo</w:t>
      </w:r>
    </w:p>
    <w:p w:rsidR="00ED4054" w:rsidP="00ED4054">
      <w:pPr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e) navádza a podnecuje iného na trestný čin týrania zvierat</w:t>
        <w:br/>
      </w:r>
    </w:p>
    <w:p w:rsidR="00ED4054" w:rsidRPr="00ED4054" w:rsidP="00ED4054">
      <w:pPr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potrestá sa odňatím slobody na 3 až 5 rokov.</w:t>
      </w:r>
    </w:p>
    <w:p w:rsidR="00ED4054" w:rsidP="00ED4054">
      <w:pPr>
        <w:rPr>
          <w:rFonts w:ascii="Times New Roman" w:hAnsi="Times New Roman" w:cs="Times New Roman"/>
          <w:color w:val="000000"/>
          <w:lang w:eastAsia="sk-SK"/>
        </w:rPr>
      </w:pPr>
    </w:p>
    <w:p w:rsidR="00ED4054" w:rsidRPr="00ED4054" w:rsidP="00ED4054">
      <w:pPr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(1a) Týraním zvieraťa je aj</w:t>
      </w:r>
    </w:p>
    <w:p w:rsidR="00ED4054" w:rsidP="00ED4054">
      <w:pPr>
        <w:spacing w:line="276" w:lineRule="auto"/>
        <w:rPr>
          <w:rFonts w:ascii="Times New Roman" w:hAnsi="Times New Roman" w:cs="Times New Roman"/>
          <w:color w:val="000000"/>
          <w:lang w:eastAsia="sk-SK"/>
        </w:rPr>
      </w:pPr>
    </w:p>
    <w:p w:rsidR="007942AE" w:rsidP="00ED4054">
      <w:pPr>
        <w:spacing w:line="276" w:lineRule="auto"/>
        <w:rPr>
          <w:rFonts w:ascii="Times New Roman" w:hAnsi="Times New Roman" w:cs="Times New Roman"/>
          <w:color w:val="000000"/>
          <w:lang w:eastAsia="sk-SK"/>
        </w:rPr>
      </w:pPr>
      <w:r w:rsidRPr="00ED4054" w:rsidR="00ED4054">
        <w:rPr>
          <w:rFonts w:ascii="Times New Roman" w:hAnsi="Times New Roman" w:cs="Times New Roman"/>
          <w:color w:val="000000"/>
          <w:lang w:eastAsia="sk-SK"/>
        </w:rPr>
        <w:t>a)</w:t>
      </w:r>
      <w:r w:rsidR="00523A19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Pr="00ED4054" w:rsidR="00ED4054">
        <w:rPr>
          <w:rFonts w:ascii="Times New Roman" w:hAnsi="Times New Roman" w:cs="Times New Roman"/>
          <w:color w:val="000000"/>
          <w:lang w:eastAsia="sk-SK"/>
        </w:rPr>
        <w:t xml:space="preserve">spôsob ich chovu, ktorý nie je v súlade </w:t>
      </w:r>
      <w:r w:rsidRPr="00ED4054" w:rsidR="00ED4054">
        <w:rPr>
          <w:rFonts w:ascii="Times New Roman" w:hAnsi="Times New Roman" w:cs="Times New Roman"/>
          <w:color w:val="000000"/>
          <w:lang w:eastAsia="sk-SK"/>
        </w:rPr>
        <w:t>s podmienkami stanovenými všeobecne záväznými právnymi predpismi</w:t>
      </w:r>
      <w:r>
        <w:rPr>
          <w:rStyle w:val="FootnoteReference"/>
          <w:rFonts w:ascii="Times New Roman" w:hAnsi="Times New Roman" w:cs="Times New Roman"/>
          <w:color w:val="000000"/>
          <w:rtl w:val="0"/>
          <w:lang w:eastAsia="sk-SK"/>
        </w:rPr>
        <w:footnoteReference w:id="2"/>
      </w:r>
      <w:r w:rsidRPr="00ED4054" w:rsidR="00ED4054">
        <w:rPr>
          <w:rFonts w:ascii="Times New Roman" w:hAnsi="Times New Roman" w:cs="Times New Roman"/>
          <w:color w:val="000000"/>
          <w:lang w:eastAsia="sk-SK"/>
        </w:rPr>
        <w:t xml:space="preserve">, 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color w:val="000000"/>
          <w:lang w:eastAsia="sk-SK"/>
        </w:rPr>
        <w:tab/>
      </w:r>
    </w:p>
    <w:p w:rsidR="00ED4054" w:rsidRPr="00ED4054" w:rsidP="00ED4054">
      <w:pPr>
        <w:spacing w:line="276" w:lineRule="auto"/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b) neposkytnutie včasnej a zodpovedajúcej veterinárnej starostlivosti</w:t>
      </w:r>
      <w:r>
        <w:rPr>
          <w:rStyle w:val="FootnoteReference"/>
          <w:rFonts w:ascii="Times New Roman" w:hAnsi="Times New Roman" w:cs="Times New Roman"/>
          <w:color w:val="000000"/>
          <w:rtl w:val="0"/>
          <w:lang w:eastAsia="sk-SK"/>
        </w:rPr>
        <w:footnoteReference w:id="3"/>
      </w:r>
      <w:r w:rsidRPr="00ED4054">
        <w:rPr>
          <w:rFonts w:ascii="Times New Roman" w:hAnsi="Times New Roman" w:cs="Times New Roman"/>
          <w:color w:val="000000"/>
          <w:lang w:eastAsia="sk-SK"/>
        </w:rPr>
        <w:t xml:space="preserve"> </w:t>
        <w:tab/>
        <w:tab/>
        <w:t xml:space="preserve">                 </w:t>
      </w:r>
    </w:p>
    <w:p w:rsidR="00ED4054" w:rsidP="00ED4054">
      <w:pPr>
        <w:spacing w:line="276" w:lineRule="auto"/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c) neposkytovanie každodennej vhodnej výživy, pitnej vody a prístre</w:t>
      </w:r>
      <w:r>
        <w:rPr>
          <w:rFonts w:ascii="Times New Roman" w:hAnsi="Times New Roman" w:cs="Times New Roman"/>
          <w:color w:val="000000"/>
          <w:lang w:eastAsia="sk-SK"/>
        </w:rPr>
        <w:t>šku pre zviera</w:t>
        <w:tab/>
      </w:r>
    </w:p>
    <w:p w:rsidR="00ED4054" w:rsidRPr="00ED4054" w:rsidP="00ED4054">
      <w:pPr>
        <w:spacing w:line="276" w:lineRule="auto"/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d) ak zviera utrpí ujmu na zdraví v dôsledku hrubej nedbanlivosti zo strany svojho majiteľa alebo osoby, ktorej majiteľ zviera s jej súhlasom zveril.</w:t>
      </w:r>
    </w:p>
    <w:p w:rsidR="00ED4054" w:rsidP="00ED4054">
      <w:pPr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br/>
      </w:r>
    </w:p>
    <w:p w:rsidR="00ED4054" w:rsidRPr="00ED4054" w:rsidP="00ED4054">
      <w:pPr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(2) Odňatím slobody na 5 až 8 rokov sa páchateľ potrestá, ak spácha čin uvedený v odseku 1</w:t>
        <w:br/>
        <w:br/>
        <w:t xml:space="preserve">a) na viacerých zvieratách, </w:t>
        <w:br/>
        <w:t xml:space="preserve">b) verejne alebo na mieste prístupnom verejnosti, </w:t>
        <w:br/>
        <w:t>c) na zvierati osobitne chránenom zákonom, alebo</w:t>
        <w:br/>
        <w:t>d) závažnejším spôsobom konania.</w:t>
      </w:r>
    </w:p>
    <w:p w:rsidR="00ED4054" w:rsidP="00ED4054">
      <w:pPr>
        <w:rPr>
          <w:rFonts w:ascii="Times New Roman" w:hAnsi="Times New Roman" w:cs="Times New Roman"/>
          <w:color w:val="000000"/>
          <w:lang w:eastAsia="sk-SK"/>
        </w:rPr>
      </w:pPr>
    </w:p>
    <w:p w:rsidR="00ED4054" w:rsidRPr="00ED4054" w:rsidP="00ED4054">
      <w:pPr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(2a) Miestom prístupným verejnosti sa rozumejú aj telekomunikačné prostriedky a iné masovo komunikačné prostriedky, najmä televízne vysielanie, internet a zverejnenie obrazového alebo zvukového záznamu znázorňujúceho týranie zvieraťa.</w:t>
      </w:r>
    </w:p>
    <w:p w:rsidR="00ED4054" w:rsidP="00ED4054">
      <w:pPr>
        <w:rPr>
          <w:rFonts w:ascii="Times New Roman" w:hAnsi="Times New Roman" w:cs="Times New Roman"/>
          <w:color w:val="000000"/>
          <w:lang w:eastAsia="sk-SK"/>
        </w:rPr>
      </w:pPr>
    </w:p>
    <w:p w:rsidR="00ED4054" w:rsidRPr="00ED4054" w:rsidP="00ED4054">
      <w:pPr>
        <w:rPr>
          <w:rFonts w:ascii="Times New Roman" w:hAnsi="Times New Roman" w:cs="Times New Roman"/>
          <w:color w:val="000000"/>
          <w:lang w:eastAsia="sk-SK"/>
        </w:rPr>
      </w:pPr>
      <w:r w:rsidRPr="00ED4054">
        <w:rPr>
          <w:rFonts w:ascii="Times New Roman" w:hAnsi="Times New Roman" w:cs="Times New Roman"/>
          <w:color w:val="000000"/>
          <w:lang w:eastAsia="sk-SK"/>
        </w:rPr>
        <w:t>(2b) závažnejším spôsobom  konania sa rozumie aj zverejnenie obrazového alebo zvukového záznamu znázorňujúceho týranie zvieraťa  na internete.</w:t>
      </w:r>
    </w:p>
    <w:p w:rsidR="00ED4054" w:rsidP="00ED4054">
      <w:pPr>
        <w:rPr>
          <w:rFonts w:ascii="Times New Roman" w:hAnsi="Times New Roman" w:cs="Times New Roman"/>
        </w:rPr>
      </w:pPr>
    </w:p>
    <w:p w:rsidR="000E4AFC" w:rsidRPr="00E1091D" w:rsidP="000E4AFC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  <w:r w:rsidRPr="00E1091D">
        <w:rPr>
          <w:rFonts w:ascii="Times New Roman" w:hAnsi="Times New Roman" w:cs="Times New Roman"/>
          <w:b/>
        </w:rPr>
        <w:t>Čl. I</w:t>
      </w:r>
      <w:r w:rsidR="003078E7">
        <w:rPr>
          <w:rFonts w:ascii="Times New Roman" w:hAnsi="Times New Roman" w:cs="Times New Roman"/>
          <w:b/>
        </w:rPr>
        <w:t>I</w:t>
      </w:r>
    </w:p>
    <w:p w:rsidR="000E4AFC" w:rsidRPr="00E1091D" w:rsidP="000E4AFC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</w:p>
    <w:p w:rsidR="000E4AFC" w:rsidRPr="00E1091D" w:rsidP="000E4AFC">
      <w:pPr>
        <w:tabs>
          <w:tab w:val="left" w:pos="36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1091D">
        <w:rPr>
          <w:rFonts w:ascii="Times New Roman" w:hAnsi="Times New Roman" w:cs="Times New Roman"/>
        </w:rPr>
        <w:t xml:space="preserve">Zákon č. </w:t>
      </w:r>
      <w:r>
        <w:rPr>
          <w:rFonts w:ascii="Times New Roman" w:hAnsi="Times New Roman" w:cs="Times New Roman"/>
          <w:bCs/>
        </w:rPr>
        <w:t>301</w:t>
      </w:r>
      <w:r w:rsidRPr="00E1091D">
        <w:rPr>
          <w:rFonts w:ascii="Times New Roman" w:hAnsi="Times New Roman" w:cs="Times New Roman"/>
          <w:bCs/>
        </w:rPr>
        <w:t>/2005 Z.z</w:t>
      </w:r>
      <w:r>
        <w:rPr>
          <w:rFonts w:ascii="Times New Roman" w:hAnsi="Times New Roman" w:cs="Times New Roman"/>
          <w:bCs/>
        </w:rPr>
        <w:t>.</w:t>
      </w:r>
      <w:r w:rsidRPr="00E1091D">
        <w:rPr>
          <w:rFonts w:ascii="Times New Roman" w:hAnsi="Times New Roman" w:cs="Times New Roman"/>
          <w:bCs/>
        </w:rPr>
        <w:t xml:space="preserve"> (Trest</w:t>
      </w:r>
      <w:r>
        <w:rPr>
          <w:rFonts w:ascii="Times New Roman" w:hAnsi="Times New Roman" w:cs="Times New Roman"/>
          <w:bCs/>
        </w:rPr>
        <w:t>ný poriadok</w:t>
      </w:r>
      <w:r w:rsidRPr="00E1091D">
        <w:rPr>
          <w:rFonts w:ascii="Times New Roman" w:hAnsi="Times New Roman" w:cs="Times New Roman"/>
          <w:bCs/>
        </w:rPr>
        <w:t xml:space="preserve">) </w:t>
      </w:r>
      <w:r w:rsidRPr="00E1091D">
        <w:rPr>
          <w:rFonts w:ascii="Times New Roman" w:hAnsi="Times New Roman" w:cs="Times New Roman"/>
        </w:rPr>
        <w:t>sa mení a dopĺňa takto :</w:t>
      </w:r>
    </w:p>
    <w:p w:rsidR="000E4AFC" w:rsidRPr="00E1091D" w:rsidP="000E4AFC">
      <w:pPr>
        <w:jc w:val="both"/>
        <w:rPr>
          <w:rFonts w:ascii="Times New Roman" w:hAnsi="Times New Roman" w:cs="Times New Roman"/>
        </w:rPr>
      </w:pPr>
    </w:p>
    <w:p w:rsidR="000E4AFC" w:rsidRPr="00E1091D" w:rsidP="0052492A">
      <w:pPr>
        <w:rPr>
          <w:rFonts w:ascii="Times New Roman" w:hAnsi="Times New Roman" w:cs="Times New Roman"/>
        </w:rPr>
      </w:pPr>
      <w:r w:rsidRPr="00E1091D">
        <w:rPr>
          <w:rFonts w:ascii="Times New Roman" w:hAnsi="Times New Roman" w:cs="Times New Roman"/>
        </w:rPr>
        <w:t xml:space="preserve">Mení a dopĺňa sa </w:t>
      </w:r>
      <w:r w:rsidR="004B2755">
        <w:rPr>
          <w:rFonts w:ascii="Times New Roman" w:hAnsi="Times New Roman" w:cs="Times New Roman"/>
        </w:rPr>
        <w:t>§47</w:t>
      </w:r>
      <w:r w:rsidR="0052492A">
        <w:rPr>
          <w:rFonts w:ascii="Times New Roman" w:hAnsi="Times New Roman" w:cs="Times New Roman"/>
        </w:rPr>
        <w:t xml:space="preserve">, ktorého odsek č.2 </w:t>
      </w:r>
      <w:r w:rsidRPr="00E1091D">
        <w:rPr>
          <w:rFonts w:ascii="Times New Roman" w:hAnsi="Times New Roman" w:cs="Times New Roman"/>
        </w:rPr>
        <w:t>znie:</w:t>
      </w:r>
    </w:p>
    <w:p w:rsidR="000E4AFC" w:rsidP="00ED4054">
      <w:pPr>
        <w:rPr>
          <w:rFonts w:ascii="Times New Roman" w:hAnsi="Times New Roman" w:cs="Times New Roman"/>
        </w:rPr>
      </w:pPr>
    </w:p>
    <w:p w:rsidR="004B2755" w:rsidP="004B2755">
      <w:pPr>
        <w:rPr>
          <w:rFonts w:ascii="Times New Roman" w:hAnsi="Times New Roman" w:cs="Times New Roman"/>
          <w:color w:val="000000"/>
          <w:lang w:eastAsia="sk-SK"/>
        </w:rPr>
      </w:pPr>
      <w:r w:rsidRPr="0052492A" w:rsidR="0052492A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Pr="0052492A">
        <w:rPr>
          <w:rFonts w:ascii="Times New Roman" w:hAnsi="Times New Roman" w:cs="Times New Roman"/>
          <w:color w:val="000000"/>
          <w:lang w:eastAsia="sk-SK"/>
        </w:rPr>
        <w:t xml:space="preserve">(2) V prípade trestného činu týrania zvierat podľa ust. § 378 Trestného zákona, ak vlastník zvieraťa nie je známy, oprávnenia poškodeného, s výnimkou uplatnenia nároku na náhradu škody, vykonáva organizácia na ochranu zvierat, ktorá sa o svoju účasť v konaní písomne prihlási.  </w:t>
      </w:r>
    </w:p>
    <w:p w:rsidR="0052492A" w:rsidRPr="0052492A" w:rsidP="004B2755">
      <w:pPr>
        <w:rPr>
          <w:rFonts w:ascii="Times New Roman" w:hAnsi="Times New Roman" w:cs="Times New Roman"/>
          <w:color w:val="000000"/>
          <w:lang w:eastAsia="sk-SK"/>
        </w:rPr>
      </w:pPr>
    </w:p>
    <w:p w:rsidR="004B2755" w:rsidRPr="0052492A" w:rsidP="004B2755">
      <w:pPr>
        <w:rPr>
          <w:rFonts w:ascii="Times New Roman" w:hAnsi="Times New Roman" w:cs="Times New Roman"/>
          <w:color w:val="000000"/>
          <w:lang w:eastAsia="sk-SK"/>
        </w:rPr>
      </w:pPr>
      <w:r w:rsidRPr="0052492A">
        <w:rPr>
          <w:rFonts w:ascii="Times New Roman" w:hAnsi="Times New Roman" w:cs="Times New Roman"/>
          <w:color w:val="000000"/>
          <w:lang w:eastAsia="sk-SK"/>
        </w:rPr>
        <w:t>Ostatné odseky 2) až 7) sa prečíslujú na odseky 3) až 8).</w:t>
      </w:r>
    </w:p>
    <w:p w:rsidR="004B2755" w:rsidP="00ED4054">
      <w:pPr>
        <w:rPr>
          <w:rFonts w:ascii="Times New Roman" w:hAnsi="Times New Roman" w:cs="Times New Roman"/>
        </w:rPr>
      </w:pPr>
    </w:p>
    <w:p w:rsidR="000E4AFC" w:rsidP="00ED4054">
      <w:pPr>
        <w:rPr>
          <w:rFonts w:ascii="Times New Roman" w:hAnsi="Times New Roman" w:cs="Times New Roman"/>
        </w:rPr>
      </w:pPr>
    </w:p>
    <w:p w:rsidR="006B52B2" w:rsidRPr="00E1091D">
      <w:pPr>
        <w:rPr>
          <w:rFonts w:ascii="Times New Roman" w:hAnsi="Times New Roman" w:cs="Times New Roman"/>
        </w:rPr>
      </w:pPr>
    </w:p>
    <w:p w:rsidR="006B52B2" w:rsidRPr="00E1091D">
      <w:pPr>
        <w:jc w:val="center"/>
        <w:rPr>
          <w:rFonts w:ascii="Times New Roman" w:hAnsi="Times New Roman" w:cs="Times New Roman"/>
          <w:b/>
        </w:rPr>
      </w:pPr>
      <w:r w:rsidRPr="00E1091D">
        <w:rPr>
          <w:rFonts w:ascii="Times New Roman" w:hAnsi="Times New Roman" w:cs="Times New Roman"/>
          <w:b/>
        </w:rPr>
        <w:t>Čl. II</w:t>
      </w:r>
      <w:r w:rsidR="000E4AFC">
        <w:rPr>
          <w:rFonts w:ascii="Times New Roman" w:hAnsi="Times New Roman" w:cs="Times New Roman"/>
          <w:b/>
        </w:rPr>
        <w:t>I</w:t>
      </w:r>
      <w:r w:rsidRPr="00E1091D">
        <w:rPr>
          <w:rFonts w:ascii="Times New Roman" w:hAnsi="Times New Roman" w:cs="Times New Roman"/>
          <w:b/>
        </w:rPr>
        <w:t>.</w:t>
      </w:r>
    </w:p>
    <w:p w:rsidR="006B52B2" w:rsidRPr="00E1091D">
      <w:pPr>
        <w:rPr>
          <w:rFonts w:ascii="Times New Roman" w:hAnsi="Times New Roman" w:cs="Times New Roman"/>
          <w:b/>
        </w:rPr>
      </w:pPr>
    </w:p>
    <w:p w:rsidR="006B52B2" w:rsidRPr="00E1091D">
      <w:pPr>
        <w:jc w:val="center"/>
        <w:rPr>
          <w:rFonts w:ascii="Times New Roman" w:hAnsi="Times New Roman" w:cs="Times New Roman"/>
          <w:b/>
        </w:rPr>
      </w:pPr>
    </w:p>
    <w:p w:rsidR="006B52B2" w:rsidRPr="00E1091D">
      <w:pPr>
        <w:rPr>
          <w:rFonts w:ascii="Times New Roman" w:hAnsi="Times New Roman" w:cs="Times New Roman"/>
          <w:color w:val="000000"/>
        </w:rPr>
      </w:pPr>
      <w:r w:rsidRPr="00E1091D">
        <w:rPr>
          <w:rFonts w:ascii="Times New Roman" w:hAnsi="Times New Roman" w:cs="Times New Roman"/>
        </w:rPr>
        <w:t>T</w:t>
      </w:r>
      <w:r w:rsidRPr="00E1091D" w:rsidR="00E1091D">
        <w:rPr>
          <w:rFonts w:ascii="Times New Roman" w:hAnsi="Times New Roman" w:cs="Times New Roman"/>
        </w:rPr>
        <w:t>ento zákon nadobúd</w:t>
      </w:r>
      <w:r w:rsidR="003078E7">
        <w:rPr>
          <w:rFonts w:ascii="Times New Roman" w:hAnsi="Times New Roman" w:cs="Times New Roman"/>
        </w:rPr>
        <w:t>a účinnosť 1. apríla 2010.</w:t>
      </w:r>
    </w:p>
    <w:p w:rsidR="006B52B2" w:rsidRPr="00E1091D">
      <w:pPr>
        <w:rPr>
          <w:rFonts w:ascii="Times New Roman" w:hAnsi="Times New Roman" w:cs="Times New Roman"/>
        </w:rPr>
      </w:pPr>
    </w:p>
    <w:sectPr>
      <w:footnotePr>
        <w:pos w:val="beneathText"/>
      </w:footnotePr>
      <w:pgSz w:w="11905" w:h="16837"/>
      <w:pgMar w:top="1134" w:right="1134" w:bottom="1134" w:left="1134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Mincho">
    <w:altName w:val="Arial Unicode MS"/>
    <w:panose1 w:val="02020609040205080304"/>
    <w:charset w:val="00"/>
    <w:family w:val="roman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2CA" w:rsidP="00794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6842CA" w:rsidP="00794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</w:rPr>
      </w:pPr>
      <w:r w:rsidR="007942AE">
        <w:rPr>
          <w:rStyle w:val="FootnoteReference"/>
          <w:rFonts w:ascii="Times New Roman" w:hAnsi="Times New Roman" w:cs="Times New Roman"/>
        </w:rPr>
        <w:footnoteRef/>
      </w:r>
      <w:r w:rsidR="007942AE">
        <w:rPr>
          <w:rFonts w:ascii="Times New Roman" w:hAnsi="Times New Roman" w:cs="Times New Roman"/>
        </w:rPr>
        <w:t xml:space="preserve"> Zákon č. 39/2007 Z.z. o veterinárnej starostlivosti v znení neskorších predpisov</w:t>
      </w:r>
    </w:p>
  </w:footnote>
  <w:footnote w:id="3">
    <w:p>
      <w:pPr>
        <w:pStyle w:val="FootnoteText"/>
        <w:rPr>
          <w:rFonts w:ascii="Times New Roman" w:hAnsi="Times New Roman" w:cs="Times New Roman"/>
        </w:rPr>
      </w:pPr>
      <w:r w:rsidR="00D525CD">
        <w:rPr>
          <w:rStyle w:val="FootnoteReference"/>
          <w:rFonts w:ascii="Times New Roman" w:hAnsi="Times New Roman" w:cs="Times New Roman"/>
        </w:rPr>
        <w:footnoteRef/>
      </w:r>
      <w:r w:rsidR="00D525CD">
        <w:rPr>
          <w:rFonts w:ascii="Times New Roman" w:hAnsi="Times New Roman" w:cs="Times New Roman"/>
        </w:rPr>
        <w:t xml:space="preserve"> Zákon č. 39/2007 Z.z. o veterinárnej starostlivosti v znení neskorších predpisov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isplayHorizontalDrawingGridEvery w:val="0"/>
  <w:noPunctuationKerning/>
  <w:characterSpacingControl w:val="doNotCompress"/>
  <w:footnotePr>
    <w:pos w:val="beneathText"/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4AFC"/>
    <w:rsid w:val="00163321"/>
    <w:rsid w:val="003078E7"/>
    <w:rsid w:val="00435E96"/>
    <w:rsid w:val="004B2755"/>
    <w:rsid w:val="00523A19"/>
    <w:rsid w:val="0052492A"/>
    <w:rsid w:val="006B52B2"/>
    <w:rsid w:val="007942AE"/>
    <w:rsid w:val="00A10A82"/>
    <w:rsid w:val="00B1498B"/>
    <w:rsid w:val="00D525CD"/>
    <w:rsid w:val="00D542EB"/>
    <w:rsid w:val="00E1091D"/>
    <w:rsid w:val="00ED405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uiPriority="99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uiPriority="99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uiPriority="99"/>
    <w:lsdException w:name="endnote text" w:uiPriority="99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uiPriority="99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bidi w:val="0"/>
      <w:adjustRightInd w:val="0"/>
      <w:ind w:left="0" w:right="0"/>
      <w:jc w:val="left"/>
      <w:textAlignment w:val="auto"/>
    </w:pPr>
    <w:rPr>
      <w:kern w:val="1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character" w:customStyle="1" w:styleId="WW8Num1z0">
    <w:name w:val="WW8Num1z0"/>
    <w:rPr>
      <w:b/>
      <w:rtl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uiPriority w:val="99"/>
    <w:pPr>
      <w:spacing w:before="0" w:after="120"/>
      <w:jc w:val="left"/>
    </w:pPr>
  </w:style>
  <w:style w:type="paragraph" w:styleId="List">
    <w:name w:val="List"/>
    <w:basedOn w:val="BodyText"/>
    <w:uiPriority w:val="99"/>
    <w:pPr>
      <w:jc w:val="left"/>
    </w:pPr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paragraph" w:customStyle="1" w:styleId="Heading51">
    <w:name w:val="Heading 51"/>
    <w:basedOn w:val="Normal"/>
    <w:pPr>
      <w:spacing w:before="8" w:after="0" w:line="360" w:lineRule="auto"/>
      <w:jc w:val="center"/>
    </w:pPr>
    <w:rPr>
      <w:b/>
      <w:bCs/>
      <w:sz w:val="29"/>
      <w:szCs w:val="29"/>
    </w:rPr>
  </w:style>
  <w:style w:type="paragraph" w:styleId="EndnoteText">
    <w:name w:val="endnote text"/>
    <w:basedOn w:val="Normal"/>
    <w:link w:val="CharChar1"/>
    <w:uiPriority w:val="99"/>
    <w:rsid w:val="007942AE"/>
    <w:pPr>
      <w:jc w:val="left"/>
    </w:pPr>
    <w:rPr>
      <w:sz w:val="20"/>
      <w:szCs w:val="20"/>
    </w:rPr>
  </w:style>
  <w:style w:type="character" w:customStyle="1" w:styleId="CharChar1">
    <w:name w:val="Char Char1"/>
    <w:basedOn w:val="DefaultParagraphFont"/>
    <w:link w:val="EndnoteText"/>
    <w:uiPriority w:val="99"/>
    <w:semiHidden/>
    <w:rsid w:val="007942AE"/>
    <w:rPr>
      <w:kern w:val="1"/>
    </w:rPr>
  </w:style>
  <w:style w:type="character" w:styleId="EndnoteReference">
    <w:name w:val="endnote reference"/>
    <w:basedOn w:val="DefaultParagraphFont"/>
    <w:uiPriority w:val="99"/>
    <w:rsid w:val="007942AE"/>
    <w:rPr>
      <w:vertAlign w:val="superscript"/>
    </w:rPr>
  </w:style>
  <w:style w:type="paragraph" w:styleId="FootnoteText">
    <w:name w:val="footnote text"/>
    <w:basedOn w:val="Normal"/>
    <w:link w:val="CharChar"/>
    <w:uiPriority w:val="99"/>
    <w:rsid w:val="007942AE"/>
    <w:pPr>
      <w:jc w:val="left"/>
    </w:pPr>
    <w:rPr>
      <w:sz w:val="20"/>
      <w:szCs w:val="20"/>
    </w:rPr>
  </w:style>
  <w:style w:type="character" w:customStyle="1" w:styleId="CharChar">
    <w:name w:val="Char Char"/>
    <w:basedOn w:val="DefaultParagraphFont"/>
    <w:link w:val="FootnoteText"/>
    <w:uiPriority w:val="99"/>
    <w:semiHidden/>
    <w:rsid w:val="007942AE"/>
    <w:rPr>
      <w:kern w:val="1"/>
    </w:rPr>
  </w:style>
  <w:style w:type="character" w:styleId="FootnoteReference">
    <w:name w:val="footnote reference"/>
    <w:basedOn w:val="DefaultParagraphFont"/>
    <w:uiPriority w:val="99"/>
    <w:rsid w:val="007942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385</Words>
  <Characters>2201</Characters>
  <Application>Microsoft Office Word</Application>
  <DocSecurity>0</DocSecurity>
  <Lines>0</Lines>
  <Paragraphs>0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majkozuzka</dc:creator>
  <cp:lastModifiedBy>Radko</cp:lastModifiedBy>
  <cp:revision>2</cp:revision>
  <dcterms:created xsi:type="dcterms:W3CDTF">2009-11-13T01:38:00Z</dcterms:created>
  <dcterms:modified xsi:type="dcterms:W3CDTF">2009-11-13T01:38:00Z</dcterms:modified>
</cp:coreProperties>
</file>