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24B0">
      <w:pPr>
        <w:rPr>
          <w:rFonts w:ascii="Times New Roman" w:hAnsi="Times New Roman" w:cs="Times New Roman"/>
        </w:rPr>
      </w:pPr>
    </w:p>
    <w:p w:rsidR="00DB24B0">
      <w:pPr>
        <w:rPr>
          <w:rFonts w:ascii="Times New Roman" w:hAnsi="Times New Roman" w:cs="Times New Roman"/>
        </w:rPr>
      </w:pPr>
    </w:p>
    <w:tbl>
      <w:tblPr>
        <w:tblW w:w="1450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43" w:type="dxa"/>
          <w:bottom w:w="0" w:type="dxa"/>
          <w:right w:w="43" w:type="dxa"/>
        </w:tblCellMar>
      </w:tblPr>
      <w:tblGrid>
        <w:gridCol w:w="751"/>
        <w:gridCol w:w="3969"/>
        <w:gridCol w:w="567"/>
        <w:gridCol w:w="992"/>
        <w:gridCol w:w="709"/>
        <w:gridCol w:w="4111"/>
        <w:gridCol w:w="567"/>
        <w:gridCol w:w="850"/>
        <w:gridCol w:w="1134"/>
        <w:gridCol w:w="854"/>
      </w:tblGrid>
      <w:tr>
        <w:tblPrEx>
          <w:tblW w:w="14504" w:type="dxa"/>
          <w:tblInd w:w="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1450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Heading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TABUĽKA  ZHODY </w:t>
            </w:r>
          </w:p>
          <w:p w:rsidR="00DB24B0" w:rsidP="00DB24B0">
            <w:pPr>
              <w:pStyle w:val="Heading1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návrhu zákona s právom Európskych spoločenstiev a právom Európskej únie </w:t>
            </w: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val="567"/>
        </w:trPr>
        <w:tc>
          <w:tcPr>
            <w:tcW w:w="52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Heading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Právny akt ES/EÚ:</w:t>
            </w:r>
          </w:p>
          <w:p w:rsidR="00DB24B0" w:rsidP="00DB24B0">
            <w:pPr>
              <w:pStyle w:val="BodyText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Smernica EP a Rady č. 2002/22/ES zo 7. 3. 2002 o univerzálnej službe a právach užívateľov súvisiacich s elektronickými komunikačnými sieťami a službami (Smernica o univerzálnej službe)</w:t>
            </w:r>
          </w:p>
        </w:tc>
        <w:tc>
          <w:tcPr>
            <w:tcW w:w="92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Heading4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DB24B0" w:rsidP="00DB24B0">
            <w:pPr>
              <w:pStyle w:val="Heading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Právne predpisy Slovenskej republiky:</w:t>
            </w:r>
          </w:p>
          <w:p w:rsidR="00DB24B0" w:rsidP="00DB24B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 Zákon č.610 /2003 Z. z. o elektronických komunikáciách (Zmena: 716/2004 Z.z., 69/2005 Z.z.)</w:t>
            </w:r>
          </w:p>
          <w:p w:rsidR="00DB24B0" w:rsidP="00DB24B0">
            <w:pPr>
              <w:pStyle w:val="Header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2. Zákon č. 308/2000 Z.z. o vysielaní a retransmisii</w:t>
            </w: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Článok</w:t>
            </w:r>
          </w:p>
          <w:p w:rsidR="00DB24B0" w:rsidP="00DB24B0">
            <w:pPr>
              <w:pStyle w:val="Header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(Č, O, V, P)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Heading1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DB24B0" w:rsidP="00DB24B0">
            <w:pPr>
              <w:pStyle w:val="Heading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Text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Spôsob trans-pozí-cie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Číslo</w:t>
            </w:r>
          </w:p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predpisu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PARA"/>
              <w:keepNext w:val="0"/>
              <w:keepLines w:val="0"/>
              <w:tabs>
                <w:tab w:val="clear" w:pos="680"/>
              </w:tabs>
              <w:spacing w:before="0" w:after="0"/>
              <w:rPr>
                <w:rFonts w:ascii="Times New Roman" w:hAnsi="Times New Roman" w:cs="Times New Roman"/>
                <w:sz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lang w:val="sk-SK"/>
              </w:rPr>
              <w:t>Článok (Č, §, O, V, P)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spacing w:line="240" w:lineRule="exact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Indent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Text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Zho- 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Administratívna infraštruktúra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Heading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Poznámky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Heading1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Štádium legislatív-neho procesu</w:t>
            </w: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Č:25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Normlny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Služby s pomocou operátora a informačné služby poskytujúce informácie zo zoznamov účastníkov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abc"/>
              <w:tabs>
                <w:tab w:val="clear" w:pos="360"/>
                <w:tab w:val="clear" w:pos="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Č:25</w:t>
              <w:br/>
              <w:t>O:1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 štáty zabezpečia, aby účastníci verejne dostupných telefónnych služieb mali právo na zápis do verejne dostupného zoznamu účastníkov podľa prvého odseku článku 5  písmeno a).</w:t>
            </w:r>
          </w:p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§:61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O:1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2"/>
              <w:jc w:val="left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§:50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O:2,P:b</w:t>
            </w:r>
            <w:r>
              <w:rPr>
                <w:rFonts w:ascii="Times New Roman" w:hAnsi="Times New Roman" w:cs="Times New Roman"/>
              </w:rPr>
              <w:t>V:2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Účastník má voči podniku, s ktorým je vo zmluvnom vzťahu o používaní verejnej telefónnej služby, právo na bezplatné zverejnenie osobných údajov v zozname účastníkov tohto podniku.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Účastník má právo svoj zápis skontrolovať, upraviť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alebo ho nechať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zlikvidovať.</w:t>
            </w:r>
          </w:p>
          <w:p w:rsidR="00DB24B0" w:rsidP="00DB24B0">
            <w:pPr>
              <w:pStyle w:val="abc"/>
              <w:tabs>
                <w:tab w:val="clear" w:pos="360"/>
                <w:tab w:val="clear" w:pos="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úplný telefónny zoznam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obsahuje údaje o všetkých účastníkoch verejných telefónnych</w:t>
            </w:r>
            <w:r>
              <w:rPr>
                <w:rFonts w:ascii="Times New Roman" w:hAnsi="Times New Roman" w:cs="Times New Roman"/>
              </w:rPr>
              <w:t xml:space="preserve"> služieb, okrem tých, ktorí požiadali o nezverejnenie svojich osobných údajov a telefónneho čísla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 štáty zabezpečia, aby všetky podniky, ktoré prideľujú telefónne čísla účastníkom, vyhoveli všetkým oprávneným požiadavkám na prístup k relevantným informáciám v dohodnutom formáte za podmienok, ktoré sú spravodlivé, objektívne, nákladovo orientované a nediskriminačné na účely poskytovania verejne dostupných informačných služieb poskytujúcich informácie zo zoznamov účastníkov a zoznamov účastníkov.</w:t>
            </w:r>
          </w:p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§:50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O:8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CommentText"/>
              <w:spacing w:before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Podnik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ktorý prideľuje telefónne čísla účastníkom </w:t>
            </w:r>
            <w:r>
              <w:rPr>
                <w:rFonts w:ascii="Times New Roman" w:hAnsi="Times New Roman" w:cs="Times New Roman"/>
              </w:rPr>
              <w:t>je povinný na požiadanie iných</w:t>
            </w:r>
            <w:r>
              <w:rPr>
                <w:rFonts w:ascii="Times New Roman" w:hAnsi="Times New Roman" w:cs="Times New Roman"/>
              </w:rPr>
              <w:t xml:space="preserve"> podnikov </w:t>
            </w:r>
            <w:r>
              <w:rPr>
                <w:rFonts w:ascii="Times New Roman" w:hAnsi="Times New Roman" w:cs="Times New Roman"/>
              </w:rPr>
              <w:t>alebo iných osôb, ktoré vydávajú</w:t>
            </w:r>
            <w:r>
              <w:rPr>
                <w:rFonts w:ascii="Times New Roman" w:hAnsi="Times New Roman" w:cs="Times New Roman"/>
              </w:rPr>
              <w:t xml:space="preserve">  verejne prístupné tele</w:t>
            </w:r>
            <w:r>
              <w:rPr>
                <w:rFonts w:ascii="Times New Roman" w:hAnsi="Times New Roman" w:cs="Times New Roman"/>
              </w:rPr>
              <w:t xml:space="preserve">fónne </w:t>
            </w:r>
            <w:r>
              <w:rPr>
                <w:rFonts w:ascii="Times New Roman" w:hAnsi="Times New Roman" w:cs="Times New Roman"/>
              </w:rPr>
              <w:t xml:space="preserve">zoznamy účastníkov alebo poskytujú </w:t>
            </w:r>
            <w:r>
              <w:rPr>
                <w:rFonts w:ascii="Times New Roman" w:hAnsi="Times New Roman" w:cs="Times New Roman"/>
              </w:rPr>
              <w:t xml:space="preserve">verejne prístupné </w:t>
            </w:r>
            <w:r>
              <w:rPr>
                <w:rFonts w:ascii="Times New Roman" w:hAnsi="Times New Roman" w:cs="Times New Roman"/>
              </w:rPr>
              <w:t>všeobecné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informačné služby, poskytovať im zoznam svoj</w:t>
            </w:r>
            <w:r>
              <w:rPr>
                <w:rFonts w:ascii="Times New Roman" w:hAnsi="Times New Roman" w:cs="Times New Roman"/>
              </w:rPr>
              <w:t>ich</w:t>
            </w:r>
            <w:r>
              <w:rPr>
                <w:rFonts w:ascii="Times New Roman" w:hAnsi="Times New Roman" w:cs="Times New Roman"/>
              </w:rPr>
              <w:t xml:space="preserve"> účastníkov v dohodnutej forme za</w:t>
            </w:r>
            <w:r>
              <w:rPr>
                <w:rFonts w:ascii="Times New Roman" w:hAnsi="Times New Roman" w:cs="Times New Roman"/>
              </w:rPr>
              <w:t xml:space="preserve"> podmienok, ktoré sú spravodlivé, objektívne, nákladovo orientované a </w:t>
            </w:r>
            <w:r>
              <w:rPr>
                <w:rFonts w:ascii="Times New Roman" w:hAnsi="Times New Roman" w:cs="Times New Roman"/>
              </w:rPr>
              <w:t xml:space="preserve">nediskriminačné. </w:t>
            </w:r>
            <w:r w:rsidRPr="009075CB">
              <w:rPr>
                <w:rFonts w:ascii="Times New Roman" w:hAnsi="Times New Roman" w:cs="Times New Roman"/>
              </w:rPr>
              <w:t>Vybranými údajmi o účastníkoch sú meno a priezvisko alebo obchodné meno, údaj o adrese, sídle alebo mieste podnikania a telefónne číslo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 medzi podnikm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poskytujúcim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verejnú telefónnu </w:t>
            </w:r>
            <w:r>
              <w:rPr>
                <w:rFonts w:ascii="Times New Roman" w:hAnsi="Times New Roman" w:cs="Times New Roman"/>
              </w:rPr>
              <w:t>službu</w:t>
            </w:r>
            <w:r>
              <w:rPr>
                <w:rFonts w:ascii="Times New Roman" w:hAnsi="Times New Roman" w:cs="Times New Roman"/>
              </w:rPr>
              <w:t xml:space="preserve"> alebo </w:t>
            </w:r>
            <w:r>
              <w:rPr>
                <w:rFonts w:ascii="Times New Roman" w:hAnsi="Times New Roman" w:cs="Times New Roman"/>
              </w:rPr>
              <w:t xml:space="preserve">medzi podnikom a </w:t>
            </w:r>
            <w:r>
              <w:rPr>
                <w:rFonts w:ascii="Times New Roman" w:hAnsi="Times New Roman" w:cs="Times New Roman"/>
              </w:rPr>
              <w:t>inou osobou</w:t>
            </w:r>
            <w:r>
              <w:rPr>
                <w:rFonts w:ascii="Times New Roman" w:hAnsi="Times New Roman" w:cs="Times New Roman"/>
              </w:rPr>
              <w:t xml:space="preserve">, ktorá vydáva telefónny zoznam </w:t>
            </w:r>
            <w:r>
              <w:rPr>
                <w:rFonts w:ascii="Times New Roman" w:hAnsi="Times New Roman" w:cs="Times New Roman"/>
              </w:rPr>
              <w:t>nedôjde k dohode 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poskytovaní údajov v lehote šiestich týždňov od doručenia žiadosti jedného z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nich, môže ktor</w:t>
            </w:r>
            <w:r>
              <w:rPr>
                <w:rFonts w:ascii="Times New Roman" w:hAnsi="Times New Roman" w:cs="Times New Roman"/>
              </w:rPr>
              <w:t>á</w:t>
            </w:r>
            <w:r>
              <w:rPr>
                <w:rFonts w:ascii="Times New Roman" w:hAnsi="Times New Roman" w:cs="Times New Roman"/>
              </w:rPr>
              <w:t xml:space="preserve">koľvek </w:t>
            </w:r>
            <w:r>
              <w:rPr>
                <w:rFonts w:ascii="Times New Roman" w:hAnsi="Times New Roman" w:cs="Times New Roman"/>
              </w:rPr>
              <w:t xml:space="preserve">zo strán </w:t>
            </w:r>
            <w:r>
              <w:rPr>
                <w:rFonts w:ascii="Times New Roman" w:hAnsi="Times New Roman" w:cs="Times New Roman"/>
              </w:rPr>
              <w:t>požiadať úrad o rozhodnutie.</w:t>
            </w:r>
            <w:r>
              <w:rPr>
                <w:rFonts w:ascii="Times New Roman" w:hAnsi="Times New Roman" w:cs="Times New Roman"/>
              </w:rPr>
              <w:t xml:space="preserve"> Úrad je povinný rozhodnúť. </w:t>
              <w:br/>
            </w:r>
          </w:p>
          <w:p w:rsidR="00DB24B0" w:rsidP="00DB24B0">
            <w:pPr>
              <w:pStyle w:val="abc"/>
              <w:tabs>
                <w:tab w:val="clear" w:pos="360"/>
                <w:tab w:val="clear" w:pos="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 štáty zabezpečia, aby všetci koncoví užívatelia, ktorí sú pripojení k verejnej telefónnej sieti mali prístup k službám s pomocou operátora a ku informačným službám poskytujúcim informácie zo zoznamov účastníkov v súlade s prvým odsekom článku 5  písm. b).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§:42 O:2 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P:f)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CommentText"/>
              <w:spacing w:before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Účastník ma právo na </w:t>
            </w:r>
          </w:p>
          <w:p w:rsidR="00DB24B0" w:rsidP="00DB24B0">
            <w:pPr>
              <w:pStyle w:val="CommentText"/>
              <w:spacing w:before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poskytovanie prístupu k </w:t>
            </w:r>
            <w:r>
              <w:rPr>
                <w:rFonts w:ascii="Times New Roman" w:hAnsi="Times New Roman" w:cs="Times New Roman"/>
              </w:rPr>
              <w:t>informačným službám s operátorom.</w:t>
            </w:r>
            <w:r>
              <w:rPr>
                <w:rFonts w:ascii="Times New Roman" w:hAnsi="Times New Roman" w:cs="Times New Roman"/>
              </w:rPr>
              <w:br/>
            </w:r>
          </w:p>
          <w:p w:rsidR="00DB24B0" w:rsidP="00DB24B0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 štáty neponechajú v platnosti žiadne regulačné obmedzenia, ktoré by bránili  koncovým užívateľom v danom členskom štáte v priamom prístupe k informačným  službám poskytujúcim informácie zo zoznamov účastníkov v inom členskom štáte.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abc"/>
              <w:tabs>
                <w:tab w:val="clear" w:pos="360"/>
                <w:tab w:val="clear" w:pos="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W w:w="14504" w:type="dxa"/>
          <w:tblInd w:w="1" w:type="dxa"/>
          <w:tblLayout w:type="fixed"/>
          <w:tblCellMar>
            <w:top w:w="0" w:type="dxa"/>
            <w:left w:w="43" w:type="dxa"/>
            <w:bottom w:w="0" w:type="dxa"/>
            <w:right w:w="43" w:type="dxa"/>
          </w:tblCellMar>
        </w:tblPrEx>
        <w:trPr>
          <w:trHeight w:hRule="auto" w:val="0"/>
        </w:trPr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Ind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Normln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Odseky 1, 2, </w:t>
            </w:r>
            <w:smartTag w:uri="urn:schemas-microsoft-com:office:smarttags" w:element="metricconverter">
              <w:smartTagPr>
                <w:attr w:name="ProductID" w:val="3 a"/>
              </w:smartTagPr>
              <w:r>
                <w:rPr>
                  <w:rFonts w:ascii="Times New Roman" w:hAnsi="Times New Roman" w:cs="Times New Roman"/>
                </w:rPr>
                <w:t>3 a</w:t>
              </w:r>
            </w:smartTag>
            <w:r>
              <w:rPr>
                <w:rFonts w:ascii="Times New Roman" w:hAnsi="Times New Roman" w:cs="Times New Roman"/>
              </w:rPr>
              <w:t xml:space="preserve"> 4 platia s výhradou požiadaviek práva Spoločenstva o ochrane osobných údajov a súkromia, najmä článku 11 Smernice 97/66/ES.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§:50</w:t>
            </w:r>
          </w:p>
          <w:p w:rsidR="00DB24B0" w:rsidP="00DB24B0">
            <w:pPr>
              <w:pStyle w:val="BodyText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O:2,P:bV:2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pStyle w:val="abc"/>
              <w:tabs>
                <w:tab w:val="clear" w:pos="360"/>
                <w:tab w:val="clear" w:pos="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úplný telefónny zoznam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obsahuje údaje o všetkých účastníkoch verejných telefónnych</w:t>
            </w:r>
            <w:r>
              <w:rPr>
                <w:rFonts w:ascii="Times New Roman" w:hAnsi="Times New Roman" w:cs="Times New Roman"/>
              </w:rPr>
              <w:t xml:space="preserve"> služieb, okrem tých, ktorí požiadali o nezverejnenie svojich osobných údajov a telefónneho čísla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textDirection w:val="lrTb"/>
            <w:vAlign w:val="top"/>
          </w:tcPr>
          <w:p w:rsidR="00DB24B0" w:rsidP="00DB24B0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DB24B0" w:rsidP="00DB24B0">
      <w:pPr>
        <w:rPr>
          <w:rFonts w:ascii="Times New Roman" w:hAnsi="Times New Roman" w:cs="Times New Roman"/>
        </w:rPr>
      </w:pPr>
    </w:p>
    <w:p w:rsidR="00DB24B0">
      <w:pPr>
        <w:rPr>
          <w:rFonts w:ascii="Times New Roman" w:hAnsi="Times New Roman" w:cs="Times New Roman"/>
        </w:rPr>
      </w:pPr>
    </w:p>
    <w:sectPr>
      <w:pgSz w:w="16838" w:h="11906" w:orient="landscape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9075CB"/>
    <w:rsid w:val="00DB24B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669F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DB24B0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rsid w:val="00DB24B0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E6669F"/>
    <w:pPr>
      <w:jc w:val="center"/>
    </w:pPr>
    <w:rPr>
      <w:sz w:val="20"/>
      <w:szCs w:val="20"/>
    </w:rPr>
  </w:style>
  <w:style w:type="paragraph" w:customStyle="1" w:styleId="abc">
    <w:name w:val="abc"/>
    <w:basedOn w:val="Normal"/>
    <w:rsid w:val="00E6669F"/>
    <w:pPr>
      <w:tabs>
        <w:tab w:val="left" w:pos="360"/>
        <w:tab w:val="left" w:pos="680"/>
      </w:tabs>
      <w:jc w:val="both"/>
    </w:pPr>
    <w:rPr>
      <w:sz w:val="20"/>
      <w:szCs w:val="20"/>
    </w:rPr>
  </w:style>
  <w:style w:type="paragraph" w:styleId="CommentText">
    <w:name w:val="annotation text"/>
    <w:basedOn w:val="Normal"/>
    <w:semiHidden/>
    <w:rsid w:val="00E6669F"/>
    <w:pPr>
      <w:tabs>
        <w:tab w:val="left" w:pos="680"/>
      </w:tabs>
      <w:spacing w:before="240"/>
      <w:ind w:firstLine="284"/>
      <w:jc w:val="both"/>
    </w:pPr>
    <w:rPr>
      <w:sz w:val="20"/>
      <w:szCs w:val="20"/>
    </w:rPr>
  </w:style>
  <w:style w:type="paragraph" w:customStyle="1" w:styleId="Normlny">
    <w:name w:val="_Normálny"/>
    <w:basedOn w:val="Normal"/>
    <w:rsid w:val="00E6669F"/>
    <w:pPr>
      <w:jc w:val="left"/>
    </w:pPr>
    <w:rPr>
      <w:sz w:val="20"/>
      <w:szCs w:val="20"/>
    </w:rPr>
  </w:style>
  <w:style w:type="paragraph" w:styleId="BodyText2">
    <w:name w:val="Body Text 2"/>
    <w:basedOn w:val="Normal"/>
    <w:rsid w:val="00E6669F"/>
    <w:pPr>
      <w:jc w:val="center"/>
    </w:pPr>
    <w:rPr>
      <w:sz w:val="20"/>
      <w:szCs w:val="22"/>
    </w:rPr>
  </w:style>
  <w:style w:type="paragraph" w:styleId="BodyText3">
    <w:name w:val="Body Text 3"/>
    <w:basedOn w:val="Normal"/>
    <w:rsid w:val="00DB24B0"/>
    <w:pPr>
      <w:spacing w:after="120"/>
      <w:jc w:val="left"/>
    </w:pPr>
    <w:rPr>
      <w:sz w:val="16"/>
      <w:szCs w:val="16"/>
    </w:rPr>
  </w:style>
  <w:style w:type="paragraph" w:styleId="Header">
    <w:name w:val="header"/>
    <w:basedOn w:val="Normal"/>
    <w:rsid w:val="00DB24B0"/>
    <w:pPr>
      <w:tabs>
        <w:tab w:val="center" w:pos="4536"/>
        <w:tab w:val="right" w:pos="9072"/>
      </w:tabs>
      <w:jc w:val="left"/>
    </w:pPr>
  </w:style>
  <w:style w:type="paragraph" w:customStyle="1" w:styleId="PARA">
    <w:name w:val="PARA"/>
    <w:basedOn w:val="Normal"/>
    <w:next w:val="Normal"/>
    <w:rsid w:val="00DB24B0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108</TotalTime>
  <Pages>1</Pages>
  <Words>555</Words>
  <Characters>3167</Characters>
  <Application>Microsoft Office Word</Application>
  <DocSecurity>0</DocSecurity>
  <Lines>0</Lines>
  <Paragraphs>0</Paragraphs>
  <ScaleCrop>false</ScaleCrop>
  <Company>MDPT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Č:25</dc:title>
  <dc:creator>petrikova</dc:creator>
  <cp:lastModifiedBy>petrikova</cp:lastModifiedBy>
  <cp:revision>3</cp:revision>
  <cp:lastPrinted>2009-11-10T13:37:00Z</cp:lastPrinted>
  <dcterms:created xsi:type="dcterms:W3CDTF">2009-11-10T07:51:00Z</dcterms:created>
  <dcterms:modified xsi:type="dcterms:W3CDTF">2009-11-10T15:47:00Z</dcterms:modified>
</cp:coreProperties>
</file>