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B106E" w:rsidP="003854B1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 ô v o d o v á    s p r á v a</w:t>
      </w:r>
    </w:p>
    <w:p w:rsidR="005B106E" w:rsidP="003854B1">
      <w:pPr>
        <w:pStyle w:val="Heading7"/>
      </w:pPr>
    </w:p>
    <w:p w:rsidR="005B106E" w:rsidRPr="00DC5D47" w:rsidP="003854B1">
      <w:pPr>
        <w:pStyle w:val="Heading7"/>
        <w:rPr>
          <w:rFonts w:ascii="Times New Roman" w:hAnsi="Times New Roman" w:cs="Times New Roman"/>
          <w:b/>
          <w:sz w:val="28"/>
          <w:szCs w:val="28"/>
        </w:rPr>
      </w:pPr>
      <w:r w:rsidRPr="00DC5D47">
        <w:rPr>
          <w:rFonts w:ascii="Times New Roman" w:hAnsi="Times New Roman" w:cs="Times New Roman"/>
          <w:b/>
          <w:sz w:val="28"/>
          <w:szCs w:val="28"/>
        </w:rPr>
        <w:t>Všeobecná časť</w:t>
      </w:r>
    </w:p>
    <w:p w:rsidR="005B106E" w:rsidP="00385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predloženej novele zákona č. 610/2003 Z. z. o elektronických komunikáciách </w:t>
      </w:r>
      <w:r w:rsidR="007E182A">
        <w:rPr>
          <w:rFonts w:ascii="Times New Roman" w:hAnsi="Times New Roman" w:cs="Times New Roman"/>
        </w:rPr>
        <w:t xml:space="preserve">v znení </w:t>
      </w:r>
      <w:r>
        <w:rPr>
          <w:rFonts w:ascii="Times New Roman" w:hAnsi="Times New Roman" w:cs="Times New Roman"/>
        </w:rPr>
        <w:t>neskorších predpisov</w:t>
      </w:r>
      <w:r w:rsidR="007E18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(ďalej len „zákon o elektronických komunikáciách“) </w:t>
      </w:r>
      <w:r>
        <w:rPr>
          <w:rFonts w:ascii="Times New Roman" w:hAnsi="Times New Roman" w:cs="Times New Roman"/>
          <w:szCs w:val="22"/>
        </w:rPr>
        <w:t xml:space="preserve">sa </w:t>
      </w:r>
      <w:r>
        <w:rPr>
          <w:rFonts w:ascii="Times New Roman" w:hAnsi="Times New Roman" w:cs="Times New Roman"/>
        </w:rPr>
        <w:t>navrhuje vecne riešiť tri základné okruhy problém</w:t>
      </w:r>
      <w:r>
        <w:rPr>
          <w:rFonts w:ascii="Times New Roman" w:hAnsi="Times New Roman" w:cs="Times New Roman"/>
        </w:rPr>
        <w:t>ov, a to:</w:t>
      </w:r>
    </w:p>
    <w:p w:rsidR="005B106E" w:rsidP="003854B1">
      <w:pPr>
        <w:pStyle w:val="BodyText"/>
        <w:rPr>
          <w:rFonts w:ascii="Times New Roman" w:hAnsi="Times New Roman" w:cs="Times New Roman"/>
          <w:lang w:val="cs-CZ" w:eastAsia="cs-CZ"/>
        </w:rPr>
      </w:pPr>
      <w:r>
        <w:rPr>
          <w:rFonts w:ascii="Times New Roman" w:hAnsi="Times New Roman" w:cs="Times New Roman"/>
        </w:rPr>
        <w:t xml:space="preserve">Zakotviť právne prostriedky na zabezpečenie účelného poskytovania dotácií </w:t>
      </w:r>
      <w:r w:rsidR="00B0318D">
        <w:rPr>
          <w:rFonts w:ascii="Times New Roman" w:hAnsi="Times New Roman" w:cs="Times New Roman"/>
        </w:rPr>
        <w:t xml:space="preserve">Ministerstvom dopravy, pôšt a telekomunikácií SR (ďalej len „ministerstvo“) </w:t>
      </w:r>
      <w:r>
        <w:rPr>
          <w:rFonts w:ascii="Times New Roman" w:hAnsi="Times New Roman" w:cs="Times New Roman"/>
        </w:rPr>
        <w:t>zo štátneho rozpočtu. Navrhované ustanovenia by mali zabezpečiť kompatibilitu so zmenou zákona č. 523/2004 Z. z. o rozpočtových pravidlách verejnej správy a o zmene a doplnení niektorých zákonov v znení neskorších predpisov (ďalej len „zákon o rozpočtových pravidlách verejnej správy“)</w:t>
      </w:r>
      <w:r w:rsidR="00BF6920">
        <w:rPr>
          <w:rFonts w:ascii="Times New Roman" w:hAnsi="Times New Roman" w:cs="Times New Roman"/>
        </w:rPr>
        <w:t>.</w:t>
      </w:r>
    </w:p>
    <w:p w:rsidR="005B106E" w:rsidP="003854B1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Upraviť procesné otázky spôsob</w:t>
      </w:r>
      <w:r w:rsidR="007E182A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odvolávania </w:t>
      </w:r>
      <w:r w:rsidR="007E182A">
        <w:rPr>
          <w:rFonts w:ascii="Times New Roman" w:hAnsi="Times New Roman" w:cs="Times New Roman"/>
        </w:rPr>
        <w:t>vedúcich predstaviteľ</w:t>
      </w:r>
      <w:r w:rsidR="007E182A">
        <w:rPr>
          <w:rFonts w:ascii="Times New Roman" w:hAnsi="Times New Roman" w:cs="Times New Roman"/>
        </w:rPr>
        <w:t xml:space="preserve">ov </w:t>
      </w:r>
      <w:r>
        <w:rPr>
          <w:rFonts w:ascii="Times New Roman" w:hAnsi="Times New Roman" w:cs="Times New Roman"/>
        </w:rPr>
        <w:t xml:space="preserve">Telekomunikačného úradu Slovenskej republiky (ďalej len </w:t>
      </w:r>
      <w:r w:rsidR="0045090A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úrad</w:t>
      </w:r>
      <w:r w:rsidR="0045090A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), ktorým sa zabezpečí správna implementáci</w:t>
      </w:r>
      <w:r w:rsidR="009D003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regulačného rámca ES pre elektronické komunikácie, </w:t>
      </w:r>
      <w:r w:rsidR="007E182A">
        <w:rPr>
          <w:rFonts w:ascii="Times New Roman" w:hAnsi="Times New Roman" w:cs="Times New Roman"/>
        </w:rPr>
        <w:t>najmä člán</w:t>
      </w:r>
      <w:r>
        <w:rPr>
          <w:rFonts w:ascii="Times New Roman" w:hAnsi="Times New Roman" w:cs="Times New Roman"/>
        </w:rPr>
        <w:t>k</w:t>
      </w:r>
      <w:r w:rsidR="007E182A">
        <w:rPr>
          <w:rFonts w:ascii="Times New Roman" w:hAnsi="Times New Roman" w:cs="Times New Roman"/>
        </w:rPr>
        <w:t>u 3 ods. 2 Smernice</w:t>
      </w:r>
      <w:r>
        <w:rPr>
          <w:rFonts w:ascii="Times New Roman" w:hAnsi="Times New Roman" w:cs="Times New Roman"/>
        </w:rPr>
        <w:t xml:space="preserve"> Európskeho parlamentu a Rady 2002/21/ES zo 7. marca 2002 o spoločnom regulačnom rámci pre elektronické komunikačné siete a služby (rámcová smernica).</w:t>
      </w:r>
    </w:p>
    <w:p w:rsidR="005B106E" w:rsidP="003854B1">
      <w:pPr>
        <w:pStyle w:val="BodyText"/>
        <w:rPr>
          <w:rFonts w:ascii="Times New Roman" w:hAnsi="Times New Roman" w:cs="Times New Roman"/>
        </w:rPr>
      </w:pPr>
      <w:r w:rsidR="00BC07F3">
        <w:rPr>
          <w:rFonts w:ascii="Times New Roman" w:hAnsi="Times New Roman" w:cs="Times New Roman"/>
        </w:rPr>
        <w:t>Zaviesť</w:t>
      </w:r>
      <w:r>
        <w:rPr>
          <w:rFonts w:ascii="Times New Roman" w:hAnsi="Times New Roman" w:cs="Times New Roman"/>
        </w:rPr>
        <w:t xml:space="preserve"> technicko-legislatívn</w:t>
      </w:r>
      <w:r w:rsidR="00BC07F3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úprav</w:t>
      </w:r>
      <w:r w:rsidR="00BC07F3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vyplývajúc</w:t>
      </w:r>
      <w:r w:rsidR="00BC07F3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r w:rsidR="0045090A">
        <w:rPr>
          <w:rFonts w:ascii="Times New Roman" w:hAnsi="Times New Roman" w:cs="Times New Roman"/>
        </w:rPr>
        <w:t xml:space="preserve">z </w:t>
      </w:r>
      <w:r>
        <w:rPr>
          <w:rFonts w:ascii="Times New Roman" w:hAnsi="Times New Roman" w:cs="Times New Roman"/>
        </w:rPr>
        <w:t>Nariadenia EP a Rady č.</w:t>
      </w:r>
      <w:r w:rsidR="00EA0EF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544/2009 z 18. júna 2009, ktor</w:t>
      </w:r>
      <w:r w:rsidR="0045090A">
        <w:rPr>
          <w:rFonts w:ascii="Times New Roman" w:hAnsi="Times New Roman" w:cs="Times New Roman"/>
        </w:rPr>
        <w:t>ým</w:t>
      </w:r>
      <w:r>
        <w:rPr>
          <w:rFonts w:ascii="Times New Roman" w:hAnsi="Times New Roman" w:cs="Times New Roman"/>
        </w:rPr>
        <w:t xml:space="preserve"> sa mení a dopĺňa nariadenie (ES) č. 717/2007 o roamingu vo verejných mobilných telefónnych sieťach v rámci Spoločenstva a</w:t>
      </w:r>
      <w:r w:rsidR="00EA0EF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smernica 2002/21/ES o spoločnom regulačnom rámci pre elektronické komunikačné siete a služby a o zmene a doplnení smernice 2002/21/ES (ďalej len </w:t>
      </w:r>
      <w:r w:rsidR="00BF6920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novela nariadenia o</w:t>
      </w:r>
      <w:r w:rsidR="00BF6920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roa</w:t>
      </w:r>
      <w:r w:rsidR="009D0032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ingu</w:t>
      </w:r>
      <w:r w:rsidR="00BF6920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).</w:t>
      </w:r>
    </w:p>
    <w:p w:rsidR="005B106E" w:rsidP="003854B1">
      <w:pPr>
        <w:pStyle w:val="BodyText"/>
        <w:rPr>
          <w:rFonts w:ascii="Times New Roman" w:hAnsi="Times New Roman" w:cs="Times New Roman"/>
          <w:lang w:val="cs-CZ" w:eastAsia="cs-CZ"/>
        </w:rPr>
      </w:pPr>
      <w:r>
        <w:rPr>
          <w:rFonts w:ascii="Times New Roman" w:hAnsi="Times New Roman" w:cs="Times New Roman"/>
        </w:rPr>
        <w:t xml:space="preserve">Dôvodom na zavedenie navrhovaných ustanovení podľa bodu 1 je novela </w:t>
      </w:r>
      <w:r>
        <w:rPr>
          <w:rFonts w:ascii="Times New Roman" w:hAnsi="Times New Roman" w:cs="Times New Roman"/>
          <w:szCs w:val="22"/>
        </w:rPr>
        <w:t xml:space="preserve">zákona o rozpočtových pravidlách verejnej správy z roku 2008, ktorá </w:t>
      </w:r>
      <w:r>
        <w:rPr>
          <w:rFonts w:ascii="Times New Roman" w:hAnsi="Times New Roman" w:cs="Times New Roman"/>
        </w:rPr>
        <w:t xml:space="preserve">zjednocuje a sprísňuje  poskytovanie dotácií zo štátneho rozpočtu. Novela zákona zavádza vecnú zmenu – nižšie právne normy, ktoré vydáva správca kapitoly, ktorý je orgánom štátnej správy. Tieto môžu ustanoviť podrobnejší rozsah a podmienky poskytovania dotácií, pričom základná úprava musí byť obsiahnutá v osobitnom zákone. Navrhované ustanovenia zabezpečujú previazanosť s novelou </w:t>
      </w:r>
      <w:r>
        <w:rPr>
          <w:rFonts w:ascii="Times New Roman" w:hAnsi="Times New Roman" w:cs="Times New Roman"/>
          <w:szCs w:val="22"/>
        </w:rPr>
        <w:t>zákona o rozpočtových pravidlách verejnej správy</w:t>
      </w:r>
      <w:r>
        <w:rPr>
          <w:rFonts w:ascii="Times New Roman" w:hAnsi="Times New Roman" w:cs="Times New Roman"/>
        </w:rPr>
        <w:t xml:space="preserve"> tým, že vymedzujú hlavný účel dotácie </w:t>
      </w:r>
      <w:r w:rsidR="00BF6920">
        <w:rPr>
          <w:rFonts w:ascii="Times New Roman" w:hAnsi="Times New Roman" w:cs="Times New Roman"/>
        </w:rPr>
        <w:t xml:space="preserve">(podpora výskumu a vývoja v oblasti elektronických komunikácií) </w:t>
      </w:r>
      <w:r w:rsidR="00255296">
        <w:rPr>
          <w:rFonts w:ascii="Times New Roman" w:hAnsi="Times New Roman" w:cs="Times New Roman"/>
        </w:rPr>
        <w:t>a spôsob poskytovania dotácií.</w:t>
      </w:r>
      <w:r>
        <w:rPr>
          <w:rFonts w:ascii="Times New Roman" w:hAnsi="Times New Roman" w:cs="Times New Roman"/>
        </w:rPr>
        <w:t xml:space="preserve"> </w:t>
      </w:r>
      <w:r w:rsidR="00BF6920">
        <w:rPr>
          <w:rFonts w:ascii="Times New Roman" w:hAnsi="Times New Roman" w:cs="Times New Roman"/>
        </w:rPr>
        <w:t>Podrobnosti o náležitostiach žiadosti, účele dotácie by mal ustanoviť všeobecne závä</w:t>
      </w:r>
      <w:r w:rsidR="00BF6920">
        <w:rPr>
          <w:rFonts w:ascii="Times New Roman" w:hAnsi="Times New Roman" w:cs="Times New Roman"/>
        </w:rPr>
        <w:t>zný právny predpis, ktorý vydá</w:t>
      </w:r>
      <w:r w:rsidR="008E5FDE">
        <w:rPr>
          <w:rFonts w:ascii="Times New Roman" w:hAnsi="Times New Roman" w:cs="Times New Roman"/>
        </w:rPr>
        <w:t xml:space="preserve"> </w:t>
      </w:r>
      <w:r w:rsidR="00BF6920">
        <w:rPr>
          <w:rFonts w:ascii="Times New Roman" w:hAnsi="Times New Roman" w:cs="Times New Roman"/>
        </w:rPr>
        <w:t>ministerstvo.</w:t>
      </w:r>
    </w:p>
    <w:p w:rsidR="005B106E" w:rsidP="00385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Predložený návrh podľa bodu 2. reaguje na konanie Európskej komisie (</w:t>
      </w:r>
      <w:r w:rsidR="00D77481">
        <w:rPr>
          <w:rFonts w:ascii="Times New Roman" w:hAnsi="Times New Roman" w:cs="Times New Roman"/>
        </w:rPr>
        <w:t>ďalej len „</w:t>
      </w:r>
      <w:r>
        <w:rPr>
          <w:rFonts w:ascii="Times New Roman" w:hAnsi="Times New Roman" w:cs="Times New Roman"/>
        </w:rPr>
        <w:t>Komisia</w:t>
      </w:r>
      <w:r w:rsidR="00D77481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) voči Slovenskej republike vo veci nezávislosti úradu</w:t>
      </w:r>
      <w:r w:rsidR="0045090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Komisia je toho názoru, že pravidlá uvedené v zákone o elektronických komunikáciách, súvisiace s možným odvolaním predsedu a podpredsedu úradu, predstavujú nesprávnu transpozíciu regulačného rámca ES pre elektronické komunikácie.</w:t>
      </w:r>
    </w:p>
    <w:p w:rsidR="005B106E" w:rsidP="00385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zaručenie nezávislosti a nestrannosti úradu je podľa názoru Komisie nevyhnutné, aby pravidlá, ktoré sa vzťahujú na odvolávanie predsedu a podpredsedu úradu boli reštriktívnej povahy a vláda a Národná rada SR mohli zasiahnuť iba za veľmi obmedzených okolností a z veľmi vážnych dôvodov. </w:t>
      </w:r>
      <w:r w:rsidR="00383307"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</w:rPr>
        <w:t xml:space="preserve"> sú ustanovenia zákona v súvislosti s odvolaním nastavené tak, že porušenie akéhokoľvek normatívneho aktu v rámci kompetencie úradu sa môže považovať za dostatočný dôvod na odvolani</w:t>
      </w:r>
      <w:r w:rsidR="0045090A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, postup odvolávani</w:t>
      </w:r>
      <w:r w:rsidR="0045090A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nie je stanovený reštriktívnym spôsobom. Táto situácia je o to výraznejšia, že samotné odvolanie nie je regulované a nepredpokladá sa žiadna „ex ante“ hodnotiaca správa/vyšetrovanie o</w:t>
      </w:r>
      <w:r w:rsidR="00F70CB6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činnosti</w:t>
      </w:r>
      <w:r w:rsidR="00F70CB6">
        <w:rPr>
          <w:rFonts w:ascii="Times New Roman" w:hAnsi="Times New Roman" w:cs="Times New Roman"/>
        </w:rPr>
        <w:t xml:space="preserve"> úradu</w:t>
      </w:r>
      <w:r>
        <w:rPr>
          <w:rFonts w:ascii="Times New Roman" w:hAnsi="Times New Roman" w:cs="Times New Roman"/>
        </w:rPr>
        <w:t xml:space="preserve">. </w:t>
      </w:r>
    </w:p>
    <w:p w:rsidR="005B106E" w:rsidP="00385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Technicko-legislatívne úpravy podľa bodu 3 vyplývajú z novely nariadenia o roamingu, ktorou sa zavádza spoločný prístup na to, aby používatelia verejných mobilných komunikačných sietí cestujúci na území Spoločenstva neplatili neprimerane vysoké ceny za roamingové služby na území celého Spoločenstva v porovnaní s konkurenčnými vnútroštátnymi cenami. </w:t>
      </w:r>
      <w:r w:rsidR="00384A1D">
        <w:rPr>
          <w:rFonts w:ascii="Times New Roman" w:hAnsi="Times New Roman" w:cs="Times New Roman"/>
        </w:rPr>
        <w:t>Novela nariadenia rozširuje reguláciu hlasových ro</w:t>
      </w:r>
      <w:r w:rsidR="009D0032">
        <w:rPr>
          <w:rFonts w:ascii="Times New Roman" w:hAnsi="Times New Roman" w:cs="Times New Roman"/>
        </w:rPr>
        <w:t>a</w:t>
      </w:r>
      <w:r w:rsidR="00384A1D">
        <w:rPr>
          <w:rFonts w:ascii="Times New Roman" w:hAnsi="Times New Roman" w:cs="Times New Roman"/>
        </w:rPr>
        <w:t>mingových služieb aj</w:t>
      </w:r>
      <w:r w:rsidR="00384A1D">
        <w:rPr>
          <w:rFonts w:ascii="Times New Roman" w:hAnsi="Times New Roman" w:cs="Times New Roman"/>
        </w:rPr>
        <w:t xml:space="preserve"> na roamingové SMS </w:t>
      </w:r>
      <w:r w:rsidR="002C4996">
        <w:rPr>
          <w:rFonts w:ascii="Times New Roman" w:hAnsi="Times New Roman" w:cs="Times New Roman"/>
        </w:rPr>
        <w:t xml:space="preserve">správy </w:t>
      </w:r>
      <w:r w:rsidR="00384A1D">
        <w:rPr>
          <w:rFonts w:ascii="Times New Roman" w:hAnsi="Times New Roman" w:cs="Times New Roman"/>
        </w:rPr>
        <w:t>a roamingové dátové služby. Tým sa rozširuje aj</w:t>
      </w:r>
      <w:r>
        <w:rPr>
          <w:rFonts w:ascii="Times New Roman" w:hAnsi="Times New Roman" w:cs="Times New Roman"/>
        </w:rPr>
        <w:t xml:space="preserve"> sankcia za </w:t>
      </w:r>
      <w:r>
        <w:rPr>
          <w:rFonts w:ascii="TimesNewRomanPS-BoldMT" w:hAnsi="TimesNewRomanPS-BoldMT" w:cs="Times New Roman"/>
          <w:lang w:eastAsia="cs-CZ"/>
        </w:rPr>
        <w:t>účtovanie poplatkov za poskytnutie regulovan</w:t>
      </w:r>
      <w:r w:rsidR="00384A1D">
        <w:rPr>
          <w:rFonts w:ascii="TimesNewRomanPS-BoldMT" w:hAnsi="TimesNewRomanPS-BoldMT" w:cs="Times New Roman"/>
          <w:lang w:eastAsia="cs-CZ"/>
        </w:rPr>
        <w:t>ých</w:t>
      </w:r>
      <w:r>
        <w:rPr>
          <w:rFonts w:ascii="TimesNewRomanPS-BoldMT" w:hAnsi="TimesNewRomanPS-BoldMT" w:cs="Times New Roman"/>
          <w:lang w:eastAsia="cs-CZ"/>
        </w:rPr>
        <w:t xml:space="preserve"> služ</w:t>
      </w:r>
      <w:r w:rsidR="00384A1D">
        <w:rPr>
          <w:rFonts w:ascii="TimesNewRomanPS-BoldMT" w:hAnsi="TimesNewRomanPS-BoldMT" w:cs="Times New Roman"/>
          <w:lang w:eastAsia="cs-CZ"/>
        </w:rPr>
        <w:t>ie</w:t>
      </w:r>
      <w:r>
        <w:rPr>
          <w:rFonts w:ascii="TimesNewRomanPS-BoldMT" w:hAnsi="TimesNewRomanPS-BoldMT" w:cs="Times New Roman"/>
          <w:lang w:eastAsia="cs-CZ"/>
        </w:rPr>
        <w:t>b v rozpore s novelou uvedeného nariadenia</w:t>
      </w:r>
      <w:r>
        <w:rPr>
          <w:rFonts w:ascii="Times New Roman" w:hAnsi="Times New Roman" w:cs="Times New Roman"/>
        </w:rPr>
        <w:t>.</w:t>
      </w:r>
    </w:p>
    <w:p w:rsidR="005B106E" w:rsidP="003854B1">
      <w:pPr>
        <w:rPr>
          <w:rFonts w:ascii="Times New Roman" w:hAnsi="Times New Roman" w:cs="Times New Roman"/>
        </w:rPr>
      </w:pPr>
    </w:p>
    <w:p w:rsidR="0000573A" w:rsidRPr="0000573A" w:rsidP="0000573A">
      <w:pPr>
        <w:pStyle w:val="BodyText"/>
        <w:spacing w:before="0" w:after="0"/>
        <w:ind w:firstLine="708"/>
        <w:rPr>
          <w:rFonts w:ascii="Times New Roman" w:hAnsi="Times New Roman" w:cs="Times New Roman"/>
        </w:rPr>
      </w:pPr>
      <w:r w:rsidRPr="0000573A">
        <w:rPr>
          <w:rFonts w:ascii="Times New Roman" w:hAnsi="Times New Roman" w:cs="Times New Roman"/>
        </w:rPr>
        <w:t>Predkladaný návrh novely zákona o elektronických komunikáciách je v súla</w:t>
      </w:r>
      <w:r w:rsidRPr="0000573A">
        <w:rPr>
          <w:rFonts w:ascii="Times New Roman" w:hAnsi="Times New Roman" w:cs="Times New Roman"/>
        </w:rPr>
        <w:t>de s  Ústavou Slovenskej republiky, zákonmi, medzinárodnými zmluvami a inými medzinárodnými dokumentmi, ktorými je Slovenská republika viazaná.</w:t>
      </w:r>
    </w:p>
    <w:p w:rsidR="0000573A" w:rsidRPr="0000573A" w:rsidP="0000573A">
      <w:pPr>
        <w:pStyle w:val="BodyText"/>
        <w:spacing w:before="0" w:after="0"/>
        <w:ind w:firstLine="708"/>
        <w:rPr>
          <w:rFonts w:ascii="Times New Roman" w:hAnsi="Times New Roman" w:cs="Times New Roman"/>
        </w:rPr>
      </w:pPr>
    </w:p>
    <w:p w:rsidR="0000573A" w:rsidRPr="0000573A" w:rsidP="0000573A">
      <w:pPr>
        <w:pStyle w:val="BodyText"/>
        <w:spacing w:before="0" w:after="0"/>
        <w:ind w:firstLine="708"/>
        <w:rPr>
          <w:rFonts w:ascii="Times New Roman" w:hAnsi="Times New Roman" w:cs="Times New Roman"/>
        </w:rPr>
      </w:pPr>
      <w:r w:rsidRPr="0000573A">
        <w:rPr>
          <w:rFonts w:ascii="Times New Roman" w:hAnsi="Times New Roman" w:cs="Times New Roman"/>
        </w:rPr>
        <w:t>Návrh novely zákona o elektronických komunikáciách nemá dopad na pracovné sily.</w:t>
      </w:r>
    </w:p>
    <w:p w:rsidR="0000573A" w:rsidRPr="0000573A" w:rsidP="0000573A">
      <w:pPr>
        <w:pStyle w:val="BodyText"/>
        <w:spacing w:before="0" w:after="0"/>
        <w:ind w:firstLine="708"/>
        <w:rPr>
          <w:rFonts w:ascii="Times New Roman" w:hAnsi="Times New Roman" w:cs="Times New Roman"/>
        </w:rPr>
      </w:pPr>
    </w:p>
    <w:p w:rsidR="0000573A" w:rsidP="0000573A">
      <w:pPr>
        <w:pStyle w:val="BodyText"/>
        <w:spacing w:before="0" w:after="0"/>
        <w:ind w:firstLine="708"/>
        <w:rPr>
          <w:rFonts w:ascii="Times New Roman" w:hAnsi="Times New Roman" w:cs="Times New Roman"/>
        </w:rPr>
      </w:pPr>
      <w:r w:rsidRPr="0000573A">
        <w:rPr>
          <w:rFonts w:ascii="Times New Roman" w:hAnsi="Times New Roman" w:cs="Times New Roman"/>
        </w:rPr>
        <w:t>Návrh novely zákona o elektronických komunikáciách nezakladá zvýšené nároky na verejné financie.</w:t>
      </w:r>
    </w:p>
    <w:p w:rsidR="0000573A" w:rsidP="0000573A">
      <w:pPr>
        <w:pStyle w:val="BodyText"/>
        <w:spacing w:before="0" w:after="0"/>
        <w:ind w:firstLine="708"/>
        <w:rPr>
          <w:rFonts w:ascii="Times New Roman" w:hAnsi="Times New Roman" w:cs="Times New Roman"/>
        </w:rPr>
      </w:pPr>
    </w:p>
    <w:p w:rsidR="0000573A" w:rsidRPr="0000573A" w:rsidP="0000573A">
      <w:pPr>
        <w:pStyle w:val="BodyText"/>
        <w:spacing w:before="0" w:after="0"/>
        <w:ind w:firstLine="708"/>
        <w:rPr>
          <w:rFonts w:ascii="Times New Roman" w:hAnsi="Times New Roman" w:cs="Times New Roman"/>
        </w:rPr>
      </w:pPr>
      <w:r w:rsidRPr="0000573A">
        <w:rPr>
          <w:rFonts w:ascii="Times New Roman" w:hAnsi="Times New Roman" w:cs="Times New Roman"/>
        </w:rPr>
        <w:t xml:space="preserve">Prijatie návrhu novely zákona o elektronických komunikáciách </w:t>
      </w:r>
      <w:r w:rsidRPr="0000573A">
        <w:rPr>
          <w:rFonts w:ascii="Times New Roman" w:hAnsi="Times New Roman" w:cs="Times New Roman"/>
        </w:rPr>
        <w:t>nebude mať vplyv na zamestnanosť ani na životné prostredie</w:t>
      </w:r>
      <w:r>
        <w:rPr>
          <w:rFonts w:ascii="Times New Roman" w:hAnsi="Times New Roman" w:cs="Times New Roman"/>
        </w:rPr>
        <w:t>.</w:t>
      </w:r>
    </w:p>
    <w:p w:rsidR="0000573A" w:rsidP="0000573A">
      <w:pPr>
        <w:spacing w:before="0"/>
        <w:rPr>
          <w:rFonts w:ascii="Times New Roman" w:hAnsi="Times New Roman" w:cs="Times New Roman"/>
          <w:b/>
          <w:bCs/>
        </w:rPr>
      </w:pPr>
    </w:p>
    <w:p w:rsidR="0000573A" w:rsidRPr="0000573A" w:rsidP="0000573A">
      <w:pPr>
        <w:pStyle w:val="BodyText"/>
        <w:jc w:val="center"/>
        <w:rPr>
          <w:rFonts w:ascii="Times New Roman" w:hAnsi="Times New Roman" w:cs="Times New Roman"/>
          <w:b/>
        </w:rPr>
      </w:pPr>
      <w:r w:rsidRPr="0000573A" w:rsidR="005B106E">
        <w:rPr>
          <w:rFonts w:ascii="Times New Roman" w:hAnsi="Times New Roman" w:cs="Times New Roman"/>
        </w:rPr>
        <w:br w:type="page"/>
      </w:r>
      <w:r w:rsidRPr="0000573A">
        <w:rPr>
          <w:rFonts w:ascii="Times New Roman" w:hAnsi="Times New Roman" w:cs="Times New Roman"/>
          <w:b/>
        </w:rPr>
        <w:t>DOLOŽKA  ZLUČITEĽNOSTI</w:t>
      </w:r>
    </w:p>
    <w:p w:rsidR="0000573A" w:rsidRPr="006450FD" w:rsidP="0000573A">
      <w:pPr>
        <w:pStyle w:val="BodyText"/>
        <w:jc w:val="center"/>
        <w:rPr>
          <w:rFonts w:ascii="Times New Roman" w:hAnsi="Times New Roman" w:cs="Times New Roman"/>
          <w:b/>
          <w:bCs/>
        </w:rPr>
      </w:pPr>
      <w:r w:rsidRPr="006450FD">
        <w:rPr>
          <w:rFonts w:ascii="Times New Roman" w:hAnsi="Times New Roman" w:cs="Times New Roman"/>
          <w:b/>
          <w:bCs/>
        </w:rPr>
        <w:t>návrhu zákona s právom Európskych spoločenstiev a právom Európskej únie</w:t>
      </w:r>
    </w:p>
    <w:p w:rsidR="0000573A" w:rsidP="0000573A">
      <w:pPr>
        <w:rPr>
          <w:rFonts w:ascii="Times New Roman" w:hAnsi="Times New Roman" w:cs="Times New Roman"/>
          <w:sz w:val="16"/>
          <w:szCs w:val="16"/>
          <w:lang w:eastAsia="cs-CZ"/>
        </w:rPr>
      </w:pPr>
    </w:p>
    <w:p w:rsidR="0000573A" w:rsidP="0000573A">
      <w:pPr>
        <w:pStyle w:val="List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1.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  <w:bCs/>
        </w:rPr>
        <w:t>Navrhovateľ zákona:</w:t>
      </w:r>
      <w:r>
        <w:rPr>
          <w:rFonts w:ascii="Times New Roman" w:hAnsi="Times New Roman" w:cs="Times New Roman"/>
        </w:rPr>
        <w:t xml:space="preserve"> vláda  Slovenskej republiky.</w:t>
      </w:r>
    </w:p>
    <w:p w:rsidR="0000573A" w:rsidP="0000573A">
      <w:pPr>
        <w:pStyle w:val="List"/>
        <w:ind w:left="0" w:firstLine="0"/>
        <w:rPr>
          <w:rFonts w:ascii="Times New Roman" w:hAnsi="Times New Roman" w:cs="Times New Roman"/>
          <w:sz w:val="16"/>
          <w:szCs w:val="16"/>
        </w:rPr>
      </w:pPr>
    </w:p>
    <w:p w:rsidR="0000573A" w:rsidRPr="00656F1F" w:rsidP="000057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2. </w:t>
      </w:r>
      <w:r w:rsidRPr="00075FDA">
        <w:rPr>
          <w:rFonts w:ascii="Times New Roman" w:hAnsi="Times New Roman" w:cs="Times New Roman"/>
          <w:b/>
          <w:bCs/>
        </w:rPr>
        <w:t>Názov návrhu zákona:</w:t>
      </w:r>
      <w:r w:rsidRPr="00075FDA">
        <w:rPr>
          <w:rFonts w:ascii="Times New Roman" w:hAnsi="Times New Roman" w:cs="Times New Roman"/>
        </w:rPr>
        <w:t xml:space="preserve"> </w:t>
      </w:r>
      <w:r w:rsidRPr="00656F1F">
        <w:rPr>
          <w:rFonts w:ascii="Times New Roman" w:hAnsi="Times New Roman" w:cs="Times New Roman"/>
        </w:rPr>
        <w:t>Zákon č. 610/2003 Z. z. o elektronických komunikáciách v znení zákona č. 716/2004 Z. z., zákona č. 69/2005 Z. z., zákona č. 117/2006 Z. z., zákona č.</w:t>
      </w:r>
      <w:r>
        <w:rPr>
          <w:rFonts w:ascii="Times New Roman" w:hAnsi="Times New Roman" w:cs="Times New Roman"/>
        </w:rPr>
        <w:t> </w:t>
      </w:r>
      <w:r w:rsidRPr="00656F1F">
        <w:rPr>
          <w:rFonts w:ascii="Times New Roman" w:hAnsi="Times New Roman" w:cs="Times New Roman"/>
        </w:rPr>
        <w:t>220/2007 Z. z., zákona č. 654/2007 Z. z. a zákona č. 435/2008 Z. z.</w:t>
      </w:r>
    </w:p>
    <w:p w:rsidR="0000573A" w:rsidP="0000573A">
      <w:pPr>
        <w:pStyle w:val="List"/>
        <w:rPr>
          <w:rFonts w:ascii="Times New Roman" w:hAnsi="Times New Roman" w:cs="Times New Roman"/>
          <w:sz w:val="16"/>
          <w:szCs w:val="16"/>
        </w:rPr>
      </w:pPr>
    </w:p>
    <w:p w:rsidR="0000573A" w:rsidP="0000573A">
      <w:pPr>
        <w:pStyle w:val="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3.</w:t>
        <w:tab/>
      </w:r>
      <w:r w:rsidRPr="00E82735">
        <w:rPr>
          <w:rFonts w:ascii="Times New Roman" w:hAnsi="Times New Roman" w:cs="Times New Roman"/>
          <w:b/>
        </w:rPr>
        <w:t>Problematika návrhu zákona:</w:t>
      </w:r>
    </w:p>
    <w:p w:rsidR="0000573A" w:rsidP="0000573A">
      <w:pPr>
        <w:pStyle w:val="List"/>
        <w:jc w:val="both"/>
        <w:rPr>
          <w:rFonts w:ascii="Times New Roman" w:hAnsi="Times New Roman" w:cs="Times New Roman"/>
          <w:b/>
          <w:bCs/>
        </w:rPr>
      </w:pPr>
    </w:p>
    <w:p w:rsidR="0000573A" w:rsidRPr="00E82735" w:rsidP="0000573A">
      <w:pPr>
        <w:pStyle w:val="List"/>
        <w:numPr>
          <w:ilvl w:val="0"/>
          <w:numId w:val="8"/>
        </w:numPr>
        <w:tabs>
          <w:tab w:val="left" w:pos="720"/>
        </w:tabs>
        <w:jc w:val="both"/>
        <w:rPr>
          <w:rFonts w:ascii="Times New Roman" w:hAnsi="Times New Roman" w:cs="Times New Roman"/>
          <w:bCs/>
        </w:rPr>
      </w:pPr>
      <w:r w:rsidRPr="00E82735">
        <w:rPr>
          <w:rFonts w:ascii="Times New Roman" w:hAnsi="Times New Roman" w:cs="Times New Roman"/>
        </w:rPr>
        <w:t>nie je upravená v primárnom práve Európskych spoločenstiev; je upravená v sekundárnom  práve Európskych spoločenstiev</w:t>
      </w:r>
      <w:r>
        <w:rPr>
          <w:rFonts w:ascii="Times New Roman" w:hAnsi="Times New Roman" w:cs="Times New Roman"/>
        </w:rPr>
        <w:t>,</w:t>
      </w:r>
      <w:r w:rsidRPr="00E82735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Nariadení EP a Rady č. 544/2009 z 18. júna 2009, ktorým sa mení a dopĺňa nariadenie (ES) č. 717/2007 o roamingu vo verejných mobilných telefónnych sieťach v rámci Spoločenstva a smernica 2002/21/ES o spoločnom regulačnom rámci pre elektronické komunikačné siete a služby a o zmene a doplnení smernice 2002/21/ES, v Smernici Európskeho parlamentu a Rady 2002/21/ES zo 7. marca 2002 o spoločnom regulačnom rámci pre elektronické komunikačné siete a služby (rámcová smernica) a v S</w:t>
      </w:r>
      <w:r>
        <w:rPr>
          <w:rFonts w:ascii="Times New Roman" w:hAnsi="Times New Roman" w:cs="Times New Roman"/>
        </w:rPr>
        <w:t>mernici Európskeho parlamentu a Rady 2002/22/ES zo 7. marca 2002 o univerzálnej službe a právach užívateľov týkajúcich sa elektronických komunikačných sietí a služieb (Smernica o univerzálnej službe)</w:t>
      </w:r>
      <w:r w:rsidRPr="00E82735">
        <w:rPr>
          <w:rFonts w:ascii="Times New Roman" w:hAnsi="Times New Roman" w:cs="Times New Roman"/>
          <w:bCs/>
        </w:rPr>
        <w:t>,</w:t>
      </w:r>
    </w:p>
    <w:p w:rsidR="0000573A" w:rsidRPr="00E82735" w:rsidP="0000573A">
      <w:pPr>
        <w:numPr>
          <w:ilvl w:val="0"/>
          <w:numId w:val="8"/>
        </w:numPr>
        <w:tabs>
          <w:tab w:val="left" w:pos="540"/>
          <w:tab w:val="left" w:pos="720"/>
        </w:tabs>
        <w:spacing w:before="0"/>
        <w:rPr>
          <w:rFonts w:ascii="Times New Roman" w:hAnsi="Times New Roman" w:cs="Times New Roman"/>
        </w:rPr>
      </w:pPr>
      <w:r w:rsidRPr="00E82735">
        <w:rPr>
          <w:rFonts w:ascii="Times New Roman" w:hAnsi="Times New Roman" w:cs="Times New Roman"/>
        </w:rPr>
        <w:t>nie je upravená v primárnom ani v sekundárnom práve Európskej únie</w:t>
      </w:r>
      <w:r>
        <w:rPr>
          <w:rFonts w:ascii="Times New Roman" w:hAnsi="Times New Roman" w:cs="Times New Roman"/>
        </w:rPr>
        <w:t>,</w:t>
      </w:r>
      <w:r w:rsidRPr="00E82735">
        <w:rPr>
          <w:rFonts w:ascii="Times New Roman" w:hAnsi="Times New Roman" w:cs="Times New Roman"/>
        </w:rPr>
        <w:t xml:space="preserve"> </w:t>
      </w:r>
    </w:p>
    <w:p w:rsidR="0000573A" w:rsidRPr="00E82735" w:rsidP="0000573A">
      <w:pPr>
        <w:pStyle w:val="List"/>
        <w:numPr>
          <w:ilvl w:val="0"/>
          <w:numId w:val="8"/>
        </w:numPr>
        <w:tabs>
          <w:tab w:val="left" w:pos="720"/>
        </w:tabs>
        <w:jc w:val="both"/>
        <w:rPr>
          <w:rFonts w:ascii="Times New Roman" w:hAnsi="Times New Roman" w:cs="Times New Roman"/>
          <w:b/>
          <w:bCs/>
        </w:rPr>
      </w:pPr>
      <w:r w:rsidRPr="00E82735">
        <w:rPr>
          <w:rFonts w:ascii="Times New Roman" w:hAnsi="Times New Roman" w:cs="Times New Roman"/>
        </w:rPr>
        <w:t>nie je obsiahnutá v judikatúre Súdneho dvora Európskych spoločenstiev alebo Súdu prvého stupňa Európskych spoločenstiev.</w:t>
      </w:r>
    </w:p>
    <w:p w:rsidR="0000573A" w:rsidP="0000573A">
      <w:pPr>
        <w:pStyle w:val="List"/>
        <w:jc w:val="both"/>
        <w:rPr>
          <w:rFonts w:ascii="Times New Roman" w:hAnsi="Times New Roman" w:cs="Times New Roman"/>
          <w:b/>
          <w:bCs/>
        </w:rPr>
      </w:pPr>
    </w:p>
    <w:p w:rsidR="0000573A" w:rsidP="0000573A">
      <w:pPr>
        <w:pStyle w:val="Lis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 Záväzky Slovenskej republiky vo vzťahu k Európskym spoločenstvám a Európskej únii:</w:t>
      </w:r>
    </w:p>
    <w:p w:rsidR="0000573A" w:rsidP="0000573A">
      <w:pPr>
        <w:pStyle w:val="List"/>
        <w:jc w:val="both"/>
        <w:rPr>
          <w:rFonts w:ascii="Times New Roman" w:hAnsi="Times New Roman" w:cs="Times New Roman"/>
          <w:b/>
          <w:bCs/>
        </w:rPr>
      </w:pPr>
    </w:p>
    <w:p w:rsidR="0000573A" w:rsidRPr="006B1640" w:rsidP="0000573A">
      <w:pPr>
        <w:numPr>
          <w:ilvl w:val="0"/>
          <w:numId w:val="9"/>
        </w:numPr>
        <w:tabs>
          <w:tab w:val="left" w:pos="720"/>
        </w:tabs>
        <w:spacing w:before="0"/>
        <w:rPr>
          <w:rFonts w:ascii="Times New Roman" w:hAnsi="Times New Roman" w:cs="Times New Roman"/>
        </w:rPr>
      </w:pPr>
      <w:r w:rsidRPr="006B1640">
        <w:rPr>
          <w:rFonts w:ascii="Times New Roman" w:hAnsi="Times New Roman" w:cs="Times New Roman"/>
        </w:rPr>
        <w:t xml:space="preserve">lehota na </w:t>
      </w:r>
      <w:r>
        <w:rPr>
          <w:rFonts w:ascii="Times New Roman" w:hAnsi="Times New Roman" w:cs="Times New Roman"/>
        </w:rPr>
        <w:t>implementáciu</w:t>
      </w:r>
      <w:r w:rsidRPr="006B16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nariadenia</w:t>
      </w:r>
      <w:r w:rsidRPr="006B1640">
        <w:rPr>
          <w:rFonts w:ascii="Times New Roman" w:hAnsi="Times New Roman" w:cs="Times New Roman"/>
        </w:rPr>
        <w:t xml:space="preserve"> na </w:t>
      </w:r>
      <w:r w:rsidRPr="006B1640">
        <w:rPr>
          <w:rFonts w:ascii="Times New Roman" w:hAnsi="Times New Roman" w:cs="Times New Roman"/>
        </w:rPr>
        <w:t xml:space="preserve">dosiahnutie súladu slovenského právneho poriadku s </w:t>
      </w:r>
      <w:r>
        <w:rPr>
          <w:rFonts w:ascii="Times New Roman" w:hAnsi="Times New Roman" w:cs="Times New Roman"/>
        </w:rPr>
        <w:t>nariadením</w:t>
      </w:r>
      <w:r w:rsidRPr="00E82735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 xml:space="preserve">je </w:t>
      </w:r>
      <w:r w:rsidRPr="006B1640">
        <w:rPr>
          <w:rFonts w:ascii="Times New Roman" w:hAnsi="Times New Roman" w:cs="Times New Roman"/>
        </w:rPr>
        <w:t xml:space="preserve">do </w:t>
      </w:r>
      <w:r>
        <w:rPr>
          <w:rFonts w:ascii="Times New Roman" w:hAnsi="Times New Roman" w:cs="Times New Roman"/>
        </w:rPr>
        <w:t>30</w:t>
      </w:r>
      <w:r w:rsidRPr="0067469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marca 2010,</w:t>
      </w:r>
      <w:r w:rsidRPr="006B1640">
        <w:rPr>
          <w:rFonts w:ascii="Times New Roman" w:hAnsi="Times New Roman" w:cs="Times New Roman"/>
        </w:rPr>
        <w:t xml:space="preserve"> </w:t>
      </w:r>
    </w:p>
    <w:p w:rsidR="0000573A" w:rsidRPr="006B1640" w:rsidP="0000573A">
      <w:pPr>
        <w:numPr>
          <w:ilvl w:val="0"/>
          <w:numId w:val="9"/>
        </w:numPr>
        <w:tabs>
          <w:tab w:val="left" w:pos="720"/>
        </w:tabs>
        <w:spacing w:before="0"/>
        <w:rPr>
          <w:rFonts w:ascii="Times New Roman" w:hAnsi="Times New Roman" w:cs="Times New Roman"/>
        </w:rPr>
      </w:pPr>
      <w:r w:rsidRPr="006B1640">
        <w:rPr>
          <w:rFonts w:ascii="Times New Roman" w:hAnsi="Times New Roman" w:cs="Times New Roman"/>
        </w:rPr>
        <w:t>v danej oblasti transpozíci</w:t>
      </w:r>
      <w:r>
        <w:rPr>
          <w:rFonts w:ascii="Times New Roman" w:hAnsi="Times New Roman" w:cs="Times New Roman"/>
        </w:rPr>
        <w:t xml:space="preserve">e </w:t>
      </w:r>
      <w:r w:rsidRPr="006B1640">
        <w:rPr>
          <w:rFonts w:ascii="Times New Roman" w:hAnsi="Times New Roman" w:cs="Times New Roman"/>
        </w:rPr>
        <w:t xml:space="preserve">bolo začaté konanie proti Slovenskej republike </w:t>
      </w:r>
      <w:r>
        <w:rPr>
          <w:rFonts w:ascii="Times New Roman" w:hAnsi="Times New Roman" w:cs="Times New Roman"/>
        </w:rPr>
        <w:t xml:space="preserve">č. 2009/2132 </w:t>
      </w:r>
      <w:r w:rsidRPr="006B1640">
        <w:rPr>
          <w:rFonts w:ascii="Times New Roman" w:hAnsi="Times New Roman" w:cs="Times New Roman"/>
        </w:rPr>
        <w:t xml:space="preserve">o porušení Zmluvy podľa čl. 226 </w:t>
      </w:r>
      <w:r>
        <w:rPr>
          <w:rFonts w:ascii="Times New Roman" w:hAnsi="Times New Roman" w:cs="Times New Roman"/>
        </w:rPr>
        <w:t xml:space="preserve">vo veci nesprávnej transpozície smernice EP a R 2002/21/ES </w:t>
      </w:r>
      <w:r w:rsidRPr="00FB541D">
        <w:rPr>
          <w:rFonts w:ascii="Times New Roman" w:hAnsi="Times New Roman" w:cs="Times New Roman"/>
        </w:rPr>
        <w:t>zo 7. marca 2002 o spoločnom regulačnom rámci pre elektronické komunikačné siete a služby (rámcová smernica)</w:t>
      </w:r>
      <w:r w:rsidRPr="006B1640">
        <w:rPr>
          <w:rFonts w:ascii="Times New Roman" w:hAnsi="Times New Roman" w:cs="Times New Roman"/>
        </w:rPr>
        <w:t>,</w:t>
      </w:r>
    </w:p>
    <w:p w:rsidR="0000573A" w:rsidRPr="00864D6F" w:rsidP="0000573A">
      <w:pPr>
        <w:numPr>
          <w:ilvl w:val="0"/>
          <w:numId w:val="9"/>
        </w:numPr>
        <w:tabs>
          <w:tab w:val="left" w:pos="720"/>
        </w:tabs>
        <w:spacing w:before="0"/>
        <w:rPr>
          <w:rFonts w:ascii="Times New Roman" w:hAnsi="Times New Roman" w:cs="Times New Roman"/>
        </w:rPr>
      </w:pPr>
      <w:r w:rsidRPr="00FB541D">
        <w:rPr>
          <w:rFonts w:ascii="Times New Roman" w:hAnsi="Times New Roman" w:cs="Times New Roman"/>
        </w:rPr>
        <w:t>Nariadenie EP a Rady č. 544/2009 z 18. júna 2009, ktorým sa mení a dopĺňa nariadenie (ES) č. 717/2007 o roamingu vo verejných mobilných telefónnych sieťach v rámci Spoločenstva a smernica 2002/21/ES o spoločnom regulačnom rámci pre elektronické komunikačné siete a služby a o zmene a doplnení smernice 2002/21/ES</w:t>
      </w:r>
      <w:r>
        <w:rPr>
          <w:rFonts w:ascii="Times New Roman" w:hAnsi="Times New Roman" w:cs="Times New Roman"/>
        </w:rPr>
        <w:t xml:space="preserve"> a </w:t>
      </w:r>
      <w:r w:rsidRPr="00FB541D">
        <w:rPr>
          <w:rFonts w:ascii="Times New Roman" w:hAnsi="Times New Roman" w:cs="Times New Roman"/>
        </w:rPr>
        <w:t>Smernic</w:t>
      </w:r>
      <w:r>
        <w:rPr>
          <w:rFonts w:ascii="Times New Roman" w:hAnsi="Times New Roman" w:cs="Times New Roman"/>
        </w:rPr>
        <w:t>a</w:t>
      </w:r>
      <w:r w:rsidRPr="00FB541D">
        <w:rPr>
          <w:rFonts w:ascii="Times New Roman" w:hAnsi="Times New Roman" w:cs="Times New Roman"/>
        </w:rPr>
        <w:t xml:space="preserve"> Európskeho parlamentu a Rady 2002/21/ES zo 7. marca 2002 o spoločnom regulačnom rámci pre elektronické komunikačné siete a služby (rámcová smernica)</w:t>
      </w:r>
      <w:r>
        <w:rPr>
          <w:rFonts w:ascii="Times New Roman" w:hAnsi="Times New Roman" w:cs="Times New Roman"/>
        </w:rPr>
        <w:t xml:space="preserve"> </w:t>
      </w:r>
      <w:r w:rsidRPr="00864D6F">
        <w:rPr>
          <w:rFonts w:ascii="Times New Roman" w:hAnsi="Times New Roman" w:cs="Times New Roman"/>
        </w:rPr>
        <w:t>bola do slovenského právneho poriadku v úplnej zhode prebratá zákon</w:t>
      </w:r>
      <w:r>
        <w:rPr>
          <w:rFonts w:ascii="Times New Roman" w:hAnsi="Times New Roman" w:cs="Times New Roman"/>
        </w:rPr>
        <w:t>om</w:t>
      </w:r>
      <w:r w:rsidRPr="00864D6F">
        <w:rPr>
          <w:rFonts w:ascii="Times New Roman" w:hAnsi="Times New Roman" w:cs="Times New Roman"/>
        </w:rPr>
        <w:t xml:space="preserve"> č. 610 /2003 Z. z. o elektronických komunikáciách</w:t>
      </w:r>
      <w:r>
        <w:rPr>
          <w:rFonts w:ascii="Times New Roman" w:hAnsi="Times New Roman" w:cs="Times New Roman"/>
        </w:rPr>
        <w:t>.</w:t>
      </w:r>
    </w:p>
    <w:p w:rsidR="0000573A" w:rsidP="0000573A">
      <w:pPr>
        <w:rPr>
          <w:rFonts w:ascii="Times New Roman" w:hAnsi="Times New Roman" w:cs="Times New Roman"/>
          <w:sz w:val="16"/>
          <w:szCs w:val="16"/>
          <w:lang w:eastAsia="cs-CZ"/>
        </w:rPr>
      </w:pPr>
    </w:p>
    <w:p w:rsidR="0000573A" w:rsidRPr="006B1640" w:rsidP="0000573A">
      <w:pPr>
        <w:pStyle w:val="Lis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</w:t>
        <w:tab/>
        <w:t xml:space="preserve">Stupeň zlučiteľnosti návrhu zákona s právom Európskej únie a právom Európskych spoločenstiev: </w:t>
      </w:r>
      <w:r>
        <w:rPr>
          <w:rFonts w:ascii="Times New Roman" w:hAnsi="Times New Roman" w:cs="Times New Roman"/>
        </w:rPr>
        <w:t>úplný.</w:t>
      </w:r>
    </w:p>
    <w:p w:rsidR="0000573A" w:rsidP="0000573A">
      <w:pPr>
        <w:pStyle w:val="List"/>
        <w:rPr>
          <w:rFonts w:ascii="Times New Roman" w:hAnsi="Times New Roman" w:cs="Times New Roman"/>
        </w:rPr>
      </w:pPr>
    </w:p>
    <w:p w:rsidR="0000573A" w:rsidP="0000573A">
      <w:pPr>
        <w:pStyle w:val="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6.</w:t>
        <w:tab/>
      </w:r>
      <w:r w:rsidRPr="00417A41">
        <w:rPr>
          <w:rFonts w:ascii="Times New Roman" w:hAnsi="Times New Roman" w:cs="Times New Roman"/>
          <w:b/>
          <w:bCs/>
        </w:rPr>
        <w:t xml:space="preserve">Gestor </w:t>
      </w:r>
      <w:r w:rsidRPr="00417A41">
        <w:rPr>
          <w:rFonts w:ascii="Times New Roman" w:hAnsi="Times New Roman" w:cs="Times New Roman"/>
          <w:b/>
        </w:rPr>
        <w:t>a spolupracujúce rezorty</w:t>
      </w:r>
      <w:r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Ministerstvo dopravy, pôšt a telekomunikácií SR .</w:t>
      </w:r>
    </w:p>
    <w:p w:rsidR="005B106E" w:rsidP="0000573A">
      <w:pPr>
        <w:spacing w:before="0"/>
        <w:rPr>
          <w:rFonts w:ascii="Times New Roman" w:hAnsi="Times New Roman" w:cs="Times New Roman"/>
        </w:rPr>
      </w:pPr>
    </w:p>
    <w:p w:rsidR="005B106E" w:rsidRPr="00DC5D47" w:rsidP="00DC5D47">
      <w:pPr>
        <w:pStyle w:val="Heading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u w:val="single"/>
        </w:rPr>
        <w:br w:type="page"/>
      </w:r>
      <w:r w:rsidRPr="00DC5D47">
        <w:rPr>
          <w:rFonts w:ascii="Times New Roman" w:hAnsi="Times New Roman" w:cs="Times New Roman"/>
          <w:sz w:val="28"/>
          <w:szCs w:val="28"/>
        </w:rPr>
        <w:t>Osobitná časť</w:t>
      </w:r>
    </w:p>
    <w:p w:rsidR="005B106E" w:rsidRPr="00332AF8" w:rsidP="003854B1">
      <w:pPr>
        <w:pStyle w:val="BodyText"/>
        <w:rPr>
          <w:rFonts w:ascii="Times New Roman" w:hAnsi="Times New Roman" w:cs="Times New Roman"/>
        </w:rPr>
      </w:pPr>
      <w:r w:rsidRPr="00332AF8">
        <w:rPr>
          <w:rFonts w:ascii="Times New Roman" w:hAnsi="Times New Roman" w:cs="Times New Roman"/>
          <w:lang w:eastAsia="en-US"/>
        </w:rPr>
        <w:t>Článok I</w:t>
      </w:r>
    </w:p>
    <w:p w:rsidR="005B106E" w:rsidP="00385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 bodu 1 </w:t>
      </w:r>
    </w:p>
    <w:p w:rsidR="008517F6" w:rsidRPr="008517F6" w:rsidP="003854B1">
      <w:pPr>
        <w:rPr>
          <w:rFonts w:ascii="Times New Roman" w:hAnsi="Times New Roman" w:cs="Times New Roman"/>
        </w:rPr>
      </w:pPr>
      <w:r w:rsidRPr="008517F6">
        <w:rPr>
          <w:rFonts w:ascii="Times New Roman" w:hAnsi="Times New Roman" w:cs="Times New Roman"/>
        </w:rPr>
        <w:t xml:space="preserve">Doplnenie definície </w:t>
      </w:r>
      <w:r>
        <w:rPr>
          <w:rFonts w:ascii="Times New Roman" w:hAnsi="Times New Roman" w:cs="Times New Roman"/>
        </w:rPr>
        <w:t>verejného telefónneho automatu</w:t>
      </w:r>
      <w:r w:rsidRPr="008517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 w:rsidRPr="008517F6">
        <w:rPr>
          <w:rFonts w:ascii="Times New Roman" w:hAnsi="Times New Roman" w:cs="Times New Roman"/>
        </w:rPr>
        <w:t> jeho kabínu alebo stojan predchádza nejednoznačnému výkladu a odstraňuje praktické prekážky pri umiestňovaní a modernizovaní VTA na verejných priestranstvách. Spresnenie definície v konečnom dôsledku umožňuje verejnosti efektívnejšie využívať VTA.</w:t>
      </w:r>
    </w:p>
    <w:p w:rsidR="00BC07F3" w:rsidP="003854B1">
      <w:pPr>
        <w:rPr>
          <w:rFonts w:ascii="Times New Roman" w:hAnsi="Times New Roman" w:cs="Times New Roman"/>
        </w:rPr>
      </w:pPr>
      <w:r w:rsidR="005B106E">
        <w:rPr>
          <w:rFonts w:ascii="Times New Roman" w:hAnsi="Times New Roman" w:cs="Times New Roman"/>
        </w:rPr>
        <w:t>K bodu 2</w:t>
      </w:r>
    </w:p>
    <w:p w:rsidR="00BC07F3" w:rsidP="003854B1">
      <w:pPr>
        <w:pStyle w:val="BodyText"/>
        <w:rPr>
          <w:rFonts w:ascii="Times New Roman" w:hAnsi="Times New Roman" w:cs="Times New Roman"/>
          <w:lang w:val="cs-CZ" w:eastAsia="cs-CZ"/>
        </w:rPr>
      </w:pPr>
      <w:r>
        <w:rPr>
          <w:rFonts w:ascii="Times New Roman" w:hAnsi="Times New Roman" w:cs="Times New Roman"/>
        </w:rPr>
        <w:t xml:space="preserve">Doplnenie nových ustanovení zabezpečuje previazanosť s novelou </w:t>
      </w:r>
      <w:r>
        <w:rPr>
          <w:rFonts w:ascii="Times New Roman" w:hAnsi="Times New Roman" w:cs="Times New Roman"/>
          <w:szCs w:val="22"/>
        </w:rPr>
        <w:t>zákona o rozpočtových pravidlách verejnej správy</w:t>
      </w:r>
      <w:r>
        <w:rPr>
          <w:rFonts w:ascii="Times New Roman" w:hAnsi="Times New Roman" w:cs="Times New Roman"/>
        </w:rPr>
        <w:t xml:space="preserve"> tým, že vymedzujú hlavný účel dotácie a spôsob poskytovania dotácií. Podrob</w:t>
      </w:r>
      <w:r w:rsidR="003854B1">
        <w:rPr>
          <w:rFonts w:ascii="Times New Roman" w:hAnsi="Times New Roman" w:cs="Times New Roman"/>
        </w:rPr>
        <w:t>nosti o náležitostiach žiadosti a</w:t>
      </w:r>
      <w:r>
        <w:rPr>
          <w:rFonts w:ascii="Times New Roman" w:hAnsi="Times New Roman" w:cs="Times New Roman"/>
        </w:rPr>
        <w:t xml:space="preserve"> účele dotácie ustanoví všeobecne záväzný právny predpis, ktorý vydá ministerstvo. </w:t>
      </w:r>
    </w:p>
    <w:p w:rsidR="00BC07F3" w:rsidP="00385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bodu 3</w:t>
      </w:r>
      <w:r w:rsidR="005B106E">
        <w:rPr>
          <w:rFonts w:ascii="Times New Roman" w:hAnsi="Times New Roman" w:cs="Times New Roman"/>
        </w:rPr>
        <w:t xml:space="preserve"> </w:t>
      </w:r>
    </w:p>
    <w:p w:rsidR="008517F6" w:rsidP="00385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Navrhuje sa upresnenie znenia ustanovenia, aby sa predišlo pochybnostiam v praxi.</w:t>
      </w:r>
    </w:p>
    <w:p w:rsidR="005B106E" w:rsidP="003854B1">
      <w:pPr>
        <w:rPr>
          <w:rFonts w:ascii="Times New Roman" w:hAnsi="Times New Roman" w:cs="Times New Roman"/>
        </w:rPr>
      </w:pPr>
      <w:r w:rsidR="00BC07F3">
        <w:rPr>
          <w:rFonts w:ascii="Times New Roman" w:hAnsi="Times New Roman" w:cs="Times New Roman"/>
        </w:rPr>
        <w:t xml:space="preserve">K bodom </w:t>
      </w:r>
      <w:smartTag w:uri="urn:schemas-microsoft-com:office:smarttags" w:element="metricconverter">
        <w:smartTagPr>
          <w:attr w:name="ProductID" w:val="4 a"/>
        </w:smartTagPr>
        <w:r w:rsidR="00BC07F3">
          <w:rPr>
            <w:rFonts w:ascii="Times New Roman" w:hAnsi="Times New Roman" w:cs="Times New Roman"/>
          </w:rPr>
          <w:t xml:space="preserve">4 </w:t>
        </w:r>
        <w:r>
          <w:rPr>
            <w:rFonts w:ascii="Times New Roman" w:hAnsi="Times New Roman" w:cs="Times New Roman"/>
          </w:rPr>
          <w:t>a</w:t>
        </w:r>
      </w:smartTag>
      <w:r>
        <w:rPr>
          <w:rFonts w:ascii="Times New Roman" w:hAnsi="Times New Roman" w:cs="Times New Roman"/>
        </w:rPr>
        <w:t xml:space="preserve"> </w:t>
      </w:r>
      <w:r w:rsidR="00BC07F3">
        <w:rPr>
          <w:rFonts w:ascii="Times New Roman" w:hAnsi="Times New Roman" w:cs="Times New Roman"/>
        </w:rPr>
        <w:t>5</w:t>
      </w:r>
    </w:p>
    <w:p w:rsidR="005B106E" w:rsidP="003854B1">
      <w:pPr>
        <w:rPr>
          <w:rFonts w:ascii="Times New Roman" w:hAnsi="Times New Roman" w:cs="Times New Roman"/>
        </w:rPr>
      </w:pPr>
      <w:r w:rsidR="00383307">
        <w:rPr>
          <w:rFonts w:ascii="Times New Roman" w:hAnsi="Times New Roman" w:cs="Times New Roman"/>
        </w:rPr>
        <w:t>Na základe analýzy stanoviska Komisie k nezávislosti úradu vyplynulo</w:t>
      </w:r>
      <w:r w:rsidR="00383307">
        <w:rPr>
          <w:rFonts w:ascii="Times New Roman" w:hAnsi="Times New Roman" w:cs="Times New Roman"/>
        </w:rPr>
        <w:t>, že je potrebné upraviť tie ustanovenia zákona, ktoré zabezpečia správnu implementáciu regulačného rámca ES pre elektronické komunikácie, najmä článku 3 ods. 2 Smernic</w:t>
      </w:r>
      <w:r w:rsidR="00EE1DDE">
        <w:rPr>
          <w:rFonts w:ascii="Times New Roman" w:hAnsi="Times New Roman" w:cs="Times New Roman"/>
        </w:rPr>
        <w:t>e</w:t>
      </w:r>
      <w:r w:rsidR="00383307">
        <w:rPr>
          <w:rFonts w:ascii="Times New Roman" w:hAnsi="Times New Roman" w:cs="Times New Roman"/>
        </w:rPr>
        <w:t xml:space="preserve"> Európskeho parlamentu a</w:t>
      </w:r>
      <w:r w:rsidR="00EA0EF8">
        <w:rPr>
          <w:rFonts w:ascii="Times New Roman" w:hAnsi="Times New Roman" w:cs="Times New Roman"/>
        </w:rPr>
        <w:t> </w:t>
      </w:r>
      <w:r w:rsidR="00383307">
        <w:rPr>
          <w:rFonts w:ascii="Times New Roman" w:hAnsi="Times New Roman" w:cs="Times New Roman"/>
        </w:rPr>
        <w:t xml:space="preserve">Rady 2002/21/ES zo 7. marca 2002 o spoločnom regulačnom rámci pre elektronické komunikačné siete a služby (rámcová smernica). Vzhľadom na to sa navrhuje </w:t>
      </w:r>
      <w:r>
        <w:rPr>
          <w:rFonts w:ascii="Times New Roman" w:hAnsi="Times New Roman" w:cs="Times New Roman"/>
        </w:rPr>
        <w:t>odstrániť</w:t>
      </w:r>
      <w:r w:rsidR="00383307">
        <w:rPr>
          <w:rFonts w:ascii="Times New Roman" w:hAnsi="Times New Roman" w:cs="Times New Roman"/>
        </w:rPr>
        <w:t xml:space="preserve"> dotknuté</w:t>
      </w:r>
      <w:r>
        <w:rPr>
          <w:rFonts w:ascii="Times New Roman" w:hAnsi="Times New Roman" w:cs="Times New Roman"/>
        </w:rPr>
        <w:t xml:space="preserve"> časti ustanovení</w:t>
      </w:r>
      <w:r w:rsidR="00374DD3">
        <w:rPr>
          <w:rFonts w:ascii="Times New Roman" w:hAnsi="Times New Roman" w:cs="Times New Roman"/>
        </w:rPr>
        <w:t xml:space="preserve"> týkajúce sa dôvodov odvolania predsedu a podpredsedu úradu</w:t>
      </w:r>
      <w:r w:rsidR="00383307">
        <w:rPr>
          <w:rFonts w:ascii="Times New Roman" w:hAnsi="Times New Roman" w:cs="Times New Roman"/>
        </w:rPr>
        <w:t>.</w:t>
      </w:r>
    </w:p>
    <w:p w:rsidR="00BC07F3" w:rsidP="003854B1">
      <w:pPr>
        <w:rPr>
          <w:rFonts w:ascii="Times New Roman" w:hAnsi="Times New Roman" w:cs="Times New Roman"/>
        </w:rPr>
      </w:pPr>
      <w:r w:rsidR="005B106E">
        <w:rPr>
          <w:rFonts w:ascii="Times New Roman" w:hAnsi="Times New Roman" w:cs="Times New Roman"/>
        </w:rPr>
        <w:t>K bod</w:t>
      </w:r>
      <w:r w:rsidR="006A64E6">
        <w:rPr>
          <w:rFonts w:ascii="Times New Roman" w:hAnsi="Times New Roman" w:cs="Times New Roman"/>
        </w:rPr>
        <w:t>om</w:t>
      </w:r>
      <w:r w:rsidR="005B10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</w:t>
      </w:r>
      <w:r w:rsidR="006A64E6">
        <w:rPr>
          <w:rFonts w:ascii="Times New Roman" w:hAnsi="Times New Roman" w:cs="Times New Roman"/>
        </w:rPr>
        <w:t xml:space="preserve"> až </w:t>
      </w:r>
      <w:r w:rsidR="00E63A33">
        <w:rPr>
          <w:rFonts w:ascii="Times New Roman" w:hAnsi="Times New Roman" w:cs="Times New Roman"/>
        </w:rPr>
        <w:t>7</w:t>
      </w:r>
    </w:p>
    <w:p w:rsidR="008517F6" w:rsidP="00385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Ustanovenie sa dopĺňa</w:t>
      </w:r>
      <w:r w:rsidR="006A64E6">
        <w:rPr>
          <w:rFonts w:ascii="Times New Roman" w:hAnsi="Times New Roman" w:cs="Times New Roman"/>
        </w:rPr>
        <w:t>jú</w:t>
      </w:r>
      <w:r>
        <w:rPr>
          <w:rFonts w:ascii="Times New Roman" w:hAnsi="Times New Roman" w:cs="Times New Roman"/>
        </w:rPr>
        <w:t xml:space="preserve"> tak, aby pokrýval</w:t>
      </w:r>
      <w:r w:rsidR="006A64E6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všetky možnosti skončenia výkonu funkcie.</w:t>
      </w:r>
    </w:p>
    <w:p w:rsidR="006A64E6" w:rsidP="00385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 bodu </w:t>
      </w:r>
      <w:r w:rsidR="00E63A33">
        <w:rPr>
          <w:rFonts w:ascii="Times New Roman" w:hAnsi="Times New Roman" w:cs="Times New Roman"/>
        </w:rPr>
        <w:t>8</w:t>
      </w:r>
    </w:p>
    <w:p w:rsidR="00AF754F" w:rsidP="00385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Podobne ako </w:t>
      </w:r>
      <w:r w:rsidR="006A64E6">
        <w:rPr>
          <w:rFonts w:ascii="Times New Roman" w:hAnsi="Times New Roman" w:cs="Times New Roman"/>
        </w:rPr>
        <w:t>v bodoch</w:t>
      </w:r>
      <w:r>
        <w:rPr>
          <w:rFonts w:ascii="Times New Roman" w:hAnsi="Times New Roman" w:cs="Times New Roman"/>
        </w:rPr>
        <w:t xml:space="preserve">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Times New Roman" w:hAnsi="Times New Roman" w:cs="Times New Roman"/>
          </w:rPr>
          <w:t>4 a</w:t>
        </w:r>
      </w:smartTag>
      <w:r>
        <w:rPr>
          <w:rFonts w:ascii="Times New Roman" w:hAnsi="Times New Roman" w:cs="Times New Roman"/>
        </w:rPr>
        <w:t xml:space="preserve"> 5</w:t>
      </w:r>
      <w:r w:rsidR="006A64E6">
        <w:rPr>
          <w:rFonts w:ascii="Times New Roman" w:hAnsi="Times New Roman" w:cs="Times New Roman"/>
        </w:rPr>
        <w:t xml:space="preserve"> návrh reaguje na pripomienky Komisie k zabezpečeniu nezávislosti úradu</w:t>
      </w:r>
      <w:r>
        <w:rPr>
          <w:rFonts w:ascii="Times New Roman" w:hAnsi="Times New Roman" w:cs="Times New Roman"/>
        </w:rPr>
        <w:t>.</w:t>
      </w:r>
    </w:p>
    <w:p w:rsidR="003854B1" w:rsidP="00385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bodom 9 až 12</w:t>
      </w:r>
    </w:p>
    <w:p w:rsidR="003854B1" w:rsidP="00385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Legislatívno – technická úprava je potrebná vzhľadom na zmeny v bode 2.</w:t>
      </w:r>
    </w:p>
    <w:p w:rsidR="00896429" w:rsidP="00385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 bodu </w:t>
      </w:r>
      <w:r w:rsidR="003854B1">
        <w:rPr>
          <w:rFonts w:ascii="Times New Roman" w:hAnsi="Times New Roman" w:cs="Times New Roman"/>
        </w:rPr>
        <w:t>13</w:t>
      </w:r>
    </w:p>
    <w:p w:rsidR="000F173F" w:rsidRPr="000F173F" w:rsidP="00385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0F173F">
        <w:rPr>
          <w:rFonts w:ascii="Times New Roman" w:hAnsi="Times New Roman" w:cs="Times New Roman"/>
        </w:rPr>
        <w:t>rednostné poskytovani</w:t>
      </w:r>
      <w:r>
        <w:rPr>
          <w:rFonts w:ascii="Times New Roman" w:hAnsi="Times New Roman" w:cs="Times New Roman"/>
        </w:rPr>
        <w:t>e</w:t>
      </w:r>
      <w:r w:rsidRPr="000F173F">
        <w:rPr>
          <w:rFonts w:ascii="Times New Roman" w:hAnsi="Times New Roman" w:cs="Times New Roman"/>
        </w:rPr>
        <w:t xml:space="preserve"> verejnej služby ako aj rozsah zaraďovania účastníkov do prednostných núdzových plánov</w:t>
      </w:r>
      <w:r>
        <w:rPr>
          <w:rFonts w:ascii="Times New Roman" w:hAnsi="Times New Roman" w:cs="Times New Roman"/>
        </w:rPr>
        <w:t xml:space="preserve"> je potrebné zabezpečiť </w:t>
      </w:r>
      <w:r w:rsidRPr="000F173F">
        <w:rPr>
          <w:rFonts w:ascii="Times New Roman" w:hAnsi="Times New Roman" w:cs="Times New Roman"/>
        </w:rPr>
        <w:t>na celom území SR.</w:t>
      </w:r>
    </w:p>
    <w:p w:rsidR="000F173F" w:rsidP="00385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bodu 1</w:t>
      </w:r>
      <w:r w:rsidR="003854B1">
        <w:rPr>
          <w:rFonts w:ascii="Times New Roman" w:hAnsi="Times New Roman" w:cs="Times New Roman"/>
        </w:rPr>
        <w:t>4</w:t>
      </w:r>
    </w:p>
    <w:p w:rsidR="000F173F" w:rsidRPr="000F173F" w:rsidP="003854B1">
      <w:pPr>
        <w:rPr>
          <w:rFonts w:ascii="Times New Roman" w:hAnsi="Times New Roman" w:cs="Times New Roman"/>
        </w:rPr>
      </w:pPr>
      <w:r w:rsidRPr="000F173F">
        <w:rPr>
          <w:rFonts w:ascii="Times New Roman" w:hAnsi="Times New Roman" w:cs="Times New Roman"/>
        </w:rPr>
        <w:t>Zabezpečenie prednostnej prevádzky verejných telefónnych automatov vrátane tiesňových volaní sa má vykonávať len na postihnutom území.</w:t>
      </w:r>
    </w:p>
    <w:p w:rsidR="003854B1" w:rsidP="003854B1">
      <w:pPr>
        <w:rPr>
          <w:rFonts w:ascii="Times New Roman" w:hAnsi="Times New Roman" w:cs="Times New Roman"/>
        </w:rPr>
      </w:pPr>
      <w:r w:rsidR="00BC07F3">
        <w:rPr>
          <w:rFonts w:ascii="Times New Roman" w:hAnsi="Times New Roman" w:cs="Times New Roman"/>
        </w:rPr>
        <w:t>K bod</w:t>
      </w:r>
      <w:r w:rsidR="00BA50D3">
        <w:rPr>
          <w:rFonts w:ascii="Times New Roman" w:hAnsi="Times New Roman" w:cs="Times New Roman"/>
        </w:rPr>
        <w:t>u</w:t>
      </w:r>
      <w:r w:rsidR="005B106E">
        <w:rPr>
          <w:rFonts w:ascii="Times New Roman" w:hAnsi="Times New Roman" w:cs="Times New Roman"/>
        </w:rPr>
        <w:t xml:space="preserve"> </w:t>
      </w:r>
      <w:r w:rsidR="006A64E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5</w:t>
      </w:r>
    </w:p>
    <w:p w:rsidR="00BA50D3" w:rsidP="003854B1">
      <w:pPr>
        <w:rPr>
          <w:rFonts w:ascii="Times New Roman" w:hAnsi="Times New Roman" w:cs="Times New Roman"/>
        </w:rPr>
      </w:pPr>
      <w:r w:rsidR="003854B1">
        <w:rPr>
          <w:rFonts w:ascii="Times New Roman" w:hAnsi="Times New Roman" w:cs="Times New Roman"/>
        </w:rPr>
        <w:t>Legislatívno – technická úprava je potrebná vzhľadom na zmeny v bode 2.</w:t>
      </w:r>
    </w:p>
    <w:p w:rsidR="003854B1" w:rsidP="00385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bodu 16</w:t>
      </w:r>
    </w:p>
    <w:p w:rsidR="00F834A0" w:rsidP="00385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Upresnenie </w:t>
      </w:r>
      <w:r w:rsidR="0059248D">
        <w:rPr>
          <w:rFonts w:ascii="Times New Roman" w:hAnsi="Times New Roman" w:cs="Times New Roman"/>
        </w:rPr>
        <w:t>ustanovenia § 50 ods. 8 jasne definuje „príslušné informácie</w:t>
      </w:r>
      <w:r w:rsidR="007A03F3">
        <w:rPr>
          <w:rFonts w:ascii="Times New Roman" w:hAnsi="Times New Roman" w:cs="Times New Roman"/>
        </w:rPr>
        <w:t xml:space="preserve"> o účastníkoch</w:t>
      </w:r>
      <w:r w:rsidR="0059248D">
        <w:rPr>
          <w:rFonts w:ascii="Times New Roman" w:hAnsi="Times New Roman" w:cs="Times New Roman"/>
        </w:rPr>
        <w:t xml:space="preserve">“ v súlade so znením </w:t>
      </w:r>
      <w:r w:rsidR="00DE3D8C">
        <w:rPr>
          <w:rFonts w:ascii="Times New Roman" w:hAnsi="Times New Roman" w:cs="Times New Roman"/>
        </w:rPr>
        <w:t xml:space="preserve">čl. 25 ods. 2 Smernice o univerzálnej službe tak, aby </w:t>
      </w:r>
      <w:r w:rsidR="00492EB1">
        <w:rPr>
          <w:rFonts w:ascii="Times New Roman" w:hAnsi="Times New Roman" w:cs="Times New Roman"/>
        </w:rPr>
        <w:t>boli dotknuté informácie o</w:t>
      </w:r>
      <w:r w:rsidR="007A03F3">
        <w:rPr>
          <w:rFonts w:ascii="Times New Roman" w:hAnsi="Times New Roman" w:cs="Times New Roman"/>
        </w:rPr>
        <w:t> účastníkoch poskytované nediskriminačne pre všetky subjekty, ktoré vydávajú telefónne zoznamy</w:t>
      </w:r>
      <w:r w:rsidR="00DE3D8C">
        <w:rPr>
          <w:rFonts w:ascii="Times New Roman" w:hAnsi="Times New Roman" w:cs="Times New Roman"/>
        </w:rPr>
        <w:t>.</w:t>
      </w:r>
    </w:p>
    <w:p w:rsidR="007A03F3" w:rsidP="003854B1">
      <w:pPr>
        <w:rPr>
          <w:rFonts w:ascii="Times New Roman" w:hAnsi="Times New Roman" w:cs="Times New Roman"/>
        </w:rPr>
      </w:pPr>
      <w:r w:rsidR="00F834A0">
        <w:rPr>
          <w:rFonts w:ascii="Times New Roman" w:hAnsi="Times New Roman" w:cs="Times New Roman"/>
        </w:rPr>
        <w:t xml:space="preserve">K bodu </w:t>
      </w:r>
      <w:r>
        <w:rPr>
          <w:rFonts w:ascii="Times New Roman" w:hAnsi="Times New Roman" w:cs="Times New Roman"/>
        </w:rPr>
        <w:t>1</w:t>
      </w:r>
      <w:r w:rsidR="00B81666">
        <w:rPr>
          <w:rFonts w:ascii="Times New Roman" w:hAnsi="Times New Roman" w:cs="Times New Roman"/>
        </w:rPr>
        <w:t>7</w:t>
      </w:r>
    </w:p>
    <w:p w:rsidR="007A03F3" w:rsidP="00385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 cieľom zamedzeniu rôznym výkladom dotknutého ustanovenia navrhuje sa priamo v zákone vymedziť rozsah údajov, ktoré identifikujú volajúcu stanicu na číslo 112.</w:t>
      </w:r>
    </w:p>
    <w:p w:rsidR="00F834A0" w:rsidP="003854B1">
      <w:pPr>
        <w:rPr>
          <w:rFonts w:ascii="Times New Roman" w:hAnsi="Times New Roman" w:cs="Times New Roman"/>
        </w:rPr>
      </w:pPr>
      <w:r w:rsidR="007A03F3">
        <w:rPr>
          <w:rFonts w:ascii="Times New Roman" w:hAnsi="Times New Roman" w:cs="Times New Roman"/>
        </w:rPr>
        <w:t xml:space="preserve">K bodu </w:t>
      </w:r>
      <w:r>
        <w:rPr>
          <w:rFonts w:ascii="Times New Roman" w:hAnsi="Times New Roman" w:cs="Times New Roman"/>
        </w:rPr>
        <w:t>1</w:t>
      </w:r>
      <w:r w:rsidR="00B81666">
        <w:rPr>
          <w:rFonts w:ascii="Times New Roman" w:hAnsi="Times New Roman" w:cs="Times New Roman"/>
        </w:rPr>
        <w:t>8</w:t>
      </w:r>
    </w:p>
    <w:p w:rsidR="00BA50D3" w:rsidP="00385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Navrhované technicko-legislatívne zmeny reagujú na novelu nariadenia o roamingu a dopĺňajú ustanovenia o správnych deliktoch zavedením sankcie za </w:t>
      </w:r>
      <w:r>
        <w:rPr>
          <w:rFonts w:ascii="TimesNewRomanPS-BoldMT" w:hAnsi="TimesNewRomanPS-BoldMT" w:cs="Times New Roman"/>
          <w:lang w:eastAsia="cs-CZ"/>
        </w:rPr>
        <w:t>účtovanie priemerných veľkoobchodných poplatkov za poskytnutie regulovanej služby v rozpore s novelou nariadenia o roamingu</w:t>
      </w:r>
      <w:r>
        <w:rPr>
          <w:rFonts w:ascii="Times New Roman" w:hAnsi="Times New Roman" w:cs="Times New Roman"/>
        </w:rPr>
        <w:t>. Novela nariadenia rozširuje reguláciu hlasových roamingových služieb aj na roamingové SMS správy a roamingové dátové služby.</w:t>
      </w:r>
    </w:p>
    <w:p w:rsidR="00BA50D3" w:rsidP="00385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bodu 1</w:t>
      </w:r>
      <w:r w:rsidR="00B81666">
        <w:rPr>
          <w:rFonts w:ascii="Times New Roman" w:hAnsi="Times New Roman" w:cs="Times New Roman"/>
        </w:rPr>
        <w:t>9</w:t>
      </w:r>
    </w:p>
    <w:p w:rsidR="00BA50D3" w:rsidP="003854B1">
      <w:pPr>
        <w:rPr>
          <w:rFonts w:ascii="Times New Roman" w:hAnsi="Times New Roman" w:cs="Times New Roman"/>
        </w:rPr>
      </w:pPr>
      <w:r w:rsidR="004B6F1D">
        <w:rPr>
          <w:rFonts w:ascii="Times New Roman" w:hAnsi="Times New Roman" w:cs="Times New Roman"/>
        </w:rPr>
        <w:t>Návrh dopĺňa do zoznamu chýbajúcu skutkovú podstatu zabezpečujúcu správny postup pri zabezpečovaní služby prenositeľnosti čísla.</w:t>
      </w:r>
    </w:p>
    <w:p w:rsidR="004069DE" w:rsidP="00385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 bodu </w:t>
      </w:r>
      <w:r w:rsidR="00B81666">
        <w:rPr>
          <w:rFonts w:ascii="Times New Roman" w:hAnsi="Times New Roman" w:cs="Times New Roman"/>
        </w:rPr>
        <w:t>20</w:t>
      </w:r>
    </w:p>
    <w:p w:rsidR="004B7698" w:rsidP="00385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Ustanoveni</w:t>
      </w:r>
      <w:r w:rsidR="00B81666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dopĺňa</w:t>
      </w:r>
      <w:r w:rsidR="00B81666">
        <w:rPr>
          <w:rFonts w:ascii="Times New Roman" w:hAnsi="Times New Roman" w:cs="Times New Roman"/>
        </w:rPr>
        <w:t xml:space="preserve"> skutkovú</w:t>
      </w:r>
      <w:r>
        <w:rPr>
          <w:rFonts w:ascii="Times New Roman" w:hAnsi="Times New Roman" w:cs="Times New Roman"/>
        </w:rPr>
        <w:t xml:space="preserve"> podstat</w:t>
      </w:r>
      <w:r w:rsidR="00B81666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správn</w:t>
      </w:r>
      <w:r w:rsidR="00B81666">
        <w:rPr>
          <w:rFonts w:ascii="Times New Roman" w:hAnsi="Times New Roman" w:cs="Times New Roman"/>
        </w:rPr>
        <w:t>eho</w:t>
      </w:r>
      <w:r>
        <w:rPr>
          <w:rFonts w:ascii="Times New Roman" w:hAnsi="Times New Roman" w:cs="Times New Roman"/>
        </w:rPr>
        <w:t xml:space="preserve"> delikt</w:t>
      </w:r>
      <w:r w:rsidR="00B81666">
        <w:rPr>
          <w:rFonts w:ascii="Times New Roman" w:hAnsi="Times New Roman" w:cs="Times New Roman"/>
        </w:rPr>
        <w:t>u</w:t>
      </w:r>
      <w:r w:rsidR="002B6C3C">
        <w:rPr>
          <w:rFonts w:ascii="Times New Roman" w:hAnsi="Times New Roman" w:cs="Times New Roman"/>
        </w:rPr>
        <w:t xml:space="preserve"> tak, aby bol</w:t>
      </w:r>
      <w:r w:rsidR="00B81666">
        <w:rPr>
          <w:rFonts w:ascii="Times New Roman" w:hAnsi="Times New Roman" w:cs="Times New Roman"/>
        </w:rPr>
        <w:t>a</w:t>
      </w:r>
      <w:r w:rsidR="002B6C3C">
        <w:rPr>
          <w:rFonts w:ascii="Times New Roman" w:hAnsi="Times New Roman" w:cs="Times New Roman"/>
        </w:rPr>
        <w:t xml:space="preserve"> </w:t>
      </w:r>
      <w:r w:rsidR="002B2865">
        <w:rPr>
          <w:rFonts w:ascii="Times New Roman" w:hAnsi="Times New Roman" w:cs="Times New Roman"/>
        </w:rPr>
        <w:t>pokryt</w:t>
      </w:r>
      <w:r w:rsidR="00B81666">
        <w:rPr>
          <w:rFonts w:ascii="Times New Roman" w:hAnsi="Times New Roman" w:cs="Times New Roman"/>
        </w:rPr>
        <w:t>á dotknutá</w:t>
      </w:r>
      <w:r w:rsidR="002B6C3C">
        <w:rPr>
          <w:rFonts w:ascii="Times New Roman" w:hAnsi="Times New Roman" w:cs="Times New Roman"/>
        </w:rPr>
        <w:t xml:space="preserve"> povinnos</w:t>
      </w:r>
      <w:r w:rsidR="00B81666">
        <w:rPr>
          <w:rFonts w:ascii="Times New Roman" w:hAnsi="Times New Roman" w:cs="Times New Roman"/>
        </w:rPr>
        <w:t>ť</w:t>
      </w:r>
      <w:r w:rsidR="002B2865">
        <w:rPr>
          <w:rFonts w:ascii="Times New Roman" w:hAnsi="Times New Roman" w:cs="Times New Roman"/>
        </w:rPr>
        <w:t xml:space="preserve"> podnikov</w:t>
      </w:r>
      <w:r>
        <w:rPr>
          <w:rFonts w:ascii="Times New Roman" w:hAnsi="Times New Roman" w:cs="Times New Roman"/>
        </w:rPr>
        <w:t>.</w:t>
      </w:r>
    </w:p>
    <w:p w:rsidR="005B106E" w:rsidP="003854B1">
      <w:pPr>
        <w:rPr>
          <w:rFonts w:ascii="Times New Roman" w:hAnsi="Times New Roman" w:cs="Times New Roman"/>
        </w:rPr>
      </w:pPr>
      <w:r w:rsidR="00BA50D3">
        <w:rPr>
          <w:rFonts w:ascii="Times New Roman" w:hAnsi="Times New Roman" w:cs="Times New Roman"/>
        </w:rPr>
        <w:t xml:space="preserve">K bodu </w:t>
      </w:r>
      <w:r w:rsidR="00B81666">
        <w:rPr>
          <w:rFonts w:ascii="Times New Roman" w:hAnsi="Times New Roman" w:cs="Times New Roman"/>
        </w:rPr>
        <w:t>2</w:t>
      </w:r>
      <w:r w:rsidR="00BA50D3"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>a</w:t>
      </w:r>
      <w:r w:rsidR="003258E3">
        <w:rPr>
          <w:rFonts w:ascii="Times New Roman" w:hAnsi="Times New Roman" w:cs="Times New Roman"/>
        </w:rPr>
        <w:t>ž</w:t>
      </w:r>
      <w:r>
        <w:rPr>
          <w:rFonts w:ascii="Times New Roman" w:hAnsi="Times New Roman" w:cs="Times New Roman"/>
        </w:rPr>
        <w:t xml:space="preserve"> </w:t>
      </w:r>
      <w:r w:rsidR="00B81666">
        <w:rPr>
          <w:rFonts w:ascii="Times New Roman" w:hAnsi="Times New Roman" w:cs="Times New Roman"/>
        </w:rPr>
        <w:t>23</w:t>
      </w:r>
    </w:p>
    <w:p w:rsidR="005B106E" w:rsidP="003854B1">
      <w:pPr>
        <w:rPr>
          <w:rFonts w:ascii="Times New Roman" w:hAnsi="Times New Roman" w:cs="Times New Roman"/>
        </w:rPr>
      </w:pPr>
      <w:r w:rsidR="00BA50D3">
        <w:rPr>
          <w:rFonts w:ascii="Times New Roman" w:hAnsi="Times New Roman" w:cs="Times New Roman"/>
        </w:rPr>
        <w:t xml:space="preserve">Podobne ako </w:t>
      </w:r>
      <w:r w:rsidR="004B6F1D">
        <w:rPr>
          <w:rFonts w:ascii="Times New Roman" w:hAnsi="Times New Roman" w:cs="Times New Roman"/>
        </w:rPr>
        <w:t>v </w:t>
      </w:r>
      <w:r w:rsidR="00BA50D3">
        <w:rPr>
          <w:rFonts w:ascii="Times New Roman" w:hAnsi="Times New Roman" w:cs="Times New Roman"/>
        </w:rPr>
        <w:t>bod</w:t>
      </w:r>
      <w:r w:rsidR="004B6F1D">
        <w:rPr>
          <w:rFonts w:ascii="Times New Roman" w:hAnsi="Times New Roman" w:cs="Times New Roman"/>
        </w:rPr>
        <w:t xml:space="preserve">e </w:t>
      </w:r>
      <w:r w:rsidR="00BA50D3">
        <w:rPr>
          <w:rFonts w:ascii="Times New Roman" w:hAnsi="Times New Roman" w:cs="Times New Roman"/>
        </w:rPr>
        <w:t>13</w:t>
      </w:r>
      <w:r w:rsidR="004B6F1D">
        <w:rPr>
          <w:rFonts w:ascii="Times New Roman" w:hAnsi="Times New Roman" w:cs="Times New Roman"/>
        </w:rPr>
        <w:t xml:space="preserve"> ustanovenie reaguje na novelu nariadenia o</w:t>
      </w:r>
      <w:r w:rsidR="002B2865">
        <w:rPr>
          <w:rFonts w:ascii="Times New Roman" w:hAnsi="Times New Roman" w:cs="Times New Roman"/>
        </w:rPr>
        <w:t> </w:t>
      </w:r>
      <w:r w:rsidR="004B6F1D">
        <w:rPr>
          <w:rFonts w:ascii="Times New Roman" w:hAnsi="Times New Roman" w:cs="Times New Roman"/>
        </w:rPr>
        <w:t>roamingu</w:t>
      </w:r>
      <w:r w:rsidR="002B2865">
        <w:rPr>
          <w:rFonts w:ascii="Times New Roman" w:hAnsi="Times New Roman" w:cs="Times New Roman"/>
        </w:rPr>
        <w:t xml:space="preserve"> a dopĺňa príslušné skutkové podstaty korešpondujúce s povinnosťami vyplývajúcimi z nariadenia</w:t>
      </w:r>
      <w:r w:rsidR="00BA50D3">
        <w:rPr>
          <w:rFonts w:ascii="Times New Roman" w:hAnsi="Times New Roman" w:cs="Times New Roman"/>
        </w:rPr>
        <w:t>.</w:t>
      </w:r>
    </w:p>
    <w:p w:rsidR="00B81666" w:rsidP="00385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bodu 24</w:t>
      </w:r>
    </w:p>
    <w:p w:rsidR="00B81666" w:rsidP="00B816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Ustanovenie dopĺňa skutkovú podstatu správneho deliktu tak, aby bola pokrytá dotknutá povinnosť podnikov.</w:t>
      </w:r>
    </w:p>
    <w:p w:rsidR="00B81666" w:rsidP="003854B1">
      <w:pPr>
        <w:rPr>
          <w:rFonts w:ascii="Times New Roman" w:hAnsi="Times New Roman" w:cs="Times New Roman"/>
        </w:rPr>
      </w:pPr>
    </w:p>
    <w:p w:rsidR="005B106E" w:rsidRPr="006F3579" w:rsidP="003854B1">
      <w:pPr>
        <w:pStyle w:val="BodyText"/>
        <w:rPr>
          <w:rFonts w:ascii="Times New Roman" w:hAnsi="Times New Roman" w:cs="Times New Roman"/>
          <w:lang w:eastAsia="en-US"/>
        </w:rPr>
      </w:pPr>
      <w:r w:rsidRPr="006F3579">
        <w:rPr>
          <w:rFonts w:ascii="Times New Roman" w:hAnsi="Times New Roman" w:cs="Times New Roman"/>
          <w:lang w:eastAsia="en-US"/>
        </w:rPr>
        <w:t>Článok II</w:t>
      </w:r>
    </w:p>
    <w:p w:rsidR="005B106E" w:rsidP="003854B1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cs-CZ"/>
        </w:rPr>
        <w:t xml:space="preserve">Nadobudnutie účinnosti tejto novely zákona o elektronických komunikáciách sa navrhuje dňom 1. </w:t>
      </w:r>
      <w:r w:rsidR="00383307">
        <w:rPr>
          <w:rFonts w:ascii="Times New Roman" w:hAnsi="Times New Roman" w:cs="Times New Roman"/>
          <w:lang w:eastAsia="cs-CZ"/>
        </w:rPr>
        <w:t>apríl</w:t>
      </w:r>
      <w:r>
        <w:rPr>
          <w:rFonts w:ascii="Times New Roman" w:hAnsi="Times New Roman" w:cs="Times New Roman"/>
          <w:lang w:eastAsia="cs-CZ"/>
        </w:rPr>
        <w:t>a 2010</w:t>
      </w:r>
      <w:r>
        <w:rPr>
          <w:rFonts w:ascii="Times New Roman" w:hAnsi="Times New Roman" w:cs="Times New Roman"/>
        </w:rPr>
        <w:t>.</w:t>
      </w:r>
    </w:p>
    <w:p w:rsidR="0000573A" w:rsidP="003854B1">
      <w:pPr>
        <w:pStyle w:val="BodyText"/>
        <w:rPr>
          <w:rFonts w:ascii="Times New Roman" w:hAnsi="Times New Roman" w:cs="Times New Roman"/>
        </w:rPr>
      </w:pPr>
    </w:p>
    <w:p w:rsidR="0000573A" w:rsidP="003854B1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Bratislava      11. novembra 2009</w:t>
      </w:r>
    </w:p>
    <w:p w:rsidR="0000573A" w:rsidP="003854B1">
      <w:pPr>
        <w:pStyle w:val="BodyText"/>
        <w:rPr>
          <w:rFonts w:ascii="Times New Roman" w:hAnsi="Times New Roman" w:cs="Times New Roman"/>
        </w:rPr>
      </w:pPr>
    </w:p>
    <w:p w:rsidR="0000573A" w:rsidP="0000573A">
      <w:pPr>
        <w:pStyle w:val="BodyText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Robert Fico</w:t>
      </w:r>
      <w:r w:rsidR="006A488D">
        <w:rPr>
          <w:rFonts w:ascii="Times New Roman" w:hAnsi="Times New Roman" w:cs="Times New Roman"/>
        </w:rPr>
        <w:t xml:space="preserve"> v. r.</w:t>
      </w:r>
    </w:p>
    <w:p w:rsidR="0000573A" w:rsidP="0000573A">
      <w:pPr>
        <w:pStyle w:val="BodyText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 Slovenskej republiky</w:t>
      </w:r>
    </w:p>
    <w:p w:rsidR="0000573A" w:rsidP="0000573A">
      <w:pPr>
        <w:pStyle w:val="BodyText"/>
        <w:jc w:val="center"/>
        <w:rPr>
          <w:rFonts w:ascii="Times New Roman" w:hAnsi="Times New Roman" w:cs="Times New Roman"/>
        </w:rPr>
      </w:pPr>
    </w:p>
    <w:p w:rsidR="0000573A" w:rsidP="0000573A">
      <w:pPr>
        <w:pStyle w:val="BodyText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Ľubomír Vážny</w:t>
      </w:r>
      <w:r w:rsidR="006A488D">
        <w:rPr>
          <w:rFonts w:ascii="Times New Roman" w:hAnsi="Times New Roman" w:cs="Times New Roman"/>
        </w:rPr>
        <w:t xml:space="preserve"> v. r.</w:t>
      </w:r>
    </w:p>
    <w:p w:rsidR="0000573A" w:rsidP="0000573A">
      <w:pPr>
        <w:pStyle w:val="BodyText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minister dopravy, pôšt a telekomunikácií </w:t>
      </w:r>
    </w:p>
    <w:p w:rsidR="0000573A" w:rsidP="0000573A">
      <w:pPr>
        <w:pStyle w:val="BodyText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sectPr>
      <w:headerReference w:type="even" r:id="rId4"/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EUAlbertina-Bold-Identity-H">
    <w:altName w:val="Arial Unicode MS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EUAlbertina-Regular-Identity-H">
    <w:altName w:val="Arial Unicode MS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EUAlbertina">
    <w:altName w:val="EUAlbertina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4B1" w:rsidP="00505D8A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2B6C3C" w:rsidP="003854B1">
    <w:pPr>
      <w:pStyle w:val="Footer"/>
      <w:ind w:right="360"/>
      <w:rPr>
        <w:rStyle w:val="PageNumber"/>
        <w:rFonts w:ascii="Times New Roman" w:hAnsi="Times New Roman" w:cs="Times New Roman"/>
      </w:rPr>
    </w:pPr>
  </w:p>
  <w:p w:rsidR="005B106E" w:rsidP="003854B1">
    <w:pPr>
      <w:pStyle w:val="Footer"/>
      <w:rPr>
        <w:rStyle w:val="PageNumber"/>
        <w:rFonts w:ascii="Times New Roman" w:hAnsi="Times New Roman" w:cs="Times New Roman"/>
      </w:rPr>
    </w:pPr>
  </w:p>
  <w:p w:rsidR="005B106E" w:rsidP="003854B1">
    <w:pPr>
      <w:pStyle w:val="Footer"/>
      <w:rPr>
        <w:rFonts w:ascii="Times New Roman" w:hAnsi="Times New Roman" w:cs="Times New Roman"/>
      </w:rPr>
    </w:pPr>
  </w:p>
  <w:p w:rsidR="005B106E" w:rsidP="003854B1">
    <w:pPr>
      <w:rPr>
        <w:rFonts w:ascii="Times New Roman" w:hAnsi="Times New Roman" w:cs="Times New Roman"/>
      </w:rPr>
    </w:pPr>
  </w:p>
  <w:p w:rsidR="005B106E" w:rsidP="003854B1">
    <w:pPr>
      <w:rPr>
        <w:rFonts w:ascii="Times New Roman" w:hAnsi="Times New Roman" w:cs="Times New Roman"/>
      </w:rPr>
    </w:pPr>
  </w:p>
  <w:p w:rsidR="005B106E" w:rsidP="003854B1">
    <w:pPr>
      <w:rPr>
        <w:rFonts w:ascii="Times New Roman" w:hAnsi="Times New Roman" w:cs="Times New Roman"/>
      </w:rPr>
    </w:pPr>
  </w:p>
  <w:p w:rsidR="005B106E" w:rsidP="003854B1">
    <w:pPr>
      <w:rPr>
        <w:rFonts w:ascii="Times New Roman" w:hAnsi="Times New Roman" w:cs="Times New Roman"/>
      </w:rPr>
    </w:pPr>
  </w:p>
  <w:p w:rsidR="005B106E" w:rsidP="003854B1">
    <w:pPr>
      <w:rPr>
        <w:rFonts w:ascii="Times New Roman" w:hAnsi="Times New Roman" w:cs="Times New Roman"/>
      </w:rPr>
    </w:pPr>
  </w:p>
  <w:p w:rsidR="005B106E" w:rsidP="003854B1">
    <w:pPr>
      <w:rPr>
        <w:rFonts w:ascii="Times New Roman" w:hAnsi="Times New Roman" w:cs="Times New Roman"/>
      </w:rPr>
    </w:pPr>
  </w:p>
  <w:p w:rsidR="005B106E" w:rsidP="003854B1">
    <w:pPr>
      <w:rPr>
        <w:rFonts w:ascii="Times New Roman" w:hAnsi="Times New Roman" w:cs="Times New Roman"/>
      </w:rPr>
    </w:pPr>
  </w:p>
  <w:p w:rsidR="005B106E" w:rsidP="003854B1">
    <w:pPr>
      <w:rPr>
        <w:rFonts w:ascii="Times New Roman" w:hAnsi="Times New Roman" w:cs="Times New Roman"/>
      </w:rPr>
    </w:pPr>
  </w:p>
  <w:p w:rsidR="005B106E" w:rsidP="003854B1">
    <w:pPr>
      <w:rPr>
        <w:rFonts w:ascii="Times New Roman" w:hAnsi="Times New Roman" w:cs="Times New Roman"/>
      </w:rPr>
    </w:pPr>
  </w:p>
  <w:p w:rsidR="005B106E" w:rsidP="0000573A">
    <w:pPr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4B1" w:rsidP="00505D8A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6A488D">
      <w:rPr>
        <w:rStyle w:val="PageNumber"/>
        <w:rFonts w:ascii="Times New Roman" w:hAnsi="Times New Roman" w:cs="Times New Roman"/>
        <w:noProof/>
      </w:rPr>
      <w:t>5</w:t>
    </w:r>
    <w:r>
      <w:rPr>
        <w:rStyle w:val="PageNumber"/>
        <w:rFonts w:ascii="Times New Roman" w:hAnsi="Times New Roman" w:cs="Times New Roman"/>
      </w:rPr>
      <w:fldChar w:fldCharType="end"/>
    </w:r>
  </w:p>
  <w:p w:rsidR="002B6C3C" w:rsidP="003854B1">
    <w:pPr>
      <w:pStyle w:val="Footer"/>
      <w:ind w:right="360"/>
      <w:rPr>
        <w:rStyle w:val="PageNumber"/>
        <w:rFonts w:ascii="Times New Roman" w:hAnsi="Times New Roman" w:cs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06E" w:rsidP="003854B1">
    <w:pPr>
      <w:rPr>
        <w:rFonts w:ascii="Times New Roman" w:hAnsi="Times New Roman" w:cs="Times New Roman"/>
      </w:rPr>
    </w:pPr>
  </w:p>
  <w:p w:rsidR="005B106E" w:rsidP="003854B1">
    <w:pPr>
      <w:rPr>
        <w:rFonts w:ascii="Times New Roman" w:hAnsi="Times New Roman" w:cs="Times New Roman"/>
      </w:rPr>
    </w:pPr>
  </w:p>
  <w:p w:rsidR="005B106E" w:rsidP="003854B1">
    <w:pPr>
      <w:rPr>
        <w:rFonts w:ascii="Times New Roman" w:hAnsi="Times New Roman" w:cs="Times New Roman"/>
      </w:rPr>
    </w:pPr>
  </w:p>
  <w:p w:rsidR="005B106E" w:rsidP="003854B1">
    <w:pPr>
      <w:rPr>
        <w:rFonts w:ascii="Times New Roman" w:hAnsi="Times New Roman" w:cs="Times New Roman"/>
      </w:rPr>
    </w:pPr>
  </w:p>
  <w:p w:rsidR="005B106E" w:rsidP="003854B1">
    <w:pPr>
      <w:rPr>
        <w:rFonts w:ascii="Times New Roman" w:hAnsi="Times New Roman" w:cs="Times New Roman"/>
      </w:rPr>
    </w:pPr>
  </w:p>
  <w:p w:rsidR="005B106E" w:rsidP="003854B1">
    <w:pPr>
      <w:rPr>
        <w:rFonts w:ascii="Times New Roman" w:hAnsi="Times New Roman" w:cs="Times New Roman"/>
      </w:rPr>
    </w:pPr>
  </w:p>
  <w:p w:rsidR="005B106E" w:rsidP="003854B1">
    <w:pPr>
      <w:rPr>
        <w:rFonts w:ascii="Times New Roman" w:hAnsi="Times New Roman" w:cs="Times New Roman"/>
      </w:rPr>
    </w:pPr>
  </w:p>
  <w:p w:rsidR="005B106E" w:rsidP="003854B1">
    <w:pPr>
      <w:rPr>
        <w:rFonts w:ascii="Times New Roman" w:hAnsi="Times New Roman" w:cs="Times New Roman"/>
      </w:rPr>
    </w:pPr>
  </w:p>
  <w:p w:rsidR="005B106E" w:rsidP="003854B1">
    <w:pPr>
      <w:rPr>
        <w:rFonts w:ascii="Times New Roman" w:hAnsi="Times New Roman" w:cs="Times New Roman"/>
      </w:rPr>
    </w:pPr>
  </w:p>
  <w:p w:rsidR="005B106E" w:rsidP="0000573A">
    <w:pPr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03E18"/>
    <w:multiLevelType w:val="hybridMultilevel"/>
    <w:tmpl w:val="B84CA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E31A94"/>
    <w:multiLevelType w:val="hybridMultilevel"/>
    <w:tmpl w:val="B5226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AC6C0F"/>
    <w:multiLevelType w:val="hybridMultilevel"/>
    <w:tmpl w:val="6AE41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113A32"/>
    <w:multiLevelType w:val="multilevel"/>
    <w:tmpl w:val="82DE0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4">
    <w:nsid w:val="52FB3B07"/>
    <w:multiLevelType w:val="hybridMultilevel"/>
    <w:tmpl w:val="E5E4E7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A54485"/>
    <w:multiLevelType w:val="hybridMultilevel"/>
    <w:tmpl w:val="06B6C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B4F27D2"/>
    <w:multiLevelType w:val="hybridMultilevel"/>
    <w:tmpl w:val="C96E06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3D2FB1"/>
    <w:multiLevelType w:val="hybridMultilevel"/>
    <w:tmpl w:val="A6CEA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7D87AA3"/>
    <w:multiLevelType w:val="hybridMultilevel"/>
    <w:tmpl w:val="4BCE6AC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573A"/>
    <w:rsid w:val="00075FDA"/>
    <w:rsid w:val="000F173F"/>
    <w:rsid w:val="00255296"/>
    <w:rsid w:val="002B2865"/>
    <w:rsid w:val="002B6C3C"/>
    <w:rsid w:val="002C4996"/>
    <w:rsid w:val="003258E3"/>
    <w:rsid w:val="00332AF8"/>
    <w:rsid w:val="00374DD3"/>
    <w:rsid w:val="00383307"/>
    <w:rsid w:val="00384A1D"/>
    <w:rsid w:val="003854B1"/>
    <w:rsid w:val="004069DE"/>
    <w:rsid w:val="00417A41"/>
    <w:rsid w:val="0045090A"/>
    <w:rsid w:val="00492EB1"/>
    <w:rsid w:val="004B6F1D"/>
    <w:rsid w:val="004B7698"/>
    <w:rsid w:val="00505D8A"/>
    <w:rsid w:val="0059248D"/>
    <w:rsid w:val="005B106E"/>
    <w:rsid w:val="006450FD"/>
    <w:rsid w:val="00656F1F"/>
    <w:rsid w:val="00674697"/>
    <w:rsid w:val="006A488D"/>
    <w:rsid w:val="006A64E6"/>
    <w:rsid w:val="006B1640"/>
    <w:rsid w:val="006F3579"/>
    <w:rsid w:val="007A03F3"/>
    <w:rsid w:val="007E182A"/>
    <w:rsid w:val="008517F6"/>
    <w:rsid w:val="00864D6F"/>
    <w:rsid w:val="00896429"/>
    <w:rsid w:val="008E5FDE"/>
    <w:rsid w:val="009D0032"/>
    <w:rsid w:val="00AF754F"/>
    <w:rsid w:val="00B0318D"/>
    <w:rsid w:val="00B81666"/>
    <w:rsid w:val="00BA50D3"/>
    <w:rsid w:val="00BC07F3"/>
    <w:rsid w:val="00BF6920"/>
    <w:rsid w:val="00D77481"/>
    <w:rsid w:val="00DC5D47"/>
    <w:rsid w:val="00DE3D8C"/>
    <w:rsid w:val="00E63A33"/>
    <w:rsid w:val="00E82735"/>
    <w:rsid w:val="00EA0EF8"/>
    <w:rsid w:val="00EE1DDE"/>
    <w:rsid w:val="00F70CB6"/>
    <w:rsid w:val="00F834A0"/>
    <w:rsid w:val="00FB541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utoRedefine/>
    <w:qFormat/>
    <w:rsid w:val="003854B1"/>
    <w:pPr>
      <w:widowControl w:val="0"/>
      <w:autoSpaceDE w:val="0"/>
      <w:autoSpaceDN w:val="0"/>
      <w:bidi w:val="0"/>
      <w:adjustRightInd w:val="0"/>
      <w:spacing w:before="120"/>
      <w:ind w:left="0" w:right="0"/>
      <w:jc w:val="both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autoSpaceDE/>
      <w:autoSpaceDN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spacing w:before="240" w:after="60"/>
      <w:jc w:val="both"/>
      <w:outlineLvl w:val="3"/>
    </w:pPr>
    <w:rPr>
      <w:b/>
      <w:bCs/>
    </w:rPr>
  </w:style>
  <w:style w:type="paragraph" w:styleId="Heading5">
    <w:name w:val="heading 5"/>
    <w:basedOn w:val="Normal"/>
    <w:qFormat/>
    <w:pPr>
      <w:spacing w:before="100" w:beforeAutospacing="1" w:after="100" w:afterAutospacing="1"/>
      <w:jc w:val="center"/>
      <w:outlineLvl w:val="4"/>
    </w:pPr>
    <w:rPr>
      <w:rFonts w:ascii="Arial" w:hAnsi="Arial" w:cs="Arial"/>
      <w:b/>
      <w:bCs/>
      <w:color w:val="303030"/>
      <w:sz w:val="20"/>
      <w:szCs w:val="20"/>
      <w:lang w:val="cs-CZ"/>
    </w:rPr>
  </w:style>
  <w:style w:type="paragraph" w:styleId="Heading7">
    <w:name w:val="heading 7"/>
    <w:basedOn w:val="Normal"/>
    <w:next w:val="Normal"/>
    <w:qFormat/>
    <w:pPr>
      <w:keepNext/>
      <w:autoSpaceDE/>
      <w:autoSpaceDN/>
      <w:jc w:val="both"/>
      <w:outlineLvl w:val="6"/>
    </w:pPr>
    <w:rPr>
      <w:rFonts w:ascii="Arial" w:hAnsi="Arial" w:cs="Arial"/>
    </w:rPr>
  </w:style>
  <w:style w:type="character" w:default="1" w:styleId="DefaultParagraphFont">
    <w:name w:val="Default Paragraph Font"/>
    <w:semiHidden/>
  </w:style>
  <w:style w:type="paragraph" w:styleId="BodyText3">
    <w:name w:val="Body Text 3"/>
    <w:basedOn w:val="Normal"/>
    <w:link w:val="CharChar1"/>
    <w:pPr>
      <w:spacing w:after="120"/>
      <w:jc w:val="both"/>
    </w:pPr>
  </w:style>
  <w:style w:type="paragraph" w:styleId="BodyText">
    <w:name w:val="Body Text"/>
    <w:basedOn w:val="Normal"/>
    <w:link w:val="CharChar"/>
    <w:pPr>
      <w:spacing w:after="120"/>
      <w:jc w:val="both"/>
    </w:pPr>
  </w:style>
  <w:style w:type="paragraph" w:customStyle="1" w:styleId="BodyText21">
    <w:name w:val="Body Text 21"/>
    <w:basedOn w:val="Normal"/>
    <w:pPr>
      <w:spacing w:line="360" w:lineRule="auto"/>
      <w:ind w:firstLine="708"/>
      <w:jc w:val="both"/>
    </w:pPr>
    <w:rPr>
      <w:rFonts w:ascii="Arial" w:hAnsi="Arial" w:cs="Arial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Normlny">
    <w:name w:val="_Normálny"/>
    <w:basedOn w:val="Normal"/>
    <w:pPr>
      <w:overflowPunct w:val="0"/>
      <w:autoSpaceDE/>
      <w:autoSpaceDN/>
      <w:jc w:val="both"/>
      <w:textAlignment w:val="baseline"/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both"/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both"/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Default">
    <w:name w:val="Default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rFonts w:ascii="EUAlbertina" w:hAnsi="EUAlbertina"/>
      <w:color w:val="000000"/>
      <w:sz w:val="24"/>
      <w:szCs w:val="24"/>
      <w:rtl w:val="0"/>
      <w:lang w:val="cs-CZ" w:bidi="ar-SA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jc w:val="both"/>
    </w:pPr>
  </w:style>
  <w:style w:type="paragraph" w:styleId="BalloonText">
    <w:name w:val="Balloon Text"/>
    <w:basedOn w:val="Normal"/>
    <w:semiHidden/>
    <w:rsid w:val="007E182A"/>
    <w:pPr>
      <w:jc w:val="both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basedOn w:val="DefaultParagraphFont"/>
    <w:link w:val="BodyText"/>
    <w:rsid w:val="007D25E1"/>
    <w:rPr>
      <w:sz w:val="24"/>
      <w:szCs w:val="28"/>
      <w:rtl w:val="0"/>
    </w:rPr>
  </w:style>
  <w:style w:type="character" w:customStyle="1" w:styleId="CharChar1">
    <w:name w:val="Char Char1"/>
    <w:basedOn w:val="DefaultParagraphFont"/>
    <w:link w:val="BodyText3"/>
    <w:rsid w:val="007D25E1"/>
    <w:rPr>
      <w:sz w:val="24"/>
      <w:szCs w:val="28"/>
      <w:rtl w:val="0"/>
    </w:rPr>
  </w:style>
  <w:style w:type="paragraph" w:styleId="List">
    <w:name w:val="List"/>
    <w:basedOn w:val="Normal"/>
    <w:rsid w:val="0000573A"/>
    <w:pPr>
      <w:spacing w:before="0"/>
      <w:ind w:left="283" w:hanging="283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432</TotalTime>
  <Pages>1</Pages>
  <Words>1628</Words>
  <Characters>9285</Characters>
  <Application>Microsoft Office Word</Application>
  <DocSecurity>0</DocSecurity>
  <Lines>0</Lines>
  <Paragraphs>0</Paragraphs>
  <ScaleCrop>false</ScaleCrop>
  <Company>MDPT</Company>
  <LinksUpToDate>false</LinksUpToDate>
  <CharactersWithSpaces>10892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ô v o d o v á    s p r á v a</dc:title>
  <dc:creator>petrikova</dc:creator>
  <cp:lastModifiedBy>petrikova</cp:lastModifiedBy>
  <cp:revision>41</cp:revision>
  <cp:lastPrinted>2009-11-09T08:51:00Z</cp:lastPrinted>
  <dcterms:created xsi:type="dcterms:W3CDTF">2009-08-17T10:43:00Z</dcterms:created>
  <dcterms:modified xsi:type="dcterms:W3CDTF">2009-11-12T08:39:00Z</dcterms:modified>
</cp:coreProperties>
</file>