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302F9" w:rsidRPr="00833DA7" w:rsidP="004302F9">
      <w:pPr>
        <w:autoSpaceDE/>
        <w:autoSpaceDN/>
        <w:spacing w:line="240" w:lineRule="atLeast"/>
        <w:ind w:left="23"/>
        <w:jc w:val="center"/>
        <w:rPr>
          <w:rFonts w:ascii="Times New Roman" w:hAnsi="Times New Roman" w:cs="Times New Roman"/>
          <w:b/>
        </w:rPr>
      </w:pPr>
      <w:r w:rsidRPr="00833DA7">
        <w:rPr>
          <w:rFonts w:ascii="Times New Roman" w:hAnsi="Times New Roman" w:cs="Times New Roman"/>
          <w:b/>
        </w:rPr>
        <w:t>NÁRODNÁ    RADA   SLOVENSKEJ    REPUBLIKY</w:t>
      </w:r>
    </w:p>
    <w:p w:rsidR="004302F9" w:rsidRPr="00833DA7" w:rsidP="004302F9">
      <w:pPr>
        <w:pBdr>
          <w:bottom w:val="single" w:sz="12" w:space="1" w:color="auto"/>
        </w:pBdr>
        <w:autoSpaceDE/>
        <w:autoSpaceDN/>
        <w:spacing w:line="240" w:lineRule="atLeast"/>
        <w:ind w:left="23"/>
        <w:jc w:val="center"/>
        <w:rPr>
          <w:rFonts w:ascii="Times New Roman" w:hAnsi="Times New Roman" w:cs="Times New Roman"/>
        </w:rPr>
      </w:pPr>
      <w:r w:rsidRPr="00833DA7">
        <w:rPr>
          <w:rFonts w:ascii="Times New Roman" w:hAnsi="Times New Roman" w:cs="Times New Roman"/>
        </w:rPr>
        <w:t>IV. volebné obdobie</w:t>
      </w:r>
    </w:p>
    <w:p w:rsidR="004302F9" w:rsidRPr="00833DA7" w:rsidP="004302F9">
      <w:pPr>
        <w:autoSpaceDE/>
        <w:autoSpaceDN/>
        <w:spacing w:line="240" w:lineRule="atLeast"/>
        <w:ind w:left="23"/>
        <w:jc w:val="center"/>
        <w:rPr>
          <w:rFonts w:ascii="Times New Roman" w:hAnsi="Times New Roman" w:cs="Times New Roman"/>
        </w:rPr>
      </w:pPr>
    </w:p>
    <w:p w:rsidR="004302F9" w:rsidRPr="00833DA7" w:rsidP="004302F9">
      <w:pPr>
        <w:autoSpaceDE/>
        <w:autoSpaceDN/>
        <w:spacing w:line="240" w:lineRule="atLeast"/>
        <w:ind w:left="23"/>
        <w:jc w:val="center"/>
        <w:rPr>
          <w:rFonts w:ascii="Times New Roman" w:hAnsi="Times New Roman" w:cs="Times New Roman"/>
        </w:rPr>
      </w:pPr>
    </w:p>
    <w:p w:rsidR="004302F9" w:rsidRPr="00833DA7" w:rsidP="004302F9">
      <w:pPr>
        <w:autoSpaceDE/>
        <w:autoSpaceDN/>
        <w:spacing w:line="240" w:lineRule="atLeast"/>
        <w:ind w:left="23"/>
        <w:rPr>
          <w:rFonts w:ascii="Times New Roman" w:hAnsi="Times New Roman" w:cs="Times New Roman"/>
          <w:b/>
        </w:rPr>
      </w:pPr>
    </w:p>
    <w:p w:rsidR="004302F9" w:rsidRPr="00833DA7" w:rsidP="004302F9">
      <w:pPr>
        <w:autoSpaceDE/>
        <w:autoSpaceDN/>
        <w:spacing w:line="240" w:lineRule="atLeast"/>
        <w:ind w:left="23"/>
        <w:jc w:val="center"/>
        <w:rPr>
          <w:rFonts w:ascii="Times New Roman" w:hAnsi="Times New Roman" w:cs="Times New Roman"/>
          <w:b/>
        </w:rPr>
      </w:pPr>
    </w:p>
    <w:p w:rsidR="004302F9" w:rsidRPr="00833DA7" w:rsidP="004302F9">
      <w:pPr>
        <w:autoSpaceDE/>
        <w:autoSpaceDN/>
        <w:spacing w:line="240" w:lineRule="atLeast"/>
        <w:ind w:left="23"/>
        <w:jc w:val="center"/>
        <w:rPr>
          <w:rFonts w:ascii="Times New Roman" w:hAnsi="Times New Roman" w:cs="Times New Roman"/>
          <w:b/>
        </w:rPr>
      </w:pPr>
    </w:p>
    <w:p w:rsidR="004302F9" w:rsidRPr="00833DA7" w:rsidP="004302F9">
      <w:pPr>
        <w:autoSpaceDE/>
        <w:autoSpaceDN/>
        <w:spacing w:line="240" w:lineRule="atLeast"/>
        <w:ind w:left="23"/>
        <w:jc w:val="center"/>
        <w:rPr>
          <w:rFonts w:ascii="Times New Roman" w:hAnsi="Times New Roman" w:cs="Times New Roman"/>
        </w:rPr>
      </w:pPr>
    </w:p>
    <w:p w:rsidR="004302F9" w:rsidRPr="00833DA7" w:rsidP="004302F9">
      <w:pPr>
        <w:autoSpaceDE/>
        <w:autoSpaceDN/>
        <w:spacing w:line="240" w:lineRule="atLeast"/>
        <w:jc w:val="center"/>
        <w:rPr>
          <w:rFonts w:ascii="Times New Roman" w:hAnsi="Times New Roman" w:cs="Times New Roman"/>
          <w:b/>
        </w:rPr>
      </w:pPr>
      <w:r w:rsidRPr="00833DA7">
        <w:rPr>
          <w:rFonts w:ascii="Times New Roman" w:hAnsi="Times New Roman" w:cs="Times New Roman"/>
          <w:b/>
        </w:rPr>
        <w:t>Zákon</w:t>
      </w:r>
    </w:p>
    <w:p w:rsidR="004302F9" w:rsidRPr="00833DA7" w:rsidP="004302F9">
      <w:pPr>
        <w:autoSpaceDE/>
        <w:autoSpaceDN/>
        <w:spacing w:line="240" w:lineRule="atLeast"/>
        <w:jc w:val="center"/>
        <w:rPr>
          <w:rFonts w:ascii="Times New Roman" w:hAnsi="Times New Roman" w:cs="Times New Roman"/>
        </w:rPr>
      </w:pPr>
    </w:p>
    <w:p w:rsidR="004302F9" w:rsidRPr="00833DA7" w:rsidP="004302F9">
      <w:pPr>
        <w:autoSpaceDE/>
        <w:autoSpaceDN/>
        <w:spacing w:line="240" w:lineRule="atLeast"/>
        <w:jc w:val="center"/>
        <w:rPr>
          <w:rFonts w:ascii="Times New Roman" w:hAnsi="Times New Roman" w:cs="Times New Roman"/>
        </w:rPr>
      </w:pPr>
      <w:r w:rsidRPr="00833DA7">
        <w:rPr>
          <w:rFonts w:ascii="Times New Roman" w:hAnsi="Times New Roman" w:cs="Times New Roman"/>
        </w:rPr>
        <w:t>z ...................... 2009,</w:t>
      </w:r>
    </w:p>
    <w:p w:rsidR="004302F9" w:rsidRPr="00833DA7" w:rsidP="004302F9">
      <w:pPr>
        <w:jc w:val="center"/>
        <w:rPr>
          <w:rFonts w:ascii="Times New Roman" w:hAnsi="Times New Roman" w:cs="Times New Roman"/>
        </w:rPr>
      </w:pPr>
    </w:p>
    <w:p w:rsidR="004302F9" w:rsidRPr="00833DA7" w:rsidP="004302F9">
      <w:pPr>
        <w:jc w:val="center"/>
        <w:rPr>
          <w:rFonts w:ascii="Times New Roman" w:hAnsi="Times New Roman" w:cs="Times New Roman"/>
          <w:b/>
        </w:rPr>
      </w:pPr>
      <w:r w:rsidRPr="00833DA7">
        <w:rPr>
          <w:rFonts w:ascii="Times New Roman" w:hAnsi="Times New Roman" w:cs="Times New Roman"/>
          <w:b/>
        </w:rPr>
        <w:t>ktorým sa mení a dopĺňa zákon č. 580/2004 Z. z. o zdravotnom poistení a o zmene a doplnení zákona č. 95/2002 Z. z. o poisťovníctve a o zmene a doplne</w:t>
      </w:r>
      <w:r w:rsidRPr="00833DA7">
        <w:rPr>
          <w:rFonts w:ascii="Times New Roman" w:hAnsi="Times New Roman" w:cs="Times New Roman"/>
          <w:b/>
        </w:rPr>
        <w:t xml:space="preserve">ní niektorých zákonov v znení </w:t>
      </w:r>
      <w:r w:rsidRPr="00833DA7" w:rsidR="00E3361D">
        <w:rPr>
          <w:rFonts w:ascii="Times New Roman" w:hAnsi="Times New Roman" w:cs="Times New Roman"/>
          <w:b/>
        </w:rPr>
        <w:t>neskorších predpisov</w:t>
      </w:r>
    </w:p>
    <w:p w:rsidR="004302F9" w:rsidRPr="00833DA7" w:rsidP="004302F9">
      <w:pPr>
        <w:rPr>
          <w:rFonts w:ascii="Times New Roman" w:hAnsi="Times New Roman" w:cs="Times New Roman"/>
        </w:rPr>
      </w:pPr>
    </w:p>
    <w:p w:rsidR="004302F9" w:rsidRPr="00833DA7" w:rsidP="004302F9">
      <w:pPr>
        <w:rPr>
          <w:rFonts w:ascii="Times New Roman" w:hAnsi="Times New Roman" w:cs="Times New Roman"/>
        </w:rPr>
      </w:pPr>
      <w:r w:rsidRPr="00833DA7">
        <w:rPr>
          <w:rFonts w:ascii="Times New Roman" w:hAnsi="Times New Roman" w:cs="Times New Roman"/>
        </w:rPr>
        <w:t>Národná rada Slovenskej republiky sa uzniesla na tomto zákone:</w:t>
      </w:r>
    </w:p>
    <w:p w:rsidR="004302F9" w:rsidRPr="00833DA7" w:rsidP="00807A13">
      <w:pPr>
        <w:jc w:val="center"/>
        <w:rPr>
          <w:rFonts w:ascii="Times New Roman" w:hAnsi="Times New Roman" w:cs="Times New Roman"/>
        </w:rPr>
      </w:pPr>
    </w:p>
    <w:p w:rsidR="00807A13" w:rsidRPr="00833DA7" w:rsidP="00807A13">
      <w:pPr>
        <w:jc w:val="center"/>
        <w:rPr>
          <w:rFonts w:ascii="Times New Roman" w:hAnsi="Times New Roman" w:cs="Times New Roman"/>
        </w:rPr>
      </w:pPr>
      <w:r w:rsidRPr="00833DA7">
        <w:rPr>
          <w:rFonts w:ascii="Times New Roman" w:hAnsi="Times New Roman" w:cs="Times New Roman"/>
        </w:rPr>
        <w:t>Čl. I</w:t>
      </w:r>
    </w:p>
    <w:p w:rsidR="00807A13" w:rsidRPr="00833DA7" w:rsidP="00807A13">
      <w:pPr>
        <w:jc w:val="center"/>
        <w:rPr>
          <w:rFonts w:ascii="Times New Roman" w:hAnsi="Times New Roman" w:cs="Times New Roman"/>
        </w:rPr>
      </w:pPr>
    </w:p>
    <w:p w:rsidR="00807A13" w:rsidRPr="00833DA7" w:rsidP="00807A13">
      <w:pPr>
        <w:pStyle w:val="Heading2"/>
        <w:ind w:left="2268"/>
        <w:rPr>
          <w:rFonts w:ascii="Times New Roman" w:hAnsi="Times New Roman" w:cs="Times New Roman"/>
          <w:b w:val="0"/>
          <w:sz w:val="24"/>
        </w:rPr>
      </w:pPr>
      <w:r w:rsidRPr="00833DA7">
        <w:rPr>
          <w:rFonts w:ascii="Times New Roman" w:hAnsi="Times New Roman" w:cs="Times New Roman"/>
          <w:b w:val="0"/>
          <w:sz w:val="24"/>
        </w:rPr>
        <w:t xml:space="preserve">            zákon č. 580/2004 Z.z.</w:t>
      </w:r>
    </w:p>
    <w:p w:rsidR="00807A13" w:rsidRPr="00833DA7" w:rsidP="00807A13">
      <w:pPr>
        <w:jc w:val="both"/>
        <w:rPr>
          <w:rFonts w:ascii="Times New Roman" w:hAnsi="Times New Roman" w:cs="Times New Roman"/>
        </w:rPr>
      </w:pPr>
      <w:r w:rsidRPr="00833DA7">
        <w:rPr>
          <w:rFonts w:ascii="Times New Roman" w:hAnsi="Times New Roman" w:cs="Times New Roman"/>
        </w:rPr>
        <w:br/>
        <w:t>o zdravotnom poistení a o zmene a doplnení zákona č. 95/2002 Z. z. o poisťovníctve a o zmene a doplnení niektorých zákonov v znení zákonov č. 718/2004 Z. z.,</w:t>
      </w:r>
      <w:r w:rsidRPr="00833DA7">
        <w:rPr>
          <w:rFonts w:ascii="Times New Roman" w:hAnsi="Times New Roman" w:cs="Times New Roman"/>
          <w:bCs/>
        </w:rPr>
        <w:t xml:space="preserve"> zákona č. </w:t>
      </w:r>
      <w:r w:rsidRPr="00833DA7">
        <w:rPr>
          <w:rFonts w:ascii="Times New Roman" w:hAnsi="Times New Roman" w:cs="Times New Roman"/>
        </w:rPr>
        <w:t>305/2005 Z. z.,</w:t>
      </w:r>
      <w:r w:rsidRPr="00833DA7">
        <w:rPr>
          <w:rFonts w:ascii="Times New Roman" w:hAnsi="Times New Roman" w:cs="Times New Roman"/>
          <w:bCs/>
        </w:rPr>
        <w:t xml:space="preserve"> zákona č. </w:t>
      </w:r>
      <w:r w:rsidRPr="00833DA7">
        <w:rPr>
          <w:rFonts w:ascii="Times New Roman" w:hAnsi="Times New Roman" w:cs="Times New Roman"/>
        </w:rPr>
        <w:t xml:space="preserve"> 352/2005 Z. z., </w:t>
      </w:r>
      <w:r w:rsidRPr="00833DA7">
        <w:rPr>
          <w:rFonts w:ascii="Times New Roman" w:hAnsi="Times New Roman" w:cs="Times New Roman"/>
          <w:bCs/>
        </w:rPr>
        <w:t xml:space="preserve">zákona č. </w:t>
      </w:r>
      <w:r w:rsidRPr="00833DA7">
        <w:rPr>
          <w:rFonts w:ascii="Times New Roman" w:hAnsi="Times New Roman" w:cs="Times New Roman"/>
        </w:rPr>
        <w:t>660/2005 Z . z..</w:t>
      </w:r>
      <w:r w:rsidRPr="00833DA7">
        <w:rPr>
          <w:rFonts w:ascii="Times New Roman" w:hAnsi="Times New Roman" w:cs="Times New Roman"/>
          <w:bCs/>
        </w:rPr>
        <w:t xml:space="preserve"> zákona č. </w:t>
      </w:r>
      <w:r w:rsidRPr="00833DA7">
        <w:rPr>
          <w:rFonts w:ascii="Times New Roman" w:hAnsi="Times New Roman" w:cs="Times New Roman"/>
        </w:rPr>
        <w:t>581/2008 Z. z.,</w:t>
      </w:r>
      <w:r w:rsidRPr="00833DA7">
        <w:rPr>
          <w:rFonts w:ascii="Times New Roman" w:hAnsi="Times New Roman" w:cs="Times New Roman"/>
          <w:bCs/>
        </w:rPr>
        <w:t xml:space="preserve"> zákona č. </w:t>
      </w:r>
      <w:r w:rsidRPr="00833DA7">
        <w:rPr>
          <w:rFonts w:ascii="Times New Roman" w:hAnsi="Times New Roman" w:cs="Times New Roman"/>
        </w:rPr>
        <w:t xml:space="preserve"> 282/2006 Z. z.,</w:t>
      </w:r>
      <w:r w:rsidRPr="00833DA7">
        <w:rPr>
          <w:rFonts w:ascii="Times New Roman" w:hAnsi="Times New Roman" w:cs="Times New Roman"/>
          <w:bCs/>
        </w:rPr>
        <w:t xml:space="preserve"> zákona č. </w:t>
      </w:r>
      <w:r w:rsidRPr="00833DA7">
        <w:rPr>
          <w:rFonts w:ascii="Times New Roman" w:hAnsi="Times New Roman" w:cs="Times New Roman"/>
        </w:rPr>
        <w:t xml:space="preserve"> 522/2006 Z. z.,</w:t>
      </w:r>
      <w:r w:rsidRPr="00833DA7">
        <w:rPr>
          <w:rFonts w:ascii="Times New Roman" w:hAnsi="Times New Roman" w:cs="Times New Roman"/>
          <w:bCs/>
        </w:rPr>
        <w:t xml:space="preserve"> zákona č. </w:t>
      </w:r>
      <w:r w:rsidRPr="00833DA7">
        <w:rPr>
          <w:rFonts w:ascii="Times New Roman" w:hAnsi="Times New Roman" w:cs="Times New Roman"/>
        </w:rPr>
        <w:t xml:space="preserve"> 673/2006 Z. z.,</w:t>
      </w:r>
      <w:r w:rsidRPr="00833DA7">
        <w:rPr>
          <w:rFonts w:ascii="Times New Roman" w:hAnsi="Times New Roman" w:cs="Times New Roman"/>
          <w:bCs/>
        </w:rPr>
        <w:t xml:space="preserve"> zákona č</w:t>
      </w:r>
      <w:r w:rsidRPr="00833DA7">
        <w:rPr>
          <w:rFonts w:ascii="Times New Roman" w:hAnsi="Times New Roman" w:cs="Times New Roman"/>
          <w:bCs/>
        </w:rPr>
        <w:t xml:space="preserve">. </w:t>
      </w:r>
      <w:r w:rsidRPr="00833DA7">
        <w:rPr>
          <w:rFonts w:ascii="Times New Roman" w:hAnsi="Times New Roman" w:cs="Times New Roman"/>
        </w:rPr>
        <w:t xml:space="preserve"> 358/2007 Z. z.,</w:t>
      </w:r>
      <w:r w:rsidRPr="00833DA7">
        <w:rPr>
          <w:rFonts w:ascii="Times New Roman" w:hAnsi="Times New Roman" w:cs="Times New Roman"/>
          <w:bCs/>
        </w:rPr>
        <w:t xml:space="preserve"> zákona č. </w:t>
      </w:r>
      <w:r w:rsidRPr="00833DA7">
        <w:rPr>
          <w:rFonts w:ascii="Times New Roman" w:hAnsi="Times New Roman" w:cs="Times New Roman"/>
        </w:rPr>
        <w:t xml:space="preserve"> 518/2007 Z. z.,</w:t>
      </w:r>
      <w:r w:rsidRPr="00833DA7">
        <w:rPr>
          <w:rFonts w:ascii="Times New Roman" w:hAnsi="Times New Roman" w:cs="Times New Roman"/>
          <w:bCs/>
        </w:rPr>
        <w:t xml:space="preserve"> zákona č. </w:t>
      </w:r>
      <w:r w:rsidRPr="00833DA7">
        <w:rPr>
          <w:rFonts w:ascii="Times New Roman" w:hAnsi="Times New Roman" w:cs="Times New Roman"/>
        </w:rPr>
        <w:t xml:space="preserve"> 530/2007 Z. z.,</w:t>
      </w:r>
      <w:r w:rsidRPr="00833DA7">
        <w:rPr>
          <w:rFonts w:ascii="Times New Roman" w:hAnsi="Times New Roman" w:cs="Times New Roman"/>
          <w:bCs/>
        </w:rPr>
        <w:t xml:space="preserve"> zákona č. </w:t>
      </w:r>
      <w:r w:rsidRPr="00833DA7">
        <w:rPr>
          <w:rFonts w:ascii="Times New Roman" w:hAnsi="Times New Roman" w:cs="Times New Roman"/>
        </w:rPr>
        <w:t xml:space="preserve"> 594/2007 Z. z.,</w:t>
      </w:r>
      <w:r w:rsidRPr="00833DA7">
        <w:rPr>
          <w:rFonts w:ascii="Times New Roman" w:hAnsi="Times New Roman" w:cs="Times New Roman"/>
          <w:bCs/>
        </w:rPr>
        <w:t xml:space="preserve"> zákona č. </w:t>
      </w:r>
      <w:r w:rsidRPr="00833DA7">
        <w:rPr>
          <w:rFonts w:ascii="Times New Roman" w:hAnsi="Times New Roman" w:cs="Times New Roman"/>
        </w:rPr>
        <w:t xml:space="preserve"> 461/2008 Z. z.,</w:t>
      </w:r>
      <w:r w:rsidRPr="00833DA7">
        <w:rPr>
          <w:rFonts w:ascii="Times New Roman" w:hAnsi="Times New Roman" w:cs="Times New Roman"/>
          <w:bCs/>
        </w:rPr>
        <w:t xml:space="preserve"> zákona č. </w:t>
      </w:r>
      <w:r w:rsidRPr="00833DA7">
        <w:rPr>
          <w:rFonts w:ascii="Times New Roman" w:hAnsi="Times New Roman" w:cs="Times New Roman"/>
        </w:rPr>
        <w:t xml:space="preserve"> 581/2008 Z. z.,</w:t>
      </w:r>
      <w:r w:rsidRPr="00833DA7">
        <w:rPr>
          <w:rFonts w:ascii="Times New Roman" w:hAnsi="Times New Roman" w:cs="Times New Roman"/>
          <w:bCs/>
        </w:rPr>
        <w:t xml:space="preserve"> zákona č. </w:t>
      </w:r>
      <w:r w:rsidRPr="00833DA7">
        <w:rPr>
          <w:rFonts w:ascii="Times New Roman" w:hAnsi="Times New Roman" w:cs="Times New Roman"/>
        </w:rPr>
        <w:t xml:space="preserve">  192/2009 Z. z. a</w:t>
      </w:r>
      <w:r w:rsidRPr="00833DA7">
        <w:rPr>
          <w:rFonts w:ascii="Times New Roman" w:hAnsi="Times New Roman" w:cs="Times New Roman"/>
          <w:bCs/>
        </w:rPr>
        <w:t xml:space="preserve"> zákona č. </w:t>
      </w:r>
      <w:r w:rsidRPr="00833DA7">
        <w:rPr>
          <w:rFonts w:ascii="Times New Roman" w:hAnsi="Times New Roman" w:cs="Times New Roman"/>
        </w:rPr>
        <w:t xml:space="preserve">  192/2009 Z.z. sa mení </w:t>
      </w:r>
      <w:r w:rsidRPr="00833DA7" w:rsidR="0030457F">
        <w:rPr>
          <w:rFonts w:ascii="Times New Roman" w:hAnsi="Times New Roman" w:cs="Times New Roman"/>
        </w:rPr>
        <w:t xml:space="preserve"> a dopĺňa </w:t>
      </w:r>
      <w:r w:rsidRPr="00833DA7">
        <w:rPr>
          <w:rFonts w:ascii="Times New Roman" w:hAnsi="Times New Roman" w:cs="Times New Roman"/>
        </w:rPr>
        <w:t>takto:</w:t>
      </w:r>
    </w:p>
    <w:p w:rsidR="00807A13" w:rsidRPr="00833DA7" w:rsidP="00654869">
      <w:pPr>
        <w:pStyle w:val="Heading5"/>
        <w:jc w:val="center"/>
        <w:rPr>
          <w:rFonts w:ascii="Times New Roman" w:hAnsi="Times New Roman" w:cs="Times New Roman"/>
          <w:b w:val="0"/>
          <w:lang w:val="cs-CZ"/>
        </w:rPr>
      </w:pPr>
    </w:p>
    <w:p w:rsidR="00AF07AE" w:rsidRPr="00833DA7" w:rsidP="002C530C">
      <w:pPr>
        <w:pStyle w:val="Heading5"/>
        <w:rPr>
          <w:rFonts w:ascii="Times New Roman" w:hAnsi="Times New Roman" w:cs="Times New Roman"/>
          <w:b w:val="0"/>
        </w:rPr>
      </w:pPr>
    </w:p>
    <w:p w:rsidR="00AF07AE" w:rsidRPr="00833DA7" w:rsidP="002C530C">
      <w:pPr>
        <w:pStyle w:val="Heading5"/>
        <w:rPr>
          <w:rFonts w:ascii="Times New Roman" w:hAnsi="Times New Roman" w:cs="Times New Roman"/>
          <w:b w:val="0"/>
        </w:rPr>
      </w:pPr>
      <w:r w:rsidRPr="00833DA7">
        <w:rPr>
          <w:rFonts w:ascii="Times New Roman" w:hAnsi="Times New Roman" w:cs="Times New Roman"/>
        </w:rPr>
        <w:t>1.</w:t>
      </w:r>
      <w:r w:rsidRPr="00833DA7">
        <w:rPr>
          <w:rFonts w:ascii="Times New Roman" w:hAnsi="Times New Roman" w:cs="Times New Roman"/>
          <w:b w:val="0"/>
        </w:rPr>
        <w:t xml:space="preserve"> V § 18 ods. 1 sa </w:t>
      </w:r>
      <w:r w:rsidRPr="00833DA7">
        <w:rPr>
          <w:rFonts w:ascii="Times New Roman" w:hAnsi="Times New Roman" w:cs="Times New Roman"/>
          <w:b w:val="0"/>
        </w:rPr>
        <w:t>slová „[§ 19 ods. 10 písm. a)]” nahrádzajú slovami „(§ 19 ods. 6)“.</w:t>
      </w:r>
    </w:p>
    <w:p w:rsidR="00AF07AE" w:rsidRPr="00833DA7" w:rsidP="002C530C">
      <w:pPr>
        <w:pStyle w:val="Heading5"/>
        <w:rPr>
          <w:rFonts w:ascii="Times New Roman" w:hAnsi="Times New Roman" w:cs="Times New Roman"/>
          <w:b w:val="0"/>
        </w:rPr>
      </w:pPr>
    </w:p>
    <w:p w:rsidR="00807A13" w:rsidRPr="00833DA7" w:rsidP="002C530C">
      <w:pPr>
        <w:pStyle w:val="Heading5"/>
        <w:rPr>
          <w:rFonts w:ascii="Times New Roman" w:hAnsi="Times New Roman" w:cs="Times New Roman"/>
          <w:b w:val="0"/>
        </w:rPr>
      </w:pPr>
      <w:r w:rsidRPr="00833DA7" w:rsidR="00AF07AE">
        <w:rPr>
          <w:rFonts w:ascii="Times New Roman" w:hAnsi="Times New Roman" w:cs="Times New Roman"/>
        </w:rPr>
        <w:t>2</w:t>
      </w:r>
      <w:r w:rsidRPr="00833DA7" w:rsidR="002C530C">
        <w:rPr>
          <w:rFonts w:ascii="Times New Roman" w:hAnsi="Times New Roman" w:cs="Times New Roman"/>
        </w:rPr>
        <w:t>.</w:t>
      </w:r>
      <w:r w:rsidRPr="00833DA7" w:rsidR="002C530C">
        <w:rPr>
          <w:rFonts w:ascii="Times New Roman" w:hAnsi="Times New Roman" w:cs="Times New Roman"/>
          <w:b w:val="0"/>
        </w:rPr>
        <w:t xml:space="preserve"> § 19 a 20 </w:t>
      </w:r>
      <w:r w:rsidRPr="00833DA7" w:rsidR="00D20260">
        <w:rPr>
          <w:rFonts w:ascii="Times New Roman" w:hAnsi="Times New Roman" w:cs="Times New Roman"/>
          <w:b w:val="0"/>
        </w:rPr>
        <w:t xml:space="preserve">vrátane nadpisov </w:t>
      </w:r>
      <w:r w:rsidRPr="00833DA7" w:rsidR="002C530C">
        <w:rPr>
          <w:rFonts w:ascii="Times New Roman" w:hAnsi="Times New Roman" w:cs="Times New Roman"/>
          <w:b w:val="0"/>
        </w:rPr>
        <w:t>znejú:</w:t>
      </w:r>
    </w:p>
    <w:p w:rsidR="00584439" w:rsidRPr="00833DA7" w:rsidP="00654869">
      <w:pPr>
        <w:pStyle w:val="Heading5"/>
        <w:jc w:val="center"/>
        <w:rPr>
          <w:rFonts w:ascii="Times New Roman" w:hAnsi="Times New Roman" w:cs="Times New Roman"/>
          <w:b w:val="0"/>
        </w:rPr>
      </w:pPr>
      <w:r w:rsidRPr="00833DA7" w:rsidR="002C530C">
        <w:rPr>
          <w:rFonts w:ascii="Times New Roman" w:hAnsi="Times New Roman" w:cs="Times New Roman"/>
          <w:b w:val="0"/>
        </w:rPr>
        <w:t>„</w:t>
      </w:r>
      <w:r w:rsidRPr="00833DA7">
        <w:rPr>
          <w:rFonts w:ascii="Times New Roman" w:hAnsi="Times New Roman" w:cs="Times New Roman"/>
          <w:b w:val="0"/>
        </w:rPr>
        <w:t>§ 19</w:t>
        <w:br/>
        <w:t>Ročné zúčtovanie poistného</w:t>
      </w:r>
    </w:p>
    <w:p w:rsidR="00833604" w:rsidRPr="00833DA7" w:rsidP="00654869">
      <w:pPr>
        <w:spacing w:after="240"/>
        <w:jc w:val="both"/>
        <w:rPr>
          <w:rFonts w:ascii="Times New Roman" w:hAnsi="Times New Roman" w:cs="Times New Roman"/>
          <w:lang w:val="sk-SK"/>
        </w:rPr>
      </w:pPr>
      <w:r w:rsidRPr="00833DA7" w:rsidR="00584439">
        <w:rPr>
          <w:rFonts w:ascii="Times New Roman" w:hAnsi="Times New Roman" w:cs="Times New Roman"/>
          <w:lang w:val="sk-SK"/>
        </w:rPr>
        <w:br/>
        <w:t xml:space="preserve">(1) Zdravotná poisťovňa je povinná vykonať ročné zúčtovanie poistného za predchádzajúci kalendárny rok </w:t>
      </w:r>
      <w:r w:rsidRPr="00833DA7" w:rsidR="00833DA7">
        <w:rPr>
          <w:rFonts w:ascii="Times New Roman" w:hAnsi="Times New Roman" w:cs="Times New Roman"/>
          <w:lang w:val="sk-SK"/>
        </w:rPr>
        <w:t xml:space="preserve">za </w:t>
      </w:r>
      <w:r w:rsidRPr="00833DA7" w:rsidR="00584439">
        <w:rPr>
          <w:rFonts w:ascii="Times New Roman" w:hAnsi="Times New Roman" w:cs="Times New Roman"/>
          <w:lang w:val="sk-SK"/>
        </w:rPr>
        <w:t>svojich po</w:t>
      </w:r>
      <w:r w:rsidRPr="00833DA7" w:rsidR="00584439">
        <w:rPr>
          <w:rFonts w:ascii="Times New Roman" w:hAnsi="Times New Roman" w:cs="Times New Roman"/>
          <w:lang w:val="sk-SK"/>
        </w:rPr>
        <w:t>istencov</w:t>
      </w:r>
      <w:r w:rsidRPr="00833DA7" w:rsidR="00DE4E34">
        <w:rPr>
          <w:rFonts w:ascii="Times New Roman" w:hAnsi="Times New Roman" w:cs="Times New Roman"/>
          <w:lang w:val="sk-SK"/>
        </w:rPr>
        <w:t xml:space="preserve"> a ich zamestnávateľov</w:t>
      </w:r>
      <w:r w:rsidRPr="00833DA7" w:rsidR="00584439">
        <w:rPr>
          <w:rFonts w:ascii="Times New Roman" w:hAnsi="Times New Roman" w:cs="Times New Roman"/>
          <w:lang w:val="sk-SK"/>
        </w:rPr>
        <w:t xml:space="preserve">. </w:t>
      </w:r>
      <w:r w:rsidRPr="00833DA7" w:rsidR="00DE4E34">
        <w:rPr>
          <w:rFonts w:ascii="Times New Roman" w:hAnsi="Times New Roman" w:cs="Times New Roman"/>
          <w:lang w:val="sk-SK"/>
        </w:rPr>
        <w:t>Ročné zúčtovanie nemusí vykonať za</w:t>
      </w:r>
      <w:r w:rsidRPr="00833DA7">
        <w:rPr>
          <w:rFonts w:ascii="Times New Roman" w:hAnsi="Times New Roman" w:cs="Times New Roman"/>
          <w:lang w:val="sk-SK"/>
        </w:rPr>
        <w:t xml:space="preserve"> poistenca, ktorý</w:t>
      </w:r>
    </w:p>
    <w:p w:rsidR="00833604" w:rsidRPr="00833DA7" w:rsidP="00833604">
      <w:pPr>
        <w:jc w:val="both"/>
        <w:rPr>
          <w:rFonts w:ascii="Times New Roman" w:hAnsi="Times New Roman" w:cs="Times New Roman"/>
          <w:position w:val="-6"/>
          <w:lang w:val="sk-SK"/>
        </w:rPr>
      </w:pPr>
      <w:r w:rsidRPr="00833DA7" w:rsidR="00584439">
        <w:rPr>
          <w:rFonts w:ascii="Times New Roman" w:hAnsi="Times New Roman" w:cs="Times New Roman"/>
          <w:lang w:val="sk-SK"/>
        </w:rPr>
        <w:t>a) počas predchádzajúceho kalendárneho roka nebol samostatne zárobkovo činnou osobou a súčasne</w:t>
        <w:br/>
        <w:br/>
      </w:r>
      <w:r w:rsidRPr="00833DA7" w:rsidR="00584439">
        <w:rPr>
          <w:rFonts w:ascii="Times New Roman" w:hAnsi="Times New Roman" w:cs="Times New Roman"/>
          <w:position w:val="-6"/>
          <w:lang w:val="sk-SK"/>
        </w:rPr>
        <w:t>1. v čase, keď bol poistencom, za ktorého platí poistné štát, a nebol zamestnancom, úhrn jeho vymeriavacích základov podľa § 13 ods. 1 až 8 nepresiahol úhrn minimálnych základov podľa § 13 ods. 9 písm. b) okrem vyňatých príjmov,</w:t>
      </w:r>
    </w:p>
    <w:p w:rsidR="00833604" w:rsidRPr="00833DA7" w:rsidP="00833604">
      <w:pPr>
        <w:jc w:val="both"/>
        <w:rPr>
          <w:rFonts w:ascii="Times New Roman" w:hAnsi="Times New Roman" w:cs="Times New Roman"/>
          <w:position w:val="-6"/>
          <w:lang w:val="sk-SK"/>
        </w:rPr>
      </w:pPr>
      <w:r w:rsidRPr="00833DA7" w:rsidR="00584439">
        <w:rPr>
          <w:rFonts w:ascii="Times New Roman" w:hAnsi="Times New Roman" w:cs="Times New Roman"/>
          <w:position w:val="-6"/>
          <w:lang w:val="sk-SK"/>
        </w:rPr>
        <w:t>2. v čase, keď bol platiteľom podľa § 11 ods. 2, jeho príjem podľa § 13 ods. 7 nepresiahol úhrn minimálnych základov podľa § 13 ods. 9 písm. b) okrem vyňatých príjmov a</w:t>
      </w:r>
    </w:p>
    <w:p w:rsidR="00833604" w:rsidRPr="00833DA7" w:rsidP="00833604">
      <w:pPr>
        <w:jc w:val="both"/>
        <w:rPr>
          <w:rFonts w:ascii="Times New Roman" w:hAnsi="Times New Roman" w:cs="Times New Roman"/>
          <w:lang w:val="sk-SK"/>
        </w:rPr>
      </w:pPr>
      <w:r w:rsidRPr="00833DA7" w:rsidR="00584439">
        <w:rPr>
          <w:rFonts w:ascii="Times New Roman" w:hAnsi="Times New Roman" w:cs="Times New Roman"/>
          <w:position w:val="-6"/>
          <w:lang w:val="sk-SK"/>
        </w:rPr>
        <w:t>3. v čase, keď bol zamestnancom, jeho príjmy podľa § 13 ods. 1 až 4 vo všetkých mesiacoch u všetkých zamestnávateľov jednotlivo nepresiahli trojnásobok priemernej mesačnej mzdy a nemal príjmy podliehajúce dani z príjmov podľa osobitného predpisu</w:t>
      </w:r>
      <w:r w:rsidRPr="00833DA7" w:rsidR="00584439">
        <w:rPr>
          <w:rFonts w:ascii="Times New Roman" w:hAnsi="Times New Roman" w:cs="Times New Roman"/>
          <w:position w:val="-6"/>
          <w:vertAlign w:val="superscript"/>
          <w:lang w:val="sk-SK"/>
        </w:rPr>
        <w:t>46)</w:t>
      </w:r>
      <w:r w:rsidRPr="00833DA7" w:rsidR="00584439">
        <w:rPr>
          <w:rFonts w:ascii="Times New Roman" w:hAnsi="Times New Roman" w:cs="Times New Roman"/>
          <w:position w:val="-6"/>
          <w:lang w:val="sk-SK"/>
        </w:rPr>
        <w:t xml:space="preserve"> okrem vyňatých príjmov, </w:t>
        <w:br/>
      </w:r>
      <w:r w:rsidRPr="00833DA7" w:rsidR="00584439">
        <w:rPr>
          <w:rFonts w:ascii="Times New Roman" w:hAnsi="Times New Roman" w:cs="Times New Roman"/>
          <w:lang w:val="sk-SK"/>
        </w:rPr>
        <w:br/>
        <w:t>b) počas predchádzajúceho kalendárneho roka nebol samostatne zárobkovo činnou osobou a súčasne počas celého predchádzajúceho kalendárneho roka bol zamestnancom a jeho príjmy podľa § 13 ods. 1 až 4 vo všetkých mesiacoch u všetkých zamestnávateľov jednotlivo presiahli trojnásobok priemernej mesačnej mzdy a nemal príjmy podliehajúce dani z príjmov podľa osobitného predpisu</w:t>
      </w:r>
      <w:r w:rsidRPr="00833DA7" w:rsidR="00584439">
        <w:rPr>
          <w:rFonts w:ascii="Times New Roman" w:hAnsi="Times New Roman" w:cs="Times New Roman"/>
          <w:vertAlign w:val="superscript"/>
          <w:lang w:val="sk-SK"/>
        </w:rPr>
        <w:t>46)</w:t>
      </w:r>
      <w:r w:rsidRPr="00833DA7" w:rsidR="00DE4E34">
        <w:rPr>
          <w:rFonts w:ascii="Times New Roman" w:hAnsi="Times New Roman" w:cs="Times New Roman"/>
          <w:lang w:val="sk-SK"/>
        </w:rPr>
        <w:t xml:space="preserve"> okrem vyňatých príjmov.</w:t>
      </w:r>
    </w:p>
    <w:p w:rsidR="00833604" w:rsidRPr="00833DA7" w:rsidP="00833604">
      <w:pPr>
        <w:jc w:val="both"/>
        <w:rPr>
          <w:rFonts w:ascii="Times New Roman" w:hAnsi="Times New Roman" w:cs="Times New Roman"/>
          <w:lang w:val="sk-SK"/>
        </w:rPr>
      </w:pPr>
      <w:r w:rsidRPr="00833DA7">
        <w:rPr>
          <w:rFonts w:ascii="Times New Roman" w:hAnsi="Times New Roman" w:cs="Times New Roman"/>
          <w:lang w:val="sk-SK"/>
        </w:rPr>
        <w:br/>
      </w:r>
      <w:r w:rsidRPr="00833DA7" w:rsidR="00584439">
        <w:rPr>
          <w:rFonts w:ascii="Times New Roman" w:hAnsi="Times New Roman" w:cs="Times New Roman"/>
          <w:lang w:val="sk-SK"/>
        </w:rPr>
        <w:t>(</w:t>
      </w:r>
      <w:r w:rsidRPr="00833DA7" w:rsidR="00654869">
        <w:rPr>
          <w:rFonts w:ascii="Times New Roman" w:hAnsi="Times New Roman" w:cs="Times New Roman"/>
          <w:lang w:val="sk-SK"/>
        </w:rPr>
        <w:t>2</w:t>
      </w:r>
      <w:r w:rsidRPr="00833DA7" w:rsidR="00584439">
        <w:rPr>
          <w:rFonts w:ascii="Times New Roman" w:hAnsi="Times New Roman" w:cs="Times New Roman"/>
          <w:lang w:val="sk-SK"/>
        </w:rPr>
        <w:t>) Ak poistenec, ktorý je</w:t>
      </w:r>
      <w:r w:rsidRPr="00833DA7" w:rsidR="00584439">
        <w:rPr>
          <w:rFonts w:ascii="Times New Roman" w:hAnsi="Times New Roman" w:cs="Times New Roman"/>
          <w:lang w:val="sk-SK"/>
        </w:rPr>
        <w:t xml:space="preserve"> platiteľom poistného, zomrie, ročné zúčtovanie poistného sa ne</w:t>
      </w:r>
      <w:r w:rsidRPr="00833DA7" w:rsidR="00654869">
        <w:rPr>
          <w:rFonts w:ascii="Times New Roman" w:hAnsi="Times New Roman" w:cs="Times New Roman"/>
          <w:lang w:val="sk-SK"/>
        </w:rPr>
        <w:t>vykoná</w:t>
      </w:r>
      <w:r w:rsidRPr="00833DA7" w:rsidR="00584439">
        <w:rPr>
          <w:rFonts w:ascii="Times New Roman" w:hAnsi="Times New Roman" w:cs="Times New Roman"/>
          <w:lang w:val="sk-SK"/>
        </w:rPr>
        <w:t>.</w:t>
      </w:r>
    </w:p>
    <w:p w:rsidR="00833604" w:rsidRPr="00833DA7" w:rsidP="00833604">
      <w:pPr>
        <w:jc w:val="both"/>
        <w:rPr>
          <w:rFonts w:ascii="Times New Roman" w:hAnsi="Times New Roman" w:cs="Times New Roman"/>
          <w:lang w:val="sk-SK"/>
        </w:rPr>
      </w:pPr>
    </w:p>
    <w:p w:rsidR="00742E42" w:rsidRPr="00833DA7" w:rsidP="00833604">
      <w:pPr>
        <w:jc w:val="both"/>
        <w:rPr>
          <w:rFonts w:ascii="Times New Roman" w:hAnsi="Times New Roman" w:cs="Times New Roman"/>
          <w:lang w:val="sk-SK"/>
        </w:rPr>
      </w:pPr>
      <w:r w:rsidRPr="00833DA7" w:rsidR="00833604">
        <w:rPr>
          <w:rFonts w:ascii="Times New Roman" w:hAnsi="Times New Roman" w:cs="Times New Roman"/>
          <w:lang w:val="sk-SK"/>
        </w:rPr>
        <w:t>(3) Zdravotná poisťovňa vykoná ročné zúčtovanie poistného podľa ods. 1 do piatich mesiacov od lehoty na podanie daňového priznania podľa osobitného predpisu</w:t>
      </w:r>
      <w:r w:rsidRPr="00833DA7" w:rsidR="00A04EE9">
        <w:rPr>
          <w:rFonts w:ascii="Times New Roman" w:hAnsi="Times New Roman" w:cs="Times New Roman"/>
          <w:vertAlign w:val="superscript"/>
          <w:lang w:val="sk-SK"/>
        </w:rPr>
        <w:t>51d)</w:t>
      </w:r>
      <w:r w:rsidRPr="00833DA7" w:rsidR="00833604">
        <w:rPr>
          <w:rFonts w:ascii="Times New Roman" w:hAnsi="Times New Roman" w:cs="Times New Roman"/>
          <w:lang w:val="sk-SK"/>
        </w:rPr>
        <w:t>.</w:t>
      </w:r>
      <w:r w:rsidRPr="00833DA7">
        <w:rPr>
          <w:rFonts w:ascii="Times New Roman" w:hAnsi="Times New Roman" w:cs="Times New Roman"/>
          <w:position w:val="-6"/>
          <w:vertAlign w:val="superscript"/>
          <w:lang w:val="sk-SK"/>
        </w:rPr>
        <w:t xml:space="preserve"> </w:t>
      </w:r>
      <w:r w:rsidRPr="00833DA7" w:rsidR="00833604">
        <w:rPr>
          <w:rFonts w:ascii="Times New Roman" w:hAnsi="Times New Roman" w:cs="Times New Roman"/>
          <w:lang w:val="sk-SK"/>
        </w:rPr>
        <w:t xml:space="preserve"> Ak má poistene</w:t>
      </w:r>
      <w:r w:rsidRPr="00833DA7" w:rsidR="000F506E">
        <w:rPr>
          <w:rFonts w:ascii="Times New Roman" w:hAnsi="Times New Roman" w:cs="Times New Roman"/>
          <w:lang w:val="sk-SK"/>
        </w:rPr>
        <w:t>c predĺ</w:t>
      </w:r>
      <w:r w:rsidRPr="00833DA7" w:rsidR="00833604">
        <w:rPr>
          <w:rFonts w:ascii="Times New Roman" w:hAnsi="Times New Roman" w:cs="Times New Roman"/>
          <w:lang w:val="sk-SK"/>
        </w:rPr>
        <w:t>ženú lehotu na podanie da</w:t>
      </w:r>
      <w:r w:rsidRPr="00833DA7">
        <w:rPr>
          <w:rFonts w:ascii="Times New Roman" w:hAnsi="Times New Roman" w:cs="Times New Roman"/>
          <w:lang w:val="sk-SK"/>
        </w:rPr>
        <w:t>ňového priznania, ročné zúčtovanie zdravotného poistenia sa vykoná najneskôr do konca roka, v ktorom je povinnosť podať daňové priznanie.</w:t>
      </w:r>
    </w:p>
    <w:p w:rsidR="00742E42" w:rsidRPr="00833DA7" w:rsidP="00833604">
      <w:pPr>
        <w:jc w:val="both"/>
        <w:rPr>
          <w:rFonts w:ascii="Times New Roman" w:hAnsi="Times New Roman" w:cs="Times New Roman"/>
          <w:lang w:val="sk-SK"/>
        </w:rPr>
      </w:pPr>
      <w:r w:rsidRPr="00833DA7" w:rsidR="00584439">
        <w:rPr>
          <w:rFonts w:ascii="Times New Roman" w:hAnsi="Times New Roman" w:cs="Times New Roman"/>
          <w:lang w:val="sk-SK"/>
        </w:rPr>
        <w:br/>
        <w:t>(</w:t>
      </w:r>
      <w:r w:rsidRPr="00833DA7">
        <w:rPr>
          <w:rFonts w:ascii="Times New Roman" w:hAnsi="Times New Roman" w:cs="Times New Roman"/>
          <w:lang w:val="sk-SK"/>
        </w:rPr>
        <w:t>4</w:t>
      </w:r>
      <w:r w:rsidRPr="00833DA7" w:rsidR="00584439">
        <w:rPr>
          <w:rFonts w:ascii="Times New Roman" w:hAnsi="Times New Roman" w:cs="Times New Roman"/>
          <w:lang w:val="sk-SK"/>
        </w:rPr>
        <w:t xml:space="preserve">) </w:t>
      </w:r>
      <w:r w:rsidRPr="00833DA7" w:rsidR="00DE4E34">
        <w:rPr>
          <w:rFonts w:ascii="Times New Roman" w:hAnsi="Times New Roman" w:cs="Times New Roman"/>
          <w:lang w:val="sk-SK"/>
        </w:rPr>
        <w:t>Zdravotná poisťovňa</w:t>
      </w:r>
      <w:r w:rsidRPr="00833DA7" w:rsidR="00584439">
        <w:rPr>
          <w:rFonts w:ascii="Times New Roman" w:hAnsi="Times New Roman" w:cs="Times New Roman"/>
          <w:lang w:val="sk-SK"/>
        </w:rPr>
        <w:t>, ktor</w:t>
      </w:r>
      <w:r w:rsidRPr="00833DA7" w:rsidR="00DE4E34">
        <w:rPr>
          <w:rFonts w:ascii="Times New Roman" w:hAnsi="Times New Roman" w:cs="Times New Roman"/>
          <w:lang w:val="sk-SK"/>
        </w:rPr>
        <w:t>á</w:t>
      </w:r>
      <w:r w:rsidRPr="00833DA7" w:rsidR="00584439">
        <w:rPr>
          <w:rFonts w:ascii="Times New Roman" w:hAnsi="Times New Roman" w:cs="Times New Roman"/>
          <w:lang w:val="sk-SK"/>
        </w:rPr>
        <w:t xml:space="preserve"> vykonáva ročné zúčtovanie poistného za</w:t>
      </w:r>
      <w:r w:rsidRPr="00833DA7" w:rsidR="00DE4E34">
        <w:rPr>
          <w:rFonts w:ascii="Times New Roman" w:hAnsi="Times New Roman" w:cs="Times New Roman"/>
          <w:lang w:val="sk-SK"/>
        </w:rPr>
        <w:t xml:space="preserve"> poistencov a</w:t>
      </w:r>
      <w:r w:rsidRPr="00833DA7" w:rsidR="00584439">
        <w:rPr>
          <w:rFonts w:ascii="Times New Roman" w:hAnsi="Times New Roman" w:cs="Times New Roman"/>
          <w:lang w:val="sk-SK"/>
        </w:rPr>
        <w:t xml:space="preserve"> zamestn</w:t>
      </w:r>
      <w:r w:rsidRPr="00833DA7" w:rsidR="00DE4E34">
        <w:rPr>
          <w:rFonts w:ascii="Times New Roman" w:hAnsi="Times New Roman" w:cs="Times New Roman"/>
          <w:lang w:val="sk-SK"/>
        </w:rPr>
        <w:t>áv</w:t>
      </w:r>
      <w:r w:rsidRPr="00833DA7" w:rsidR="00DE4E34">
        <w:rPr>
          <w:rFonts w:ascii="Times New Roman" w:hAnsi="Times New Roman" w:cs="Times New Roman"/>
          <w:lang w:val="sk-SK"/>
        </w:rPr>
        <w:t>ateľov</w:t>
      </w:r>
      <w:r w:rsidRPr="00833DA7" w:rsidR="00584439">
        <w:rPr>
          <w:rFonts w:ascii="Times New Roman" w:hAnsi="Times New Roman" w:cs="Times New Roman"/>
          <w:lang w:val="sk-SK"/>
        </w:rPr>
        <w:t>, vykoná výpočet sumy poistného z vymeriavacieho základu podľa § 13 ods. 1 až 10 za všetkých platiteľov poistného okrem štátu za tohto poistenca a výpočet sumy preplatku na poistnom (ďalej len "preplatok") a nedoplatku v členení na jednotlivých platiteľov poistného okrem štátu. Jednotlivé sumy poistného sa zaokrúhľujú na najbližší eurocent nadol.</w:t>
      </w:r>
    </w:p>
    <w:p w:rsidR="000F506E" w:rsidRPr="00833DA7" w:rsidP="00833604">
      <w:pPr>
        <w:jc w:val="both"/>
        <w:rPr>
          <w:rFonts w:ascii="Times New Roman" w:hAnsi="Times New Roman" w:cs="Times New Roman"/>
          <w:lang w:val="sk-SK"/>
        </w:rPr>
      </w:pPr>
      <w:r w:rsidRPr="00833DA7" w:rsidR="00742E42">
        <w:rPr>
          <w:rFonts w:ascii="Times New Roman" w:hAnsi="Times New Roman" w:cs="Times New Roman"/>
          <w:lang w:val="sk-SK"/>
        </w:rPr>
        <w:br/>
      </w:r>
      <w:r w:rsidRPr="00833DA7" w:rsidR="00584439">
        <w:rPr>
          <w:rFonts w:ascii="Times New Roman" w:hAnsi="Times New Roman" w:cs="Times New Roman"/>
          <w:lang w:val="sk-SK"/>
        </w:rPr>
        <w:t>(</w:t>
      </w:r>
      <w:r w:rsidRPr="00833DA7" w:rsidR="00742E42">
        <w:rPr>
          <w:rFonts w:ascii="Times New Roman" w:hAnsi="Times New Roman" w:cs="Times New Roman"/>
          <w:lang w:val="sk-SK"/>
        </w:rPr>
        <w:t>5</w:t>
      </w:r>
      <w:r w:rsidRPr="00833DA7" w:rsidR="00584439">
        <w:rPr>
          <w:rFonts w:ascii="Times New Roman" w:hAnsi="Times New Roman" w:cs="Times New Roman"/>
          <w:lang w:val="sk-SK"/>
        </w:rPr>
        <w:t xml:space="preserve">) </w:t>
      </w:r>
      <w:r w:rsidRPr="00833DA7" w:rsidR="00DE4E34">
        <w:rPr>
          <w:rFonts w:ascii="Times New Roman" w:hAnsi="Times New Roman" w:cs="Times New Roman"/>
          <w:lang w:val="sk-SK"/>
        </w:rPr>
        <w:t xml:space="preserve">Zdravotná poisťovňa, ktorá </w:t>
      </w:r>
      <w:r w:rsidRPr="00833DA7" w:rsidR="00584439">
        <w:rPr>
          <w:rFonts w:ascii="Times New Roman" w:hAnsi="Times New Roman" w:cs="Times New Roman"/>
          <w:lang w:val="sk-SK"/>
        </w:rPr>
        <w:t xml:space="preserve">vykonáva ročné zúčtovanie poistného za </w:t>
      </w:r>
      <w:r w:rsidRPr="00833DA7" w:rsidR="00DE4E34">
        <w:rPr>
          <w:rFonts w:ascii="Times New Roman" w:hAnsi="Times New Roman" w:cs="Times New Roman"/>
          <w:lang w:val="sk-SK"/>
        </w:rPr>
        <w:t>poistencov a zamestnávateľov</w:t>
      </w:r>
      <w:r w:rsidRPr="00833DA7" w:rsidR="00584439">
        <w:rPr>
          <w:rFonts w:ascii="Times New Roman" w:hAnsi="Times New Roman" w:cs="Times New Roman"/>
          <w:lang w:val="sk-SK"/>
        </w:rPr>
        <w:t xml:space="preserve">, je </w:t>
      </w:r>
      <w:r w:rsidRPr="00833DA7" w:rsidR="006D7045">
        <w:rPr>
          <w:rFonts w:ascii="Times New Roman" w:hAnsi="Times New Roman" w:cs="Times New Roman"/>
          <w:lang w:val="sk-SK"/>
        </w:rPr>
        <w:t xml:space="preserve">im </w:t>
      </w:r>
      <w:r w:rsidRPr="00833DA7" w:rsidR="00584439">
        <w:rPr>
          <w:rFonts w:ascii="Times New Roman" w:hAnsi="Times New Roman" w:cs="Times New Roman"/>
          <w:lang w:val="sk-SK"/>
        </w:rPr>
        <w:t>povinn</w:t>
      </w:r>
      <w:r w:rsidRPr="00833DA7" w:rsidR="00DE4E34">
        <w:rPr>
          <w:rFonts w:ascii="Times New Roman" w:hAnsi="Times New Roman" w:cs="Times New Roman"/>
          <w:lang w:val="sk-SK"/>
        </w:rPr>
        <w:t>á</w:t>
      </w:r>
      <w:r w:rsidRPr="00833DA7" w:rsidR="00584439">
        <w:rPr>
          <w:rFonts w:ascii="Times New Roman" w:hAnsi="Times New Roman" w:cs="Times New Roman"/>
          <w:lang w:val="sk-SK"/>
        </w:rPr>
        <w:t xml:space="preserve"> písomne oznámiť výšku nedoplatku alebo preplatku </w:t>
      </w:r>
      <w:r w:rsidRPr="00833DA7" w:rsidR="006D7045">
        <w:rPr>
          <w:rFonts w:ascii="Times New Roman" w:hAnsi="Times New Roman" w:cs="Times New Roman"/>
          <w:lang w:val="sk-SK"/>
        </w:rPr>
        <w:t>v lehote na vykonanie ročného zúčtovania.</w:t>
      </w:r>
      <w:r w:rsidRPr="00833DA7" w:rsidR="006D6D59">
        <w:rPr>
          <w:rFonts w:ascii="Times New Roman" w:hAnsi="Times New Roman" w:cs="Times New Roman"/>
          <w:lang w:val="sk-SK"/>
        </w:rPr>
        <w:t xml:space="preserve"> Súčasťou tohto oznámenia sú údaje </w:t>
      </w:r>
      <w:r w:rsidRPr="00833DA7">
        <w:rPr>
          <w:rFonts w:ascii="Times New Roman" w:hAnsi="Times New Roman" w:cs="Times New Roman"/>
          <w:lang w:val="sk-SK"/>
        </w:rPr>
        <w:t>o výšk</w:t>
      </w:r>
      <w:r w:rsidRPr="00833DA7" w:rsidR="006D6D59">
        <w:rPr>
          <w:rFonts w:ascii="Times New Roman" w:hAnsi="Times New Roman" w:cs="Times New Roman"/>
          <w:lang w:val="sk-SK"/>
        </w:rPr>
        <w:t>e vymeriavacích základov</w:t>
      </w:r>
      <w:r w:rsidRPr="00833DA7">
        <w:rPr>
          <w:rFonts w:ascii="Times New Roman" w:hAnsi="Times New Roman" w:cs="Times New Roman"/>
          <w:lang w:val="sk-SK"/>
        </w:rPr>
        <w:t>,</w:t>
      </w:r>
      <w:r w:rsidRPr="00833DA7" w:rsidR="006D6D59">
        <w:rPr>
          <w:rFonts w:ascii="Times New Roman" w:hAnsi="Times New Roman" w:cs="Times New Roman"/>
          <w:lang w:val="sk-SK"/>
        </w:rPr>
        <w:t xml:space="preserve"> výške zaplatených preddavkov a ostatných skutočností rozhodujúcich pre vykonanie ročného zúčtovania. </w:t>
      </w:r>
    </w:p>
    <w:p w:rsidR="006D7045" w:rsidRPr="00833DA7" w:rsidP="00833604">
      <w:pPr>
        <w:jc w:val="both"/>
        <w:rPr>
          <w:rFonts w:ascii="Times New Roman" w:hAnsi="Times New Roman" w:cs="Times New Roman"/>
          <w:lang w:val="sk-SK"/>
        </w:rPr>
      </w:pPr>
      <w:r w:rsidRPr="00833DA7" w:rsidR="006D6D59">
        <w:rPr>
          <w:rFonts w:ascii="Times New Roman" w:hAnsi="Times New Roman" w:cs="Times New Roman"/>
          <w:lang w:val="sk-SK"/>
        </w:rPr>
        <w:t xml:space="preserve"> </w:t>
      </w:r>
      <w:r w:rsidRPr="00833DA7">
        <w:rPr>
          <w:rFonts w:ascii="Times New Roman" w:hAnsi="Times New Roman" w:cs="Times New Roman"/>
          <w:lang w:val="sk-SK"/>
        </w:rPr>
        <w:t xml:space="preserve"> </w:t>
        <w:br/>
      </w:r>
      <w:r w:rsidRPr="00833DA7" w:rsidR="00584439">
        <w:rPr>
          <w:rFonts w:ascii="Times New Roman" w:hAnsi="Times New Roman" w:cs="Times New Roman"/>
          <w:lang w:val="sk-SK"/>
        </w:rPr>
        <w:t>(</w:t>
      </w:r>
      <w:r w:rsidRPr="00833DA7">
        <w:rPr>
          <w:rFonts w:ascii="Times New Roman" w:hAnsi="Times New Roman" w:cs="Times New Roman"/>
          <w:lang w:val="sk-SK"/>
        </w:rPr>
        <w:t>6</w:t>
      </w:r>
      <w:r w:rsidRPr="00833DA7" w:rsidR="00584439">
        <w:rPr>
          <w:rFonts w:ascii="Times New Roman" w:hAnsi="Times New Roman" w:cs="Times New Roman"/>
          <w:lang w:val="sk-SK"/>
        </w:rPr>
        <w:t xml:space="preserve">) Platiteľ poistného je povinný odviesť nedoplatok príslušnej zdravotnej poisťovni najneskôr do </w:t>
      </w:r>
      <w:r w:rsidRPr="00833DA7" w:rsidR="00E74769">
        <w:rPr>
          <w:rFonts w:ascii="Times New Roman" w:hAnsi="Times New Roman" w:cs="Times New Roman"/>
          <w:lang w:val="sk-SK"/>
        </w:rPr>
        <w:t>dvoch mesiacov</w:t>
      </w:r>
      <w:r w:rsidRPr="00833DA7">
        <w:rPr>
          <w:rFonts w:ascii="Times New Roman" w:hAnsi="Times New Roman" w:cs="Times New Roman"/>
          <w:lang w:val="sk-SK"/>
        </w:rPr>
        <w:t xml:space="preserve"> od </w:t>
      </w:r>
      <w:r w:rsidRPr="00833DA7" w:rsidR="006D42C8">
        <w:rPr>
          <w:rFonts w:ascii="Times New Roman" w:hAnsi="Times New Roman" w:cs="Times New Roman"/>
          <w:lang w:val="sk-SK"/>
        </w:rPr>
        <w:t xml:space="preserve">lehoty na vykonanie ročného zúčtovania </w:t>
      </w:r>
      <w:r w:rsidRPr="00833DA7" w:rsidR="00584439">
        <w:rPr>
          <w:rFonts w:ascii="Times New Roman" w:hAnsi="Times New Roman" w:cs="Times New Roman"/>
          <w:lang w:val="sk-SK"/>
        </w:rPr>
        <w:t>poistného</w:t>
      </w:r>
      <w:r w:rsidRPr="00833DA7" w:rsidR="00B20491">
        <w:rPr>
          <w:rFonts w:ascii="Times New Roman" w:hAnsi="Times New Roman" w:cs="Times New Roman"/>
          <w:lang w:val="sk-SK"/>
        </w:rPr>
        <w:t xml:space="preserve">. Zamestnanec a zamestnávateľ sa môžu dohodnúť, že nedoplatok za </w:t>
      </w:r>
      <w:r w:rsidRPr="00833DA7" w:rsidR="00584439">
        <w:rPr>
          <w:rFonts w:ascii="Times New Roman" w:hAnsi="Times New Roman" w:cs="Times New Roman"/>
          <w:lang w:val="sk-SK"/>
        </w:rPr>
        <w:t>zamestnanca</w:t>
      </w:r>
      <w:r w:rsidRPr="00833DA7" w:rsidR="00B20491">
        <w:rPr>
          <w:rFonts w:ascii="Times New Roman" w:hAnsi="Times New Roman" w:cs="Times New Roman"/>
          <w:lang w:val="sk-SK"/>
        </w:rPr>
        <w:t xml:space="preserve"> odvedie zamestnávateľ. Zamestnávateľ je o tejto dohode povinný informovať zdravotnú poisťov</w:t>
      </w:r>
      <w:r w:rsidRPr="00833DA7" w:rsidR="000F506E">
        <w:rPr>
          <w:rFonts w:ascii="Times New Roman" w:hAnsi="Times New Roman" w:cs="Times New Roman"/>
          <w:lang w:val="sk-SK"/>
        </w:rPr>
        <w:t>ň</w:t>
      </w:r>
      <w:r w:rsidRPr="00833DA7" w:rsidR="00B20491">
        <w:rPr>
          <w:rFonts w:ascii="Times New Roman" w:hAnsi="Times New Roman" w:cs="Times New Roman"/>
          <w:lang w:val="sk-SK"/>
        </w:rPr>
        <w:t>u</w:t>
      </w:r>
      <w:r w:rsidRPr="00833DA7" w:rsidR="00584439">
        <w:rPr>
          <w:rFonts w:ascii="Times New Roman" w:hAnsi="Times New Roman" w:cs="Times New Roman"/>
          <w:lang w:val="sk-SK"/>
        </w:rPr>
        <w:t>.</w:t>
      </w:r>
    </w:p>
    <w:p w:rsidR="006D6D59" w:rsidRPr="00833DA7" w:rsidP="00833604">
      <w:pPr>
        <w:jc w:val="both"/>
        <w:rPr>
          <w:rFonts w:ascii="Times New Roman" w:hAnsi="Times New Roman" w:cs="Times New Roman"/>
          <w:lang w:val="sk-SK"/>
        </w:rPr>
      </w:pPr>
    </w:p>
    <w:p w:rsidR="006D6D59" w:rsidRPr="00833DA7" w:rsidP="00833604">
      <w:pPr>
        <w:jc w:val="both"/>
        <w:rPr>
          <w:rFonts w:ascii="Times New Roman" w:hAnsi="Times New Roman" w:cs="Times New Roman"/>
          <w:lang w:val="sk-SK"/>
        </w:rPr>
      </w:pPr>
      <w:r w:rsidRPr="00833DA7">
        <w:rPr>
          <w:rFonts w:ascii="Times New Roman" w:hAnsi="Times New Roman" w:cs="Times New Roman"/>
          <w:lang w:val="sk-SK"/>
        </w:rPr>
        <w:t>(7) Príslušná zdravotná poisťovňa je povinná po zúčtovaní vzájomných pohľadávok a záväzkov vrátiť preplatok platiteľovi poistného alebo jeho právnemu nástupcovi najneskôr v lehote ustanovenej v odseku 6. Ak zdravotná poisťovňa neodvedie preplatok riadne a včas, platiteľ poistného, ktorému vznikol preplatok, si môže uplatniť nárok na tento preplatok na úrade;</w:t>
      </w:r>
      <w:r w:rsidRPr="00833DA7">
        <w:rPr>
          <w:rFonts w:ascii="Times New Roman" w:hAnsi="Times New Roman" w:cs="Times New Roman"/>
          <w:vertAlign w:val="superscript"/>
          <w:lang w:val="sk-SK"/>
        </w:rPr>
        <w:t>13)</w:t>
      </w:r>
      <w:r w:rsidRPr="00833DA7">
        <w:rPr>
          <w:rFonts w:ascii="Times New Roman" w:hAnsi="Times New Roman" w:cs="Times New Roman"/>
          <w:lang w:val="sk-SK"/>
        </w:rPr>
        <w:t xml:space="preserve"> za zamestnanca môže tento nárok uplatniť zamestnávateľ, ak ho o to zamestnanec požiada. </w:t>
      </w:r>
    </w:p>
    <w:p w:rsidR="00B20491" w:rsidRPr="00833DA7" w:rsidP="00833604">
      <w:pPr>
        <w:jc w:val="both"/>
        <w:rPr>
          <w:rFonts w:ascii="Times New Roman" w:hAnsi="Times New Roman" w:cs="Times New Roman"/>
          <w:lang w:val="sk-SK"/>
        </w:rPr>
      </w:pPr>
      <w:r w:rsidRPr="00833DA7" w:rsidR="006D6D59">
        <w:rPr>
          <w:rFonts w:ascii="Times New Roman" w:hAnsi="Times New Roman" w:cs="Times New Roman"/>
          <w:lang w:val="sk-SK"/>
        </w:rPr>
        <w:br/>
      </w:r>
      <w:r w:rsidRPr="00833DA7">
        <w:rPr>
          <w:rFonts w:ascii="Times New Roman" w:hAnsi="Times New Roman" w:cs="Times New Roman"/>
          <w:lang w:val="sk-SK"/>
        </w:rPr>
        <w:t>(8)Ak výška preplatku alebo nedoplatku je menšia ako 3 eurá, povinnosť odviesť nedoplatok alebo vrátiť nedoplatok nevzniká.</w:t>
      </w:r>
    </w:p>
    <w:p w:rsidR="006D6D59" w:rsidRPr="00833DA7" w:rsidP="00833604">
      <w:pPr>
        <w:jc w:val="both"/>
        <w:rPr>
          <w:rFonts w:ascii="Times New Roman" w:hAnsi="Times New Roman" w:cs="Times New Roman"/>
          <w:lang w:val="sk-SK"/>
        </w:rPr>
      </w:pPr>
      <w:r w:rsidRPr="00833DA7" w:rsidR="00584439">
        <w:rPr>
          <w:rFonts w:ascii="Times New Roman" w:hAnsi="Times New Roman" w:cs="Times New Roman"/>
          <w:lang w:val="sk-SK"/>
        </w:rPr>
        <w:br/>
        <w:t>(</w:t>
      </w:r>
      <w:r w:rsidRPr="00833DA7">
        <w:rPr>
          <w:rFonts w:ascii="Times New Roman" w:hAnsi="Times New Roman" w:cs="Times New Roman"/>
          <w:lang w:val="sk-SK"/>
        </w:rPr>
        <w:t>9</w:t>
      </w:r>
      <w:r w:rsidRPr="00833DA7" w:rsidR="00584439">
        <w:rPr>
          <w:rFonts w:ascii="Times New Roman" w:hAnsi="Times New Roman" w:cs="Times New Roman"/>
          <w:lang w:val="sk-SK"/>
        </w:rPr>
        <w:t>) Príslušná zdravotná poisťovňa je povinná vykonať ročné zúčtovanie poistného plateného štátom za predchádzajúci kalendárny rok na základe údajov z centrálneho registra poistencov</w:t>
      </w:r>
      <w:r w:rsidRPr="00833DA7" w:rsidR="00584439">
        <w:rPr>
          <w:rFonts w:ascii="Times New Roman" w:hAnsi="Times New Roman" w:cs="Times New Roman"/>
          <w:vertAlign w:val="superscript"/>
          <w:lang w:val="sk-SK"/>
        </w:rPr>
        <w:t>52)</w:t>
      </w:r>
      <w:r w:rsidRPr="00833DA7" w:rsidR="00584439">
        <w:rPr>
          <w:rFonts w:ascii="Times New Roman" w:hAnsi="Times New Roman" w:cs="Times New Roman"/>
          <w:lang w:val="sk-SK"/>
        </w:rPr>
        <w:t xml:space="preserve"> a podať ho ministerstvu zdravotníctva najneskôr do 30. júna nasledujúceho kalendárneho roka. K ročnému zúčtovaniu priloží skutočný denný počet poistencov za predchádzajúci kalendárny rok. Na účely ročného zúčtovania poistného plateného štátom sa počet poistencov štátu zaokrúhľuje na celé čísla nadol a suma získaná vynásobením vymeriavacieho základu a sadzby poistného štátu sa zaokrúhľuje na najbližší eurocent nahor.</w:t>
      </w:r>
    </w:p>
    <w:p w:rsidR="006D6D59" w:rsidRPr="00833DA7" w:rsidP="00833604">
      <w:pPr>
        <w:jc w:val="both"/>
        <w:rPr>
          <w:rFonts w:ascii="Times New Roman" w:hAnsi="Times New Roman" w:cs="Times New Roman"/>
          <w:lang w:val="sk-SK"/>
        </w:rPr>
      </w:pPr>
      <w:r w:rsidRPr="00833DA7" w:rsidR="00584439">
        <w:rPr>
          <w:rFonts w:ascii="Times New Roman" w:hAnsi="Times New Roman" w:cs="Times New Roman"/>
          <w:lang w:val="sk-SK"/>
        </w:rPr>
        <w:br/>
        <w:t>(1</w:t>
      </w:r>
      <w:r w:rsidRPr="00833DA7">
        <w:rPr>
          <w:rFonts w:ascii="Times New Roman" w:hAnsi="Times New Roman" w:cs="Times New Roman"/>
          <w:lang w:val="sk-SK"/>
        </w:rPr>
        <w:t>0</w:t>
      </w:r>
      <w:r w:rsidRPr="00833DA7" w:rsidR="00584439">
        <w:rPr>
          <w:rFonts w:ascii="Times New Roman" w:hAnsi="Times New Roman" w:cs="Times New Roman"/>
          <w:lang w:val="sk-SK"/>
        </w:rPr>
        <w:t>) V prípade súbehu platiteľa poistného podľa § 11 ods. 1 písm. d) s ostatnými platiteľmi poistného v rámci rozhodujúceho obdobia štát platí poistné len do takej výšky, aby súčet všetkých odvodov na poistné za všetkých platiteľov nepresiahol výšku 14 % z vymeriavacieho základu podľa § 13 ods. 9 písm. d).</w:t>
      </w:r>
    </w:p>
    <w:p w:rsidR="006D6D59" w:rsidRPr="00833DA7" w:rsidP="00833604">
      <w:pPr>
        <w:jc w:val="both"/>
        <w:rPr>
          <w:rFonts w:ascii="Times New Roman" w:hAnsi="Times New Roman" w:cs="Times New Roman"/>
          <w:lang w:val="sk-SK"/>
        </w:rPr>
      </w:pPr>
      <w:r w:rsidRPr="00833DA7" w:rsidR="00E74769">
        <w:rPr>
          <w:rFonts w:ascii="Times New Roman" w:hAnsi="Times New Roman" w:cs="Times New Roman"/>
          <w:lang w:val="sk-SK"/>
        </w:rPr>
        <w:br/>
      </w:r>
      <w:r w:rsidRPr="00833DA7">
        <w:rPr>
          <w:rFonts w:ascii="Times New Roman" w:hAnsi="Times New Roman" w:cs="Times New Roman"/>
          <w:lang w:val="sk-SK"/>
        </w:rPr>
        <w:t>(1</w:t>
      </w:r>
      <w:r w:rsidRPr="00833DA7" w:rsidR="000F506E">
        <w:rPr>
          <w:rFonts w:ascii="Times New Roman" w:hAnsi="Times New Roman" w:cs="Times New Roman"/>
          <w:lang w:val="sk-SK"/>
        </w:rPr>
        <w:t>1</w:t>
      </w:r>
      <w:r w:rsidRPr="00833DA7">
        <w:rPr>
          <w:rFonts w:ascii="Times New Roman" w:hAnsi="Times New Roman" w:cs="Times New Roman"/>
          <w:lang w:val="sk-SK"/>
        </w:rPr>
        <w:t xml:space="preserve">) Ak poistenec zistí, že údaje, ktoré sú uvedené v oznámení </w:t>
      </w:r>
      <w:r w:rsidRPr="00833DA7" w:rsidR="000F506E">
        <w:rPr>
          <w:rFonts w:ascii="Times New Roman" w:hAnsi="Times New Roman" w:cs="Times New Roman"/>
          <w:lang w:val="sk-SK"/>
        </w:rPr>
        <w:t>o výške nedoplatku alebo preplatku, môže do 15 dní od prevzatia oznámenia po</w:t>
      </w:r>
      <w:r w:rsidRPr="00833DA7" w:rsidR="00D626DC">
        <w:rPr>
          <w:rFonts w:ascii="Times New Roman" w:hAnsi="Times New Roman" w:cs="Times New Roman"/>
          <w:lang w:val="sk-SK"/>
        </w:rPr>
        <w:t xml:space="preserve">dať námietku a </w:t>
      </w:r>
      <w:r w:rsidRPr="00833DA7" w:rsidR="000F506E">
        <w:rPr>
          <w:rFonts w:ascii="Times New Roman" w:hAnsi="Times New Roman" w:cs="Times New Roman"/>
          <w:lang w:val="sk-SK"/>
        </w:rPr>
        <w:t xml:space="preserve">žiadať o opravu ročného zúčtovania. </w:t>
      </w:r>
      <w:r w:rsidRPr="00833DA7" w:rsidR="00E74769">
        <w:rPr>
          <w:rFonts w:ascii="Times New Roman" w:hAnsi="Times New Roman" w:cs="Times New Roman"/>
          <w:lang w:val="sk-SK"/>
        </w:rPr>
        <w:t xml:space="preserve">Na </w:t>
      </w:r>
      <w:r w:rsidRPr="00833DA7" w:rsidR="00D626DC">
        <w:rPr>
          <w:rFonts w:ascii="Times New Roman" w:hAnsi="Times New Roman" w:cs="Times New Roman"/>
          <w:lang w:val="sk-SK"/>
        </w:rPr>
        <w:t>námietku</w:t>
      </w:r>
      <w:r w:rsidRPr="00833DA7" w:rsidR="00E74769">
        <w:rPr>
          <w:rFonts w:ascii="Times New Roman" w:hAnsi="Times New Roman" w:cs="Times New Roman"/>
          <w:lang w:val="sk-SK"/>
        </w:rPr>
        <w:t xml:space="preserve"> sa neprihliada, ak </w:t>
      </w:r>
      <w:r w:rsidRPr="00833DA7" w:rsidR="00D626DC">
        <w:rPr>
          <w:rFonts w:ascii="Times New Roman" w:hAnsi="Times New Roman" w:cs="Times New Roman"/>
          <w:lang w:val="sk-SK"/>
        </w:rPr>
        <w:t xml:space="preserve">jej </w:t>
      </w:r>
      <w:r w:rsidRPr="00833DA7" w:rsidR="00E74769">
        <w:rPr>
          <w:rFonts w:ascii="Times New Roman" w:hAnsi="Times New Roman" w:cs="Times New Roman"/>
          <w:lang w:val="sk-SK"/>
        </w:rPr>
        <w:t>s</w:t>
      </w:r>
      <w:r w:rsidRPr="00833DA7" w:rsidR="000F506E">
        <w:rPr>
          <w:rFonts w:ascii="Times New Roman" w:hAnsi="Times New Roman" w:cs="Times New Roman"/>
          <w:lang w:val="sk-SK"/>
        </w:rPr>
        <w:t xml:space="preserve">účasťou </w:t>
      </w:r>
      <w:r w:rsidRPr="00833DA7" w:rsidR="00E74769">
        <w:rPr>
          <w:rFonts w:ascii="Times New Roman" w:hAnsi="Times New Roman" w:cs="Times New Roman"/>
          <w:lang w:val="sk-SK"/>
        </w:rPr>
        <w:t xml:space="preserve">nie sú </w:t>
      </w:r>
      <w:r w:rsidRPr="00833DA7" w:rsidR="000F506E">
        <w:rPr>
          <w:rFonts w:ascii="Times New Roman" w:hAnsi="Times New Roman" w:cs="Times New Roman"/>
          <w:lang w:val="sk-SK"/>
        </w:rPr>
        <w:t xml:space="preserve">dôkazy preukazujúce skutočnosti, </w:t>
      </w:r>
      <w:r w:rsidRPr="00833DA7" w:rsidR="00E74769">
        <w:rPr>
          <w:rFonts w:ascii="Times New Roman" w:hAnsi="Times New Roman" w:cs="Times New Roman"/>
          <w:lang w:val="sk-SK"/>
        </w:rPr>
        <w:t>ktoré poistenec namieta.</w:t>
      </w:r>
      <w:r w:rsidRPr="00833DA7" w:rsidR="000F506E">
        <w:rPr>
          <w:rFonts w:ascii="Times New Roman" w:hAnsi="Times New Roman" w:cs="Times New Roman"/>
          <w:lang w:val="sk-SK"/>
        </w:rPr>
        <w:t xml:space="preserve"> </w:t>
      </w:r>
      <w:r w:rsidRPr="00833DA7" w:rsidR="00D626DC">
        <w:rPr>
          <w:rFonts w:ascii="Times New Roman" w:hAnsi="Times New Roman" w:cs="Times New Roman"/>
          <w:lang w:val="sk-SK"/>
        </w:rPr>
        <w:t>Podanie námietky nemá odkladný účinok.</w:t>
      </w:r>
    </w:p>
    <w:p w:rsidR="000F506E" w:rsidRPr="00833DA7" w:rsidP="00833604">
      <w:pPr>
        <w:jc w:val="both"/>
        <w:rPr>
          <w:rFonts w:ascii="Times New Roman" w:hAnsi="Times New Roman" w:cs="Times New Roman"/>
          <w:vertAlign w:val="superscript"/>
          <w:lang w:val="sk-SK"/>
        </w:rPr>
      </w:pPr>
      <w:r w:rsidRPr="00833DA7" w:rsidR="00584439">
        <w:rPr>
          <w:rFonts w:ascii="Times New Roman" w:hAnsi="Times New Roman" w:cs="Times New Roman"/>
          <w:lang w:val="sk-SK"/>
        </w:rPr>
        <w:br/>
        <w:t>(</w:t>
      </w:r>
      <w:r w:rsidRPr="00833DA7" w:rsidR="00E74769">
        <w:rPr>
          <w:rFonts w:ascii="Times New Roman" w:hAnsi="Times New Roman" w:cs="Times New Roman"/>
          <w:lang w:val="sk-SK"/>
        </w:rPr>
        <w:t>1</w:t>
      </w:r>
      <w:r w:rsidRPr="00833DA7" w:rsidR="00584439">
        <w:rPr>
          <w:rFonts w:ascii="Times New Roman" w:hAnsi="Times New Roman" w:cs="Times New Roman"/>
          <w:lang w:val="sk-SK"/>
        </w:rPr>
        <w:t xml:space="preserve">2) </w:t>
      </w:r>
      <w:r w:rsidRPr="00833DA7" w:rsidR="005D7540">
        <w:rPr>
          <w:rFonts w:ascii="Times New Roman" w:hAnsi="Times New Roman" w:cs="Times New Roman"/>
          <w:lang w:val="sk-SK"/>
        </w:rPr>
        <w:t xml:space="preserve">Opravu ročného zúčtovania vykoná príslušná zdravotná poisťovňa bezodkladne. </w:t>
      </w:r>
      <w:r w:rsidRPr="00833DA7" w:rsidR="00584439">
        <w:rPr>
          <w:rFonts w:ascii="Times New Roman" w:hAnsi="Times New Roman" w:cs="Times New Roman"/>
          <w:lang w:val="sk-SK"/>
        </w:rPr>
        <w:t>O sporoch vyplývajúcich z ročného zúčtovania poistného rozhoduje úrad. Na toto konanie sa vzťahuje všeobecný predpis o správnom konaní.</w:t>
      </w:r>
      <w:r w:rsidRPr="00833DA7" w:rsidR="00584439">
        <w:rPr>
          <w:rFonts w:ascii="Times New Roman" w:hAnsi="Times New Roman" w:cs="Times New Roman"/>
          <w:vertAlign w:val="superscript"/>
          <w:lang w:val="sk-SK"/>
        </w:rPr>
        <w:t>56)</w:t>
      </w:r>
    </w:p>
    <w:p w:rsidR="00584439" w:rsidRPr="00833DA7" w:rsidP="00833604">
      <w:pPr>
        <w:jc w:val="both"/>
        <w:rPr>
          <w:rFonts w:ascii="Times New Roman" w:hAnsi="Times New Roman" w:cs="Times New Roman"/>
          <w:lang w:val="sk-SK"/>
        </w:rPr>
      </w:pPr>
      <w:r w:rsidRPr="00833DA7" w:rsidR="00E74769">
        <w:rPr>
          <w:rFonts w:ascii="Times New Roman" w:hAnsi="Times New Roman" w:cs="Times New Roman"/>
          <w:lang w:val="sk-SK"/>
        </w:rPr>
        <w:br/>
      </w:r>
      <w:r w:rsidRPr="00833DA7">
        <w:rPr>
          <w:rFonts w:ascii="Times New Roman" w:hAnsi="Times New Roman" w:cs="Times New Roman"/>
          <w:lang w:val="sk-SK"/>
        </w:rPr>
        <w:t>(</w:t>
      </w:r>
      <w:r w:rsidRPr="00833DA7" w:rsidR="00E74769">
        <w:rPr>
          <w:rFonts w:ascii="Times New Roman" w:hAnsi="Times New Roman" w:cs="Times New Roman"/>
          <w:lang w:val="sk-SK"/>
        </w:rPr>
        <w:t>13</w:t>
      </w:r>
      <w:r w:rsidRPr="00833DA7">
        <w:rPr>
          <w:rFonts w:ascii="Times New Roman" w:hAnsi="Times New Roman" w:cs="Times New Roman"/>
          <w:lang w:val="sk-SK"/>
        </w:rPr>
        <w:t>) Na účely ročného zúčtovania poistného sa za príslušnú zdravotnú poisťovňu považuje zdravotná poisťovňa, ktorá bola príslušnou zdravotnou poisťovňou poistenca v tom kalendárnom roku, za ktorý sa ročné zúčtovanie poistného vykonáva.</w:t>
      </w:r>
    </w:p>
    <w:p w:rsidR="00E74769" w:rsidRPr="00833DA7" w:rsidP="00833604">
      <w:pPr>
        <w:jc w:val="both"/>
        <w:rPr>
          <w:rFonts w:ascii="Times New Roman" w:hAnsi="Times New Roman" w:cs="Times New Roman"/>
          <w:lang w:val="sk-SK"/>
        </w:rPr>
      </w:pPr>
    </w:p>
    <w:p w:rsidR="00E74769" w:rsidRPr="00833DA7" w:rsidP="00833604">
      <w:pPr>
        <w:jc w:val="both"/>
        <w:rPr>
          <w:rFonts w:ascii="Times New Roman" w:hAnsi="Times New Roman" w:cs="Times New Roman"/>
          <w:position w:val="-6"/>
          <w:vertAlign w:val="superscript"/>
          <w:lang w:val="sk-SK"/>
        </w:rPr>
      </w:pPr>
    </w:p>
    <w:p w:rsidR="00E74769" w:rsidRPr="00833DA7" w:rsidP="00E74769">
      <w:pPr>
        <w:pStyle w:val="Heading5"/>
        <w:jc w:val="center"/>
        <w:rPr>
          <w:rFonts w:ascii="Times New Roman" w:hAnsi="Times New Roman" w:cs="Times New Roman"/>
          <w:b w:val="0"/>
        </w:rPr>
      </w:pPr>
      <w:r w:rsidRPr="00833DA7" w:rsidR="00584439">
        <w:rPr>
          <w:rFonts w:ascii="Times New Roman" w:hAnsi="Times New Roman" w:cs="Times New Roman"/>
          <w:b w:val="0"/>
        </w:rPr>
        <w:t>§ 20</w:t>
      </w:r>
    </w:p>
    <w:p w:rsidR="00584439" w:rsidRPr="00833DA7" w:rsidP="00E74769">
      <w:pPr>
        <w:pStyle w:val="Heading5"/>
        <w:jc w:val="center"/>
        <w:rPr>
          <w:rFonts w:ascii="Times New Roman" w:hAnsi="Times New Roman" w:cs="Times New Roman"/>
          <w:b w:val="0"/>
        </w:rPr>
      </w:pPr>
      <w:r w:rsidRPr="00833DA7">
        <w:rPr>
          <w:rFonts w:ascii="Times New Roman" w:hAnsi="Times New Roman" w:cs="Times New Roman"/>
          <w:b w:val="0"/>
        </w:rPr>
        <w:t>Vykazovanie poistného</w:t>
      </w:r>
    </w:p>
    <w:p w:rsidR="00E74769" w:rsidRPr="00833DA7" w:rsidP="00E74769">
      <w:pPr>
        <w:spacing w:after="240"/>
        <w:jc w:val="both"/>
        <w:rPr>
          <w:rFonts w:ascii="Times New Roman" w:hAnsi="Times New Roman" w:cs="Times New Roman"/>
          <w:vertAlign w:val="superscript"/>
          <w:lang w:val="sk-SK"/>
        </w:rPr>
      </w:pPr>
      <w:r w:rsidRPr="00833DA7" w:rsidR="00584439">
        <w:rPr>
          <w:rFonts w:ascii="Times New Roman" w:hAnsi="Times New Roman" w:cs="Times New Roman"/>
          <w:lang w:val="sk-SK"/>
        </w:rPr>
        <w:br/>
        <w:t>(1) Zamestnávateľ je povinný vykázať príslušnej zdravotnej poisťovni preddavky na poistné za príslušný kalendárny mesiac v členení podľa jednotlivých zamestnancov, za ktorých odvádza poistné, spôsobom a formou, ktorú určuje úrad.</w:t>
      </w:r>
      <w:r w:rsidRPr="00833DA7" w:rsidR="00584439">
        <w:rPr>
          <w:rFonts w:ascii="Times New Roman" w:hAnsi="Times New Roman" w:cs="Times New Roman"/>
          <w:vertAlign w:val="superscript"/>
          <w:lang w:val="sk-SK"/>
        </w:rPr>
        <w:t>13)</w:t>
      </w:r>
    </w:p>
    <w:p w:rsidR="00E74769" w:rsidRPr="00833DA7" w:rsidP="00E74769">
      <w:pPr>
        <w:spacing w:after="240"/>
        <w:jc w:val="both"/>
        <w:rPr>
          <w:rFonts w:ascii="Times New Roman" w:hAnsi="Times New Roman" w:cs="Times New Roman"/>
          <w:lang w:val="sk-SK"/>
        </w:rPr>
      </w:pPr>
      <w:r w:rsidRPr="00833DA7" w:rsidR="00584439">
        <w:rPr>
          <w:rFonts w:ascii="Times New Roman" w:hAnsi="Times New Roman" w:cs="Times New Roman"/>
          <w:lang w:val="sk-SK"/>
        </w:rPr>
        <w:t>(2) Samostatne zárobkovo činná osoba je povinná</w:t>
      </w:r>
    </w:p>
    <w:p w:rsidR="00303B35" w:rsidRPr="00833DA7" w:rsidP="00E74769">
      <w:pPr>
        <w:spacing w:after="240"/>
        <w:jc w:val="both"/>
        <w:rPr>
          <w:rFonts w:ascii="Times New Roman" w:hAnsi="Times New Roman" w:cs="Times New Roman"/>
          <w:lang w:val="sk-SK"/>
        </w:rPr>
      </w:pPr>
      <w:r w:rsidRPr="00833DA7" w:rsidR="00584439">
        <w:rPr>
          <w:rFonts w:ascii="Times New Roman" w:hAnsi="Times New Roman" w:cs="Times New Roman"/>
          <w:lang w:val="sk-SK"/>
        </w:rPr>
        <w:t xml:space="preserve">a) písomne vykázať príslušnej zdravotnej poisťovni výšku preddavku na poistné do ôsmich dní odo dňa vzniku povinnosti platiť poistné ako samostatne zárobkovo činná osoba, </w:t>
        <w:br/>
        <w:t>b) písomne vykázať príslušnej zdravotnej poisťovni výšku preddavku na poistné do 8. januára kalendárneho roka, ak táto osoba zmenila k 1. januáru kalendárneho rok</w:t>
      </w:r>
      <w:r w:rsidRPr="00833DA7" w:rsidR="00E74769">
        <w:rPr>
          <w:rFonts w:ascii="Times New Roman" w:hAnsi="Times New Roman" w:cs="Times New Roman"/>
          <w:lang w:val="sk-SK"/>
        </w:rPr>
        <w:t>a príslušnú zdravotnú poisťovňu.</w:t>
      </w:r>
      <w:r w:rsidRPr="00833DA7" w:rsidR="00584439">
        <w:rPr>
          <w:rFonts w:ascii="Times New Roman" w:hAnsi="Times New Roman" w:cs="Times New Roman"/>
          <w:lang w:val="sk-SK"/>
        </w:rPr>
        <w:t xml:space="preserve"> </w:t>
      </w:r>
    </w:p>
    <w:p w:rsidR="00833DA7" w:rsidRPr="00833DA7" w:rsidP="00833DA7">
      <w:pPr>
        <w:spacing w:after="240"/>
        <w:jc w:val="both"/>
        <w:rPr>
          <w:rFonts w:ascii="Times New Roman" w:hAnsi="Times New Roman" w:cs="Times New Roman"/>
          <w:lang w:val="sk-SK"/>
        </w:rPr>
      </w:pPr>
      <w:r w:rsidRPr="00833DA7" w:rsidR="00303B35">
        <w:rPr>
          <w:rFonts w:ascii="Times New Roman" w:hAnsi="Times New Roman" w:cs="Times New Roman"/>
          <w:lang w:val="sk-SK"/>
        </w:rPr>
        <w:t xml:space="preserve">(3) Daňové riaditeľstvo je povinné </w:t>
      </w:r>
      <w:r w:rsidRPr="00833DA7" w:rsidR="00584439">
        <w:rPr>
          <w:rFonts w:ascii="Times New Roman" w:hAnsi="Times New Roman" w:cs="Times New Roman"/>
          <w:lang w:val="sk-SK"/>
        </w:rPr>
        <w:t xml:space="preserve">odovzdať </w:t>
      </w:r>
      <w:r w:rsidRPr="00833DA7" w:rsidR="00303B35">
        <w:rPr>
          <w:rFonts w:ascii="Times New Roman" w:hAnsi="Times New Roman" w:cs="Times New Roman"/>
          <w:lang w:val="sk-SK"/>
        </w:rPr>
        <w:t>zdravotnej poisťovni údaje z podaného daňového priznania rozhodujúce pre vykonanie ročného zúčtovania</w:t>
      </w:r>
      <w:r w:rsidRPr="00833DA7" w:rsidR="00584439">
        <w:rPr>
          <w:rFonts w:ascii="Times New Roman" w:hAnsi="Times New Roman" w:cs="Times New Roman"/>
          <w:lang w:val="sk-SK"/>
        </w:rPr>
        <w:t xml:space="preserve"> </w:t>
      </w:r>
      <w:r w:rsidRPr="00833DA7" w:rsidR="00303B35">
        <w:rPr>
          <w:rFonts w:ascii="Times New Roman" w:hAnsi="Times New Roman" w:cs="Times New Roman"/>
          <w:lang w:val="sk-SK"/>
        </w:rPr>
        <w:t>poistencov príslušnej zdravotnej poisťovni. Ú</w:t>
      </w:r>
      <w:r w:rsidRPr="00833DA7" w:rsidR="002D35DF">
        <w:rPr>
          <w:rFonts w:ascii="Times New Roman" w:hAnsi="Times New Roman" w:cs="Times New Roman"/>
          <w:lang w:val="sk-SK"/>
        </w:rPr>
        <w:t>daje odovzdá do 40 dní od lehoty</w:t>
      </w:r>
      <w:r w:rsidRPr="00833DA7" w:rsidR="00303B35">
        <w:rPr>
          <w:rFonts w:ascii="Times New Roman" w:hAnsi="Times New Roman" w:cs="Times New Roman"/>
          <w:lang w:val="sk-SK"/>
        </w:rPr>
        <w:t xml:space="preserve"> na podanie daňového priznania podľa osobitného predpisu</w:t>
      </w:r>
      <w:r w:rsidRPr="00833DA7" w:rsidR="002D35DF">
        <w:rPr>
          <w:rFonts w:ascii="Times New Roman" w:hAnsi="Times New Roman" w:cs="Times New Roman"/>
          <w:vertAlign w:val="superscript"/>
        </w:rPr>
        <w:t>51d)</w:t>
      </w:r>
      <w:r w:rsidRPr="00833DA7" w:rsidR="00303B35">
        <w:rPr>
          <w:rFonts w:ascii="Times New Roman" w:hAnsi="Times New Roman" w:cs="Times New Roman"/>
          <w:lang w:val="sk-SK"/>
        </w:rPr>
        <w:t>.</w:t>
      </w:r>
      <w:r w:rsidRPr="00833DA7">
        <w:rPr>
          <w:rFonts w:ascii="Times New Roman" w:hAnsi="Times New Roman" w:cs="Times New Roman"/>
          <w:vertAlign w:val="superscript"/>
        </w:rPr>
        <w:t xml:space="preserve"> )</w:t>
      </w:r>
      <w:r w:rsidRPr="00833DA7">
        <w:rPr>
          <w:rFonts w:ascii="Times New Roman" w:hAnsi="Times New Roman" w:cs="Times New Roman"/>
          <w:lang w:val="sk-SK"/>
        </w:rPr>
        <w:t>. Sociálna poisťovňa je povinná odovzdať zdravotnej poisťovni údaje potrebné pre vykonanie ročného zúčtovania zdravotného poistného. Údaje odovzdá do 3 mesiacov od skončenia roku, za ktorý sa vykonáva očné zúčtovanie zdravotného poistenia.</w:t>
      </w:r>
    </w:p>
    <w:p w:rsidR="00CC32C5" w:rsidRPr="00833DA7" w:rsidP="00E74769">
      <w:pPr>
        <w:spacing w:after="240"/>
        <w:jc w:val="both"/>
        <w:rPr>
          <w:rFonts w:ascii="Times New Roman" w:hAnsi="Times New Roman" w:cs="Times New Roman"/>
          <w:lang w:val="sk-SK"/>
        </w:rPr>
      </w:pPr>
      <w:r w:rsidRPr="00833DA7" w:rsidR="00584439">
        <w:rPr>
          <w:rFonts w:ascii="Times New Roman" w:hAnsi="Times New Roman" w:cs="Times New Roman"/>
          <w:lang w:val="sk-SK"/>
        </w:rPr>
        <w:br/>
        <w:br/>
        <w:t>(</w:t>
      </w:r>
      <w:r w:rsidRPr="00833DA7" w:rsidR="00303B35">
        <w:rPr>
          <w:rFonts w:ascii="Times New Roman" w:hAnsi="Times New Roman" w:cs="Times New Roman"/>
          <w:lang w:val="sk-SK"/>
        </w:rPr>
        <w:t>4</w:t>
      </w:r>
      <w:r w:rsidRPr="00833DA7" w:rsidR="00584439">
        <w:rPr>
          <w:rFonts w:ascii="Times New Roman" w:hAnsi="Times New Roman" w:cs="Times New Roman"/>
          <w:lang w:val="sk-SK"/>
        </w:rPr>
        <w:t>) Príslušná zdravotná poisťovňa je oprávnená vyžiadať si od platiteľa poistného doklady potrebné na výpočet ročného zúčtovania poistného. Ak platiteľ poistného nepredloží požadované doklady, je príslušná zdravotná poisťovňa povinná bez zbytočného odkladu písomne informovať úrad.</w:t>
        <w:br/>
        <w:br/>
        <w:t>(</w:t>
      </w:r>
      <w:r w:rsidRPr="00833DA7" w:rsidR="00303B35">
        <w:rPr>
          <w:rFonts w:ascii="Times New Roman" w:hAnsi="Times New Roman" w:cs="Times New Roman"/>
          <w:lang w:val="sk-SK"/>
        </w:rPr>
        <w:t>5</w:t>
      </w:r>
      <w:r w:rsidRPr="00833DA7" w:rsidR="00584439">
        <w:rPr>
          <w:rFonts w:ascii="Times New Roman" w:hAnsi="Times New Roman" w:cs="Times New Roman"/>
          <w:lang w:val="sk-SK"/>
        </w:rPr>
        <w:t>) Podrobnosti o vykazovaní preddavkov na poistné ustanoví všeobecne záväzný právny predpis, ktorý vydá ministerstvo zdravotníctva po dohode s Ministerstvom financií Slovenskej republiky.</w:t>
      </w:r>
      <w:r w:rsidRPr="00833DA7" w:rsidR="002021E0">
        <w:rPr>
          <w:rFonts w:ascii="Times New Roman" w:hAnsi="Times New Roman" w:cs="Times New Roman"/>
          <w:lang w:val="sk-SK"/>
        </w:rPr>
        <w:t>“.</w:t>
      </w:r>
    </w:p>
    <w:p w:rsidR="00CC32C5" w:rsidRPr="00833DA7" w:rsidP="00CC32C5">
      <w:pPr>
        <w:jc w:val="both"/>
        <w:rPr>
          <w:rFonts w:ascii="Times New Roman" w:hAnsi="Times New Roman" w:cs="Times New Roman"/>
        </w:rPr>
      </w:pPr>
      <w:r w:rsidRPr="00833DA7">
        <w:rPr>
          <w:rFonts w:ascii="Times New Roman" w:hAnsi="Times New Roman" w:cs="Times New Roman"/>
        </w:rPr>
        <w:t>Poznámka pod čiarou k odkazu 51d znie:</w:t>
      </w:r>
    </w:p>
    <w:p w:rsidR="00D20260" w:rsidRPr="00833DA7" w:rsidP="00E74769">
      <w:pPr>
        <w:spacing w:after="240"/>
        <w:jc w:val="both"/>
        <w:rPr>
          <w:rFonts w:ascii="Times New Roman" w:hAnsi="Times New Roman" w:cs="Times New Roman"/>
          <w:lang w:val="sk-SK"/>
        </w:rPr>
      </w:pPr>
      <w:r w:rsidRPr="00833DA7" w:rsidR="00CC32C5">
        <w:rPr>
          <w:rFonts w:ascii="Times New Roman" w:hAnsi="Times New Roman" w:cs="Times New Roman"/>
        </w:rPr>
        <w:t>„</w:t>
      </w:r>
      <w:r w:rsidRPr="00833DA7" w:rsidR="00CC32C5">
        <w:rPr>
          <w:rFonts w:ascii="Times New Roman" w:hAnsi="Times New Roman" w:cs="Times New Roman"/>
          <w:vertAlign w:val="superscript"/>
        </w:rPr>
        <w:t>51d)</w:t>
      </w:r>
      <w:r w:rsidRPr="00833DA7" w:rsidR="00CC32C5">
        <w:rPr>
          <w:rFonts w:ascii="Times New Roman" w:hAnsi="Times New Roman" w:cs="Times New Roman"/>
        </w:rPr>
        <w:t xml:space="preserve"> § 49</w:t>
      </w:r>
      <w:r w:rsidRPr="00833DA7" w:rsidR="00CA5450">
        <w:rPr>
          <w:rFonts w:ascii="Times New Roman" w:hAnsi="Times New Roman" w:cs="Times New Roman"/>
        </w:rPr>
        <w:t xml:space="preserve"> zákona č. 595/2003 Z. z. v znení neskorších predpisov.</w:t>
      </w:r>
      <w:r w:rsidRPr="00833DA7" w:rsidR="00CC32C5">
        <w:rPr>
          <w:rFonts w:ascii="Times New Roman" w:hAnsi="Times New Roman" w:cs="Times New Roman"/>
        </w:rPr>
        <w:t>“.</w:t>
      </w:r>
    </w:p>
    <w:p w:rsidR="00D20260" w:rsidRPr="00833DA7" w:rsidP="00E74769">
      <w:pPr>
        <w:spacing w:after="240"/>
        <w:jc w:val="both"/>
        <w:rPr>
          <w:rFonts w:ascii="Times New Roman" w:hAnsi="Times New Roman" w:cs="Times New Roman"/>
          <w:lang w:val="sk-SK"/>
        </w:rPr>
      </w:pPr>
      <w:r w:rsidRPr="00833DA7">
        <w:rPr>
          <w:rFonts w:ascii="Times New Roman" w:hAnsi="Times New Roman" w:cs="Times New Roman"/>
          <w:b/>
          <w:lang w:val="sk-SK"/>
        </w:rPr>
        <w:t>3.</w:t>
      </w:r>
      <w:r w:rsidRPr="00833DA7">
        <w:rPr>
          <w:rFonts w:ascii="Times New Roman" w:hAnsi="Times New Roman" w:cs="Times New Roman"/>
          <w:lang w:val="sk-SK"/>
        </w:rPr>
        <w:t xml:space="preserve"> V § 21 ods. 1 sa slová „ods. 11“ nahrádzajú slovami „ods. 6“.</w:t>
      </w:r>
    </w:p>
    <w:p w:rsidR="00D20260" w:rsidRPr="00833DA7" w:rsidP="00E74769">
      <w:pPr>
        <w:spacing w:after="240"/>
        <w:jc w:val="both"/>
        <w:rPr>
          <w:rFonts w:ascii="Times New Roman" w:hAnsi="Times New Roman" w:cs="Times New Roman"/>
          <w:lang w:val="sk-SK"/>
        </w:rPr>
      </w:pPr>
      <w:r w:rsidRPr="00833DA7">
        <w:rPr>
          <w:rFonts w:ascii="Times New Roman" w:hAnsi="Times New Roman" w:cs="Times New Roman"/>
          <w:b/>
          <w:lang w:val="sk-SK"/>
        </w:rPr>
        <w:t>4.</w:t>
      </w:r>
      <w:r w:rsidRPr="00833DA7">
        <w:rPr>
          <w:rFonts w:ascii="Times New Roman" w:hAnsi="Times New Roman" w:cs="Times New Roman"/>
          <w:lang w:val="sk-SK"/>
        </w:rPr>
        <w:t xml:space="preserve"> V § 21 ods. </w:t>
      </w:r>
      <w:r w:rsidRPr="00833DA7" w:rsidR="004C143B">
        <w:rPr>
          <w:rFonts w:ascii="Times New Roman" w:hAnsi="Times New Roman" w:cs="Times New Roman"/>
          <w:lang w:val="sk-SK"/>
        </w:rPr>
        <w:t>3 sa slová „ods. 12“ nahrádzajú slovami „ods. 7“.</w:t>
      </w:r>
    </w:p>
    <w:p w:rsidR="009B6491" w:rsidRPr="00833DA7" w:rsidP="00E74769">
      <w:pPr>
        <w:spacing w:after="240"/>
        <w:jc w:val="both"/>
        <w:rPr>
          <w:rFonts w:ascii="Times New Roman" w:hAnsi="Times New Roman" w:cs="Times New Roman"/>
          <w:lang w:val="sk-SK"/>
        </w:rPr>
      </w:pPr>
      <w:r w:rsidRPr="00833DA7">
        <w:rPr>
          <w:rFonts w:ascii="Times New Roman" w:hAnsi="Times New Roman" w:cs="Times New Roman"/>
          <w:b/>
          <w:lang w:val="sk-SK"/>
        </w:rPr>
        <w:t>5.</w:t>
      </w:r>
      <w:r w:rsidRPr="00833DA7">
        <w:rPr>
          <w:rFonts w:ascii="Times New Roman" w:hAnsi="Times New Roman" w:cs="Times New Roman"/>
          <w:lang w:val="sk-SK"/>
        </w:rPr>
        <w:t xml:space="preserve"> V § 24 ods. </w:t>
      </w:r>
      <w:r w:rsidRPr="00833DA7">
        <w:rPr>
          <w:rFonts w:ascii="Times New Roman" w:hAnsi="Times New Roman" w:cs="Times New Roman"/>
          <w:b/>
        </w:rPr>
        <w:t xml:space="preserve">a) </w:t>
      </w:r>
      <w:r w:rsidRPr="00833DA7">
        <w:rPr>
          <w:rFonts w:ascii="Times New Roman" w:hAnsi="Times New Roman" w:cs="Times New Roman"/>
          <w:lang w:val="sk-SK"/>
        </w:rPr>
        <w:t>sa za slovo „vypočítať“ vkladajú slová „preddavok na“.</w:t>
      </w:r>
    </w:p>
    <w:p w:rsidR="00567DD3" w:rsidRPr="00833DA7" w:rsidP="00567DD3">
      <w:pPr>
        <w:rPr>
          <w:rFonts w:ascii="Times New Roman" w:hAnsi="Times New Roman" w:cs="Times New Roman"/>
        </w:rPr>
      </w:pPr>
      <w:r w:rsidRPr="00833DA7" w:rsidR="009B6491">
        <w:rPr>
          <w:rFonts w:ascii="Times New Roman" w:hAnsi="Times New Roman" w:cs="Times New Roman"/>
          <w:b/>
          <w:lang w:val="sk-SK"/>
        </w:rPr>
        <w:t>6</w:t>
      </w:r>
      <w:r w:rsidRPr="00833DA7">
        <w:rPr>
          <w:rFonts w:ascii="Times New Roman" w:hAnsi="Times New Roman" w:cs="Times New Roman"/>
          <w:b/>
          <w:lang w:val="sk-SK"/>
        </w:rPr>
        <w:t>.</w:t>
      </w:r>
      <w:r w:rsidRPr="00833DA7">
        <w:rPr>
          <w:rFonts w:ascii="Times New Roman" w:hAnsi="Times New Roman" w:cs="Times New Roman"/>
          <w:lang w:val="sk-SK"/>
        </w:rPr>
        <w:t xml:space="preserve"> </w:t>
      </w:r>
      <w:r w:rsidRPr="00833DA7">
        <w:rPr>
          <w:rFonts w:ascii="Times New Roman" w:hAnsi="Times New Roman" w:cs="Times New Roman"/>
        </w:rPr>
        <w:t>Za § 31h sa vkladá nový § 31i, ktorý znie:</w:t>
      </w:r>
    </w:p>
    <w:p w:rsidR="00567DD3" w:rsidRPr="00833DA7" w:rsidP="00567DD3">
      <w:pPr>
        <w:rPr>
          <w:rFonts w:ascii="Times New Roman" w:hAnsi="Times New Roman" w:cs="Times New Roman"/>
        </w:rPr>
      </w:pPr>
    </w:p>
    <w:p w:rsidR="00567DD3" w:rsidRPr="00833DA7" w:rsidP="00567DD3">
      <w:pPr>
        <w:jc w:val="center"/>
        <w:rPr>
          <w:rFonts w:ascii="Times New Roman" w:hAnsi="Times New Roman" w:cs="Times New Roman"/>
        </w:rPr>
      </w:pPr>
      <w:r w:rsidRPr="00833DA7">
        <w:rPr>
          <w:rFonts w:ascii="Times New Roman" w:hAnsi="Times New Roman" w:cs="Times New Roman"/>
        </w:rPr>
        <w:t>„§ 31i</w:t>
      </w:r>
    </w:p>
    <w:p w:rsidR="00567DD3" w:rsidRPr="00833DA7" w:rsidP="00567DD3">
      <w:pPr>
        <w:jc w:val="center"/>
        <w:rPr>
          <w:rFonts w:ascii="Times New Roman" w:hAnsi="Times New Roman" w:cs="Times New Roman"/>
        </w:rPr>
      </w:pPr>
    </w:p>
    <w:p w:rsidR="00833DA7" w:rsidRPr="00833DA7" w:rsidP="00833DA7">
      <w:pPr>
        <w:jc w:val="both"/>
        <w:rPr>
          <w:rFonts w:ascii="Times New Roman" w:hAnsi="Times New Roman" w:cs="Times New Roman"/>
        </w:rPr>
      </w:pPr>
      <w:r w:rsidRPr="00833DA7">
        <w:rPr>
          <w:rFonts w:ascii="Times New Roman" w:hAnsi="Times New Roman" w:cs="Times New Roman"/>
        </w:rPr>
        <w:t xml:space="preserve">Na vykonanie ročného zúčtovania za obdobie končiace do 31. decembra </w:t>
      </w:r>
      <w:smartTag w:uri="urn:schemas-microsoft-com:office:smarttags" w:element="metricconverter">
        <w:smartTagPr>
          <w:attr w:name="ProductID" w:val="2009 a"/>
        </w:smartTagPr>
        <w:r w:rsidRPr="00833DA7">
          <w:rPr>
            <w:rFonts w:ascii="Times New Roman" w:hAnsi="Times New Roman" w:cs="Times New Roman"/>
          </w:rPr>
          <w:t>2009 a</w:t>
        </w:r>
      </w:smartTag>
      <w:r w:rsidRPr="00833DA7">
        <w:rPr>
          <w:rFonts w:ascii="Times New Roman" w:hAnsi="Times New Roman" w:cs="Times New Roman"/>
        </w:rPr>
        <w:t xml:space="preserve"> na platenie preplatkov a nedoplatkov na poistnom za toto obdobie sa použijú ustanovenia zákona platného do 28.2.2010.“.</w:t>
      </w:r>
    </w:p>
    <w:p w:rsidR="000D2C54" w:rsidRPr="00833DA7" w:rsidP="00E74769">
      <w:pPr>
        <w:spacing w:after="240"/>
        <w:jc w:val="both"/>
        <w:rPr>
          <w:rFonts w:ascii="Times New Roman" w:hAnsi="Times New Roman" w:cs="Times New Roman"/>
        </w:rPr>
      </w:pPr>
    </w:p>
    <w:p w:rsidR="000D2C54" w:rsidRPr="00833DA7" w:rsidP="000D2C54">
      <w:pPr>
        <w:pStyle w:val="Heading1"/>
        <w:rPr>
          <w:rFonts w:ascii="Times New Roman" w:hAnsi="Times New Roman" w:cs="Times New Roman"/>
          <w:sz w:val="24"/>
        </w:rPr>
      </w:pPr>
      <w:r w:rsidRPr="00833DA7">
        <w:rPr>
          <w:rFonts w:ascii="Times New Roman" w:hAnsi="Times New Roman" w:cs="Times New Roman"/>
          <w:sz w:val="24"/>
        </w:rPr>
        <w:t>Čl. II</w:t>
      </w:r>
    </w:p>
    <w:p w:rsidR="00A04EE9" w:rsidRPr="00833DA7" w:rsidP="002C530C">
      <w:pPr>
        <w:rPr>
          <w:rFonts w:ascii="Times New Roman" w:hAnsi="Times New Roman" w:cs="Times New Roman"/>
        </w:rPr>
      </w:pPr>
    </w:p>
    <w:p w:rsidR="000D2C54" w:rsidRPr="00833DA7" w:rsidP="002C530C">
      <w:pPr>
        <w:rPr>
          <w:rFonts w:ascii="Times New Roman" w:hAnsi="Times New Roman" w:cs="Times New Roman"/>
        </w:rPr>
      </w:pPr>
      <w:r w:rsidRPr="00833DA7" w:rsidR="002C530C">
        <w:rPr>
          <w:rFonts w:ascii="Times New Roman" w:hAnsi="Times New Roman" w:cs="Times New Roman"/>
        </w:rPr>
        <w:t>Tento zákon nadobúdaúčinnosť 1.marca 2010.</w:t>
      </w:r>
    </w:p>
    <w:sectPr>
      <w:pgSz w:w="11906" w:h="16838"/>
      <w:pgMar w:top="1417" w:right="926"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461"/>
    <w:multiLevelType w:val="hybridMultilevel"/>
    <w:tmpl w:val="D28A7F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AEE44F6"/>
    <w:multiLevelType w:val="hybridMultilevel"/>
    <w:tmpl w:val="BC303232"/>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
    <w:nsid w:val="318D32B9"/>
    <w:multiLevelType w:val="hybridMultilevel"/>
    <w:tmpl w:val="61F45D78"/>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
    <w:nsid w:val="6B0D2C0E"/>
    <w:multiLevelType w:val="hybridMultilevel"/>
    <w:tmpl w:val="912247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FC73BE8"/>
    <w:multiLevelType w:val="hybridMultilevel"/>
    <w:tmpl w:val="AD426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1134"/>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D2C54"/>
    <w:rsid w:val="000F506E"/>
    <w:rsid w:val="002021E0"/>
    <w:rsid w:val="002C530C"/>
    <w:rsid w:val="002D35DF"/>
    <w:rsid w:val="00303B35"/>
    <w:rsid w:val="0030457F"/>
    <w:rsid w:val="004302F9"/>
    <w:rsid w:val="004C143B"/>
    <w:rsid w:val="00567DD3"/>
    <w:rsid w:val="00584439"/>
    <w:rsid w:val="005D7540"/>
    <w:rsid w:val="00654869"/>
    <w:rsid w:val="006D42C8"/>
    <w:rsid w:val="006D6D59"/>
    <w:rsid w:val="006D7045"/>
    <w:rsid w:val="00742E42"/>
    <w:rsid w:val="00807A13"/>
    <w:rsid w:val="00833604"/>
    <w:rsid w:val="00833DA7"/>
    <w:rsid w:val="009B6491"/>
    <w:rsid w:val="00A04EE9"/>
    <w:rsid w:val="00AF07AE"/>
    <w:rsid w:val="00B20491"/>
    <w:rsid w:val="00CA5450"/>
    <w:rsid w:val="00CC32C5"/>
    <w:rsid w:val="00D20260"/>
    <w:rsid w:val="00D626DC"/>
    <w:rsid w:val="00DE4E34"/>
    <w:rsid w:val="00E3361D"/>
    <w:rsid w:val="00E7476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rFonts w:ascii="Arial" w:hAnsi="Arial" w:cs="Arial"/>
      <w:sz w:val="24"/>
      <w:szCs w:val="24"/>
      <w:rtl w:val="0"/>
      <w:lang w:val="cs-CZ" w:bidi="ar-SA"/>
    </w:rPr>
  </w:style>
  <w:style w:type="paragraph" w:styleId="Heading1">
    <w:name w:val="heading 1"/>
    <w:basedOn w:val="Normal"/>
    <w:next w:val="Normal"/>
    <w:qFormat/>
    <w:pPr>
      <w:keepNext/>
      <w:ind w:left="3540" w:firstLine="708"/>
      <w:jc w:val="left"/>
      <w:outlineLvl w:val="0"/>
    </w:pPr>
    <w:rPr>
      <w:b/>
      <w:bCs/>
      <w:sz w:val="28"/>
    </w:rPr>
  </w:style>
  <w:style w:type="paragraph" w:styleId="Heading2">
    <w:name w:val="heading 2"/>
    <w:basedOn w:val="Normal"/>
    <w:next w:val="Normal"/>
    <w:qFormat/>
    <w:pPr>
      <w:keepNext/>
      <w:ind w:left="6372" w:firstLine="708"/>
      <w:jc w:val="left"/>
      <w:outlineLvl w:val="1"/>
    </w:pPr>
    <w:rPr>
      <w:rFonts w:ascii="Tahoma" w:hAnsi="Tahoma" w:cs="Tahoma"/>
      <w:b/>
      <w:bCs/>
      <w:sz w:val="20"/>
    </w:rPr>
  </w:style>
  <w:style w:type="paragraph" w:styleId="Heading3">
    <w:name w:val="heading 3"/>
    <w:basedOn w:val="Normal"/>
    <w:next w:val="Normal"/>
    <w:qFormat/>
    <w:pPr>
      <w:keepNext/>
      <w:jc w:val="right"/>
      <w:outlineLvl w:val="2"/>
    </w:pPr>
    <w:rPr>
      <w:rFonts w:ascii="Tahoma" w:hAnsi="Tahoma" w:cs="Tahoma"/>
      <w:b/>
      <w:bCs/>
      <w:sz w:val="20"/>
    </w:rPr>
  </w:style>
  <w:style w:type="paragraph" w:styleId="Heading4">
    <w:name w:val="heading 4"/>
    <w:basedOn w:val="Normal"/>
    <w:next w:val="Normal"/>
    <w:qFormat/>
    <w:pPr>
      <w:keepNext/>
      <w:jc w:val="left"/>
      <w:outlineLvl w:val="3"/>
    </w:pPr>
    <w:rPr>
      <w:i/>
      <w:iCs/>
    </w:rPr>
  </w:style>
  <w:style w:type="paragraph" w:styleId="Heading5">
    <w:name w:val="heading 5"/>
    <w:basedOn w:val="Normal"/>
    <w:next w:val="Normal"/>
    <w:qFormat/>
    <w:pPr>
      <w:keepNext/>
      <w:tabs>
        <w:tab w:val="center" w:pos="4320"/>
      </w:tabs>
      <w:jc w:val="left"/>
      <w:outlineLvl w:val="4"/>
    </w:pPr>
    <w:rPr>
      <w:b/>
      <w:bCs/>
      <w:lang w:val="sk-SK"/>
    </w:rPr>
  </w:style>
  <w:style w:type="paragraph" w:styleId="Heading6">
    <w:name w:val="heading 6"/>
    <w:basedOn w:val="Normal"/>
    <w:next w:val="Normal"/>
    <w:qFormat/>
    <w:pPr>
      <w:keepNext/>
      <w:tabs>
        <w:tab w:val="center" w:pos="4320"/>
      </w:tabs>
      <w:jc w:val="left"/>
      <w:outlineLvl w:val="5"/>
    </w:pPr>
    <w:rPr>
      <w:b/>
      <w:bCs/>
      <w:sz w:val="28"/>
      <w:lang w:val="sk-SK"/>
    </w:rPr>
  </w:style>
  <w:style w:type="character" w:default="1" w:styleId="DefaultParagraphFont">
    <w:name w:val="Default Paragraph Font"/>
    <w:link w:val="CharCharChar"/>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tabs>
        <w:tab w:val="left" w:pos="2268"/>
      </w:tabs>
      <w:jc w:val="left"/>
    </w:pPr>
    <w:rPr>
      <w:rFonts w:cs="Tahoma"/>
      <w:color w:val="000000"/>
      <w:szCs w:val="20"/>
      <w:lang w:val="sk-SK"/>
    </w:rPr>
  </w:style>
  <w:style w:type="paragraph" w:customStyle="1" w:styleId="CharCharChar">
    <w:name w:val="Char Char Char"/>
    <w:basedOn w:val="Normal"/>
    <w:link w:val="DefaultParagraphFont"/>
    <w:rsid w:val="00807A13"/>
    <w:pPr>
      <w:spacing w:after="160" w:line="240" w:lineRule="exact"/>
      <w:jc w:val="left"/>
    </w:pPr>
    <w:rPr>
      <w:rFonts w:ascii="Tahoma" w:hAnsi="Tahoma" w:cs="Tahoma"/>
      <w:sz w:val="20"/>
      <w:szCs w:val="20"/>
      <w:lang w:val="en-US"/>
    </w:rPr>
  </w:style>
  <w:style w:type="paragraph" w:styleId="BodyTextIndent">
    <w:name w:val="Body Text Indent"/>
    <w:basedOn w:val="Normal"/>
    <w:rsid w:val="000D2C54"/>
    <w:pPr>
      <w:spacing w:after="120"/>
      <w:ind w:left="283"/>
      <w:jc w:val="left"/>
    </w:pPr>
    <w:rPr>
      <w:rFonts w:ascii="Times New Roman" w:hAnsi="Times New Roman" w:cs="Times New Roman"/>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1302</Words>
  <Characters>7422</Characters>
  <Application>Microsoft Office Word</Application>
  <DocSecurity>0</DocSecurity>
  <Lines>0</Lines>
  <Paragraphs>0</Paragraphs>
  <ScaleCrop>false</ScaleCrop>
  <Company>Argus spol.s r. o.</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Životopis</dc:title>
  <dc:creator>Jana Chudíková</dc:creator>
  <cp:lastModifiedBy>Katarina_Cibulkova</cp:lastModifiedBy>
  <cp:revision>2</cp:revision>
  <cp:lastPrinted>2008-04-11T06:27:00Z</cp:lastPrinted>
  <dcterms:created xsi:type="dcterms:W3CDTF">2009-11-13T09:57:00Z</dcterms:created>
  <dcterms:modified xsi:type="dcterms:W3CDTF">2009-11-13T09:57:00Z</dcterms:modified>
</cp:coreProperties>
</file>