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30377">
      <w:pPr>
        <w:pStyle w:val="BodyText"/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NÁRODNÁ RADA SLOVENSKEJ REPUBLIKY</w:t>
      </w:r>
    </w:p>
    <w:p w:rsidR="00030377">
      <w:pPr>
        <w:pStyle w:val="BodyText"/>
        <w:pBdr>
          <w:bottom w:val="single" w:sz="4" w:space="1" w:color="000000"/>
        </w:pBdr>
        <w:jc w:val="center"/>
        <w:rPr>
          <w:b/>
          <w:bCs/>
          <w:iCs/>
        </w:rPr>
      </w:pPr>
      <w:r>
        <w:rPr>
          <w:b/>
          <w:bCs/>
          <w:iCs/>
        </w:rPr>
        <w:t>IV. volebné obdobie</w:t>
      </w:r>
    </w:p>
    <w:p w:rsidR="00030377">
      <w:pPr>
        <w:pStyle w:val="BodyText"/>
        <w:jc w:val="center"/>
        <w:rPr>
          <w:bCs/>
          <w:iCs/>
        </w:rPr>
      </w:pPr>
    </w:p>
    <w:p w:rsidR="00030377">
      <w:pPr>
        <w:pStyle w:val="BodyText"/>
        <w:jc w:val="center"/>
        <w:rPr>
          <w:bCs/>
          <w:iCs/>
        </w:rPr>
      </w:pPr>
      <w:r>
        <w:rPr>
          <w:bCs/>
          <w:iCs/>
        </w:rPr>
        <w:t>(Návrh)</w:t>
      </w:r>
    </w:p>
    <w:p w:rsidR="00030377" w:rsidP="001F5D0B">
      <w:pPr>
        <w:pStyle w:val="BodyText"/>
        <w:rPr>
          <w:bCs/>
          <w:iCs/>
        </w:rPr>
      </w:pPr>
    </w:p>
    <w:p w:rsidR="00030377">
      <w:pPr>
        <w:pStyle w:val="BodyText"/>
        <w:jc w:val="center"/>
        <w:rPr>
          <w:bCs/>
          <w:iCs/>
        </w:rPr>
      </w:pPr>
    </w:p>
    <w:p w:rsidR="00030377">
      <w:pPr>
        <w:pStyle w:val="BodyText"/>
        <w:jc w:val="center"/>
        <w:rPr>
          <w:b/>
          <w:bCs/>
          <w:iCs/>
        </w:rPr>
      </w:pPr>
      <w:r>
        <w:rPr>
          <w:b/>
          <w:bCs/>
          <w:iCs/>
        </w:rPr>
        <w:t>ZÁKON</w:t>
      </w:r>
    </w:p>
    <w:p w:rsidR="00030377">
      <w:pPr>
        <w:pStyle w:val="BodyText"/>
        <w:jc w:val="center"/>
        <w:rPr>
          <w:b/>
          <w:bCs/>
          <w:iCs/>
        </w:rPr>
      </w:pPr>
    </w:p>
    <w:p w:rsidR="00030377">
      <w:pPr>
        <w:pStyle w:val="BodyText"/>
        <w:jc w:val="center"/>
        <w:rPr>
          <w:b/>
          <w:bCs/>
          <w:iCs/>
        </w:rPr>
      </w:pPr>
      <w:r>
        <w:rPr>
          <w:b/>
          <w:bCs/>
          <w:iCs/>
        </w:rPr>
        <w:t>z ........... 2009,</w:t>
      </w:r>
    </w:p>
    <w:p w:rsidR="00030377">
      <w:pPr>
        <w:autoSpaceDE/>
        <w:jc w:val="center"/>
        <w:rPr>
          <w:rFonts w:cs="Times-Bold"/>
          <w:b/>
          <w:bCs/>
        </w:rPr>
      </w:pPr>
    </w:p>
    <w:p w:rsidR="00030377">
      <w:pPr>
        <w:autoSpaceDE/>
        <w:jc w:val="center"/>
        <w:rPr>
          <w:rFonts w:cs="Times-Bold"/>
          <w:b/>
          <w:bCs/>
        </w:rPr>
      </w:pPr>
    </w:p>
    <w:p w:rsidR="00030377" w:rsidRPr="001F5D0B" w:rsidP="001F5D0B">
      <w:pPr>
        <w:shd w:val="clear" w:color="auto" w:fill="FFFFFF"/>
        <w:spacing w:before="5" w:after="280" w:line="312" w:lineRule="auto"/>
        <w:jc w:val="center"/>
        <w:rPr>
          <w:b/>
        </w:rPr>
      </w:pPr>
      <w:r>
        <w:rPr>
          <w:b/>
        </w:rPr>
        <w:t>ktorým sa mení a dopĺňa zákon č. 300/2005 Z. z. Trestný zákon</w:t>
        <w:br/>
        <w:t>v znení neskorších predpisov</w:t>
      </w:r>
    </w:p>
    <w:p w:rsidR="00030377">
      <w:r>
        <w:t>Národná rada Slovenskej republiky sa uzniesla na tomto zákone:</w:t>
      </w:r>
    </w:p>
    <w:p w:rsidR="00030377">
      <w:pPr>
        <w:jc w:val="both"/>
        <w:rPr>
          <w:b/>
          <w:color w:val="000000"/>
        </w:rPr>
      </w:pPr>
    </w:p>
    <w:p w:rsidR="00030377">
      <w:pPr>
        <w:jc w:val="both"/>
        <w:rPr>
          <w:b/>
          <w:color w:val="000000"/>
        </w:rPr>
      </w:pPr>
    </w:p>
    <w:p w:rsidR="00030377">
      <w:pPr>
        <w:jc w:val="center"/>
        <w:rPr>
          <w:b/>
          <w:bCs/>
        </w:rPr>
      </w:pPr>
      <w:r>
        <w:rPr>
          <w:b/>
          <w:bCs/>
        </w:rPr>
        <w:t>Čl. I</w:t>
      </w:r>
    </w:p>
    <w:p w:rsidR="00030377">
      <w:pPr>
        <w:autoSpaceDE/>
        <w:jc w:val="both"/>
        <w:rPr>
          <w:rFonts w:cs="Times-Bold"/>
          <w:b/>
          <w:bCs/>
        </w:rPr>
      </w:pPr>
    </w:p>
    <w:p w:rsidR="00030377">
      <w:pPr>
        <w:autoSpaceDE/>
        <w:jc w:val="both"/>
      </w:pPr>
      <w:r>
        <w:t>Zákon č. 300/2005 Z. z. Trestný zákon v znení zákona 650/2005 Z. z., zákona č. 692/2006 Z. z., zákona č. 218/2007 Z. z., zákona č. 491/2008 Z. z., zákona č. 497/2008 Z. z., zákona č. 498/2008 Z. z. a zákona č. 59/2009 Z.z.</w:t>
      </w:r>
      <w:r w:rsidR="00A6101B">
        <w:t xml:space="preserve">, 257/2009 Z.z. </w:t>
      </w:r>
      <w:r>
        <w:t xml:space="preserve"> sa mení takto:</w:t>
      </w:r>
    </w:p>
    <w:p w:rsidR="00030377">
      <w:pPr>
        <w:jc w:val="both"/>
        <w:rPr>
          <w:color w:val="FF9900"/>
        </w:rPr>
      </w:pPr>
    </w:p>
    <w:p w:rsidR="00030377">
      <w:pPr>
        <w:tabs>
          <w:tab w:val="left" w:pos="360"/>
        </w:tabs>
        <w:jc w:val="both"/>
        <w:rPr>
          <w:rFonts w:cs="Arial"/>
          <w:color w:val="000000"/>
        </w:rPr>
      </w:pPr>
      <w:r w:rsidR="001F5D0B">
        <w:rPr>
          <w:rFonts w:cs="Arial"/>
          <w:color w:val="000000"/>
        </w:rPr>
        <w:t>§ 211</w:t>
      </w:r>
      <w:r>
        <w:rPr>
          <w:rFonts w:cs="Arial"/>
          <w:color w:val="000000"/>
        </w:rPr>
        <w:t xml:space="preserve"> znie: </w:t>
      </w:r>
    </w:p>
    <w:p w:rsidR="001F5D0B">
      <w:pPr>
        <w:tabs>
          <w:tab w:val="left" w:pos="360"/>
        </w:tabs>
        <w:jc w:val="both"/>
        <w:rPr>
          <w:rFonts w:cs="Arial"/>
          <w:color w:val="000000"/>
        </w:rPr>
      </w:pPr>
    </w:p>
    <w:p w:rsidR="001F5D0B">
      <w:pPr>
        <w:tabs>
          <w:tab w:val="left" w:pos="360"/>
        </w:tabs>
        <w:jc w:val="both"/>
        <w:rPr>
          <w:rFonts w:cs="Arial"/>
          <w:color w:val="000000"/>
        </w:rPr>
      </w:pPr>
      <w:r>
        <w:rPr>
          <w:rFonts w:cs="Arial"/>
          <w:color w:val="000000"/>
        </w:rPr>
        <w:tab/>
        <w:tab/>
        <w:tab/>
        <w:tab/>
        <w:tab/>
        <w:tab/>
        <w:tab/>
        <w:t>„§ 211</w:t>
      </w:r>
    </w:p>
    <w:p w:rsidR="001F5D0B" w:rsidRPr="001F5D0B" w:rsidP="001F5D0B">
      <w:pPr>
        <w:shd w:val="clear" w:color="auto" w:fill="FFFFFF"/>
        <w:suppressAutoHyphens w:val="0"/>
        <w:spacing w:before="8" w:line="360" w:lineRule="auto"/>
        <w:jc w:val="center"/>
        <w:outlineLvl w:val="5"/>
      </w:pPr>
      <w:r w:rsidRPr="001F5D0B">
        <w:t>Ohrozovanie mravnej výchovy mládeže</w:t>
      </w:r>
    </w:p>
    <w:p w:rsidR="001F5D0B" w:rsidRPr="001F5D0B" w:rsidP="001F5D0B">
      <w:pPr>
        <w:tabs>
          <w:tab w:val="left" w:pos="360"/>
        </w:tabs>
        <w:jc w:val="both"/>
      </w:pPr>
      <w:r w:rsidRPr="001F5D0B">
        <w:br/>
        <w:t>(1) Kto vydá, čo aj z nedbanlivosti, osobu mladšiu ako osemnásť rokov nebezpečenstvu spustnutia tým, že</w:t>
      </w:r>
    </w:p>
    <w:p w:rsidR="001F5D0B" w:rsidRPr="001F5D0B" w:rsidP="001F5D0B">
      <w:pPr>
        <w:tabs>
          <w:tab w:val="left" w:pos="360"/>
        </w:tabs>
        <w:jc w:val="both"/>
      </w:pPr>
      <w:r w:rsidRPr="001F5D0B">
        <w:t xml:space="preserve">a) zvádza ju k záhaľčivému alebo nemravnému životu, </w:t>
      </w:r>
    </w:p>
    <w:p w:rsidR="001F5D0B" w:rsidRPr="001F5D0B" w:rsidP="001F5D0B">
      <w:pPr>
        <w:tabs>
          <w:tab w:val="left" w:pos="360"/>
        </w:tabs>
        <w:jc w:val="both"/>
      </w:pPr>
      <w:r w:rsidRPr="001F5D0B">
        <w:t xml:space="preserve">b) umožní jej viesť záhaľčivý alebo nemravný život, </w:t>
      </w:r>
    </w:p>
    <w:p w:rsidR="001F5D0B" w:rsidRPr="00F51708" w:rsidP="001F5D0B">
      <w:pPr>
        <w:tabs>
          <w:tab w:val="left" w:pos="360"/>
        </w:tabs>
        <w:jc w:val="both"/>
      </w:pPr>
      <w:r w:rsidRPr="001F5D0B">
        <w:t xml:space="preserve">c) umožní jej dopúšťať sa konaní, </w:t>
      </w:r>
      <w:r w:rsidRPr="00F51708">
        <w:t>ktoré sú podľa tohto zákona trestnými činmi, alebo</w:t>
        <w:br/>
        <w:t xml:space="preserve">d) bráni jej v povinnej školskej dochádzke, </w:t>
      </w:r>
      <w:r w:rsidRPr="00F51708" w:rsidR="009C5DF8">
        <w:t xml:space="preserve">alebo </w:t>
      </w:r>
      <w:r w:rsidRPr="00F51708">
        <w:t xml:space="preserve">zanedbáva starostlivosť o povinnú školskú dochádzku dieťaťa tým, že </w:t>
      </w:r>
      <w:r w:rsidRPr="00F51708" w:rsidR="005A3EFB">
        <w:t xml:space="preserve">dieťa </w:t>
      </w:r>
      <w:r w:rsidRPr="00F51708">
        <w:t xml:space="preserve"> neospravedlnene </w:t>
      </w:r>
      <w:r w:rsidRPr="00F51708" w:rsidR="00E00682">
        <w:t>vynechá via</w:t>
      </w:r>
      <w:r w:rsidRPr="00F51708" w:rsidR="00E00682">
        <w:t>c ako 12</w:t>
      </w:r>
      <w:r w:rsidRPr="00F51708">
        <w:t>0  vyučovacích hodín v príslušnom školskom roku,</w:t>
      </w:r>
    </w:p>
    <w:p w:rsidR="001F5D0B" w:rsidRPr="001F5D0B" w:rsidP="001F5D0B">
      <w:pPr>
        <w:tabs>
          <w:tab w:val="left" w:pos="360"/>
        </w:tabs>
        <w:jc w:val="both"/>
      </w:pPr>
      <w:r w:rsidRPr="00F51708">
        <w:t>potrestá sa odňatím slobody až na dva roky.</w:t>
      </w:r>
    </w:p>
    <w:p w:rsidR="001F5D0B" w:rsidP="001F5D0B">
      <w:pPr>
        <w:tabs>
          <w:tab w:val="left" w:pos="360"/>
        </w:tabs>
        <w:jc w:val="both"/>
      </w:pPr>
    </w:p>
    <w:p w:rsidR="001F5D0B" w:rsidP="001F5D0B">
      <w:pPr>
        <w:tabs>
          <w:tab w:val="left" w:pos="360"/>
        </w:tabs>
        <w:jc w:val="both"/>
      </w:pPr>
      <w:r w:rsidRPr="001F5D0B">
        <w:t>(2) Rovnako ako v odseku 1 sa potrestá, kto v rozpore so všeobecne záväzným právnym predpisom zamestnáva dieťa mladšie ako pätnásť rokov, pričom mu bráni v povinnej školskej dochádzke.</w:t>
        <w:br/>
        <w:br/>
        <w:t>(3) Odňatím slobody na šesť mesiacov až päť rokov sa páchateľ potrestá, ak spácha čin uvedený v</w:t>
      </w:r>
      <w:r>
        <w:t xml:space="preserve"> odseku 1 alebo 2</w:t>
      </w:r>
    </w:p>
    <w:p w:rsidR="001F5D0B" w:rsidP="001F5D0B">
      <w:pPr>
        <w:tabs>
          <w:tab w:val="left" w:pos="360"/>
        </w:tabs>
        <w:jc w:val="both"/>
      </w:pPr>
      <w:r w:rsidRPr="001F5D0B">
        <w:t>a) záva</w:t>
      </w:r>
      <w:r>
        <w:t>žnejším spôsobom konania, alebo</w:t>
      </w:r>
    </w:p>
    <w:p w:rsidR="001F5D0B" w:rsidRPr="001F5D0B" w:rsidP="001F5D0B">
      <w:pPr>
        <w:tabs>
          <w:tab w:val="left" w:pos="360"/>
        </w:tabs>
        <w:jc w:val="both"/>
      </w:pPr>
      <w:r w:rsidRPr="001F5D0B">
        <w:t>b) z osobitného motívu.</w:t>
      </w:r>
      <w:r>
        <w:t>“</w:t>
      </w:r>
    </w:p>
    <w:p w:rsidR="00030377">
      <w:pPr>
        <w:jc w:val="both"/>
      </w:pPr>
    </w:p>
    <w:p w:rsidR="001F5D0B" w:rsidRPr="001F5D0B">
      <w:pPr>
        <w:jc w:val="both"/>
      </w:pPr>
    </w:p>
    <w:p w:rsidR="00030377">
      <w:pPr>
        <w:autoSpaceDE/>
        <w:rPr>
          <w:rFonts w:cs="Times-Roman"/>
        </w:rPr>
      </w:pPr>
    </w:p>
    <w:p w:rsidR="00030377">
      <w:pPr>
        <w:jc w:val="center"/>
        <w:rPr>
          <w:b/>
          <w:bCs/>
        </w:rPr>
      </w:pPr>
      <w:r>
        <w:rPr>
          <w:b/>
          <w:bCs/>
        </w:rPr>
        <w:t>Čl. II</w:t>
      </w:r>
    </w:p>
    <w:p w:rsidR="00030377">
      <w:pPr>
        <w:pStyle w:val="BodyText"/>
        <w:ind w:left="374" w:hanging="374"/>
      </w:pPr>
    </w:p>
    <w:p w:rsidR="00030377">
      <w:pPr>
        <w:spacing w:line="360" w:lineRule="auto"/>
        <w:jc w:val="both"/>
      </w:pPr>
      <w:r>
        <w:t>Tento zá</w:t>
      </w:r>
      <w:r w:rsidR="001F5D0B">
        <w:t>kon nadobúda účinnosť 1. mája</w:t>
      </w:r>
      <w:r>
        <w:t xml:space="preserve"> 2010.</w:t>
      </w:r>
    </w:p>
    <w:sectPr>
      <w:pgSz w:w="11905" w:h="16837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imes-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  <w:font w:name="MS Mincho">
    <w:altName w:val="ＭＳ 明朝"/>
    <w:panose1 w:val="02020609040205080304"/>
    <w:charset w:val="00"/>
    <w:family w:val="roman"/>
    <w:pitch w:val="fixed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0000"/>
  <w:defaultTabStop w:val="708"/>
  <w:displayHorizontalDrawingGridEvery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30377"/>
    <w:rsid w:val="001F5D0B"/>
    <w:rsid w:val="005A3EFB"/>
    <w:rsid w:val="009C5DF8"/>
    <w:rsid w:val="00A6101B"/>
    <w:rsid w:val="00E00682"/>
    <w:rsid w:val="00F5170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imes New Roman" w:hAnsi="Times New Roman" w:cs="Times New Roman"/>
      <w:color w:val="auto"/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tabs>
        <w:tab w:val="left" w:pos="576"/>
      </w:tabs>
      <w:spacing w:before="280" w:after="280"/>
      <w:ind w:left="576" w:hanging="576"/>
      <w:jc w:val="left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</w:style>
  <w:style w:type="character" w:customStyle="1" w:styleId="WW8Num1z0">
    <w:name w:val="WW8Num1z0"/>
    <w:rPr>
      <w:rFonts w:ascii="Symbol" w:hAnsi="Symbol"/>
      <w:sz w:val="20"/>
      <w:rtl w:val="0"/>
    </w:rPr>
  </w:style>
  <w:style w:type="character" w:customStyle="1" w:styleId="WW8Num1z1">
    <w:name w:val="WW8Num1z1"/>
    <w:rPr>
      <w:rFonts w:ascii="Courier New" w:hAnsi="Courier New"/>
      <w:sz w:val="20"/>
      <w:rtl w:val="0"/>
    </w:rPr>
  </w:style>
  <w:style w:type="character" w:customStyle="1" w:styleId="WW8Num1z2">
    <w:name w:val="WW8Num1z2"/>
    <w:rPr>
      <w:rFonts w:ascii="Wingdings" w:hAnsi="Wingdings"/>
      <w:sz w:val="20"/>
      <w:rtl w:val="0"/>
    </w:rPr>
  </w:style>
  <w:style w:type="character" w:customStyle="1" w:styleId="WW8Num3z0">
    <w:name w:val="WW8Num3z0"/>
    <w:rPr>
      <w:rFonts w:ascii="Symbol" w:hAnsi="Symbol"/>
      <w:sz w:val="20"/>
      <w:rtl w:val="0"/>
    </w:rPr>
  </w:style>
  <w:style w:type="character" w:customStyle="1" w:styleId="WW8Num3z1">
    <w:name w:val="WW8Num3z1"/>
    <w:rPr>
      <w:rFonts w:ascii="Courier New" w:hAnsi="Courier New"/>
      <w:sz w:val="20"/>
      <w:rtl w:val="0"/>
    </w:rPr>
  </w:style>
  <w:style w:type="character" w:customStyle="1" w:styleId="WW8Num3z2">
    <w:name w:val="WW8Num3z2"/>
    <w:rPr>
      <w:rFonts w:ascii="Wingdings" w:hAnsi="Wingdings"/>
      <w:sz w:val="20"/>
      <w:rtl w:val="0"/>
    </w:rPr>
  </w:style>
  <w:style w:type="character" w:customStyle="1" w:styleId="WW8Num4z0">
    <w:name w:val="WW8Num4z0"/>
    <w:rPr>
      <w:rFonts w:ascii="Symbol" w:hAnsi="Symbol"/>
      <w:sz w:val="20"/>
      <w:rtl w:val="0"/>
    </w:rPr>
  </w:style>
  <w:style w:type="character" w:customStyle="1" w:styleId="WW8Num4z1">
    <w:name w:val="WW8Num4z1"/>
    <w:rPr>
      <w:rFonts w:ascii="Courier New" w:hAnsi="Courier New"/>
      <w:sz w:val="20"/>
      <w:rtl w:val="0"/>
    </w:rPr>
  </w:style>
  <w:style w:type="character" w:customStyle="1" w:styleId="WW8Num4z2">
    <w:name w:val="WW8Num4z2"/>
    <w:rPr>
      <w:rFonts w:ascii="Wingdings" w:hAnsi="Wingdings"/>
      <w:sz w:val="20"/>
      <w:rtl w:val="0"/>
    </w:rPr>
  </w:style>
  <w:style w:type="character" w:customStyle="1" w:styleId="Predvolenpsmoodseku1">
    <w:name w:val="Predvolené písmo odseku1"/>
  </w:style>
  <w:style w:type="character" w:styleId="Hyperlink">
    <w:name w:val="Hyperlink"/>
    <w:basedOn w:val="Predvolenpsmoodseku1"/>
    <w:rPr>
      <w:color w:val="0000FF"/>
      <w:u w:val="single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  <w:jc w:val="left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jc w:val="both"/>
    </w:pPr>
  </w:style>
  <w:style w:type="paragraph" w:styleId="List">
    <w:name w:val="List"/>
    <w:basedOn w:val="BodyText"/>
    <w:pPr>
      <w:jc w:val="both"/>
    </w:pPr>
    <w:rPr>
      <w:rFonts w:cs="Tahoma"/>
    </w:rPr>
  </w:style>
  <w:style w:type="paragraph" w:styleId="Caption">
    <w:name w:val="caption"/>
    <w:basedOn w:val="Normal"/>
    <w:pPr>
      <w:suppressLineNumbers/>
      <w:spacing w:before="120" w:after="120"/>
      <w:jc w:val="left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  <w:jc w:val="left"/>
    </w:pPr>
    <w:rPr>
      <w:rFonts w:cs="Tahoma"/>
    </w:rPr>
  </w:style>
  <w:style w:type="paragraph" w:customStyle="1" w:styleId="iz">
    <w:name w:val="iz"/>
    <w:basedOn w:val="Normal"/>
    <w:pPr>
      <w:spacing w:before="280" w:after="28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65</TotalTime>
  <Pages>1</Pages>
  <Words>230</Words>
  <Characters>1314</Characters>
  <Application>Microsoft Office Word</Application>
  <DocSecurity>0</DocSecurity>
  <Lines>0</Lines>
  <Paragraphs>0</Paragraphs>
  <ScaleCrop>false</ScaleCrop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</cp:lastModifiedBy>
  <cp:revision>14</cp:revision>
  <cp:lastPrinted>2009-07-31T10:23:00Z</cp:lastPrinted>
  <dcterms:created xsi:type="dcterms:W3CDTF">2009-05-07T21:49:00Z</dcterms:created>
  <dcterms:modified xsi:type="dcterms:W3CDTF">2009-11-10T08:59:00Z</dcterms:modified>
</cp:coreProperties>
</file>