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67A4" w:rsidRPr="00726B24" w:rsidP="000B4F66">
      <w:pPr>
        <w:pStyle w:val="Title"/>
        <w:spacing w:before="0"/>
        <w:rPr>
          <w:rFonts w:ascii="Times New Roman" w:hAnsi="Times New Roman" w:cs="Times New Roman"/>
        </w:rPr>
      </w:pPr>
      <w:r w:rsidRPr="00726B24">
        <w:rPr>
          <w:rFonts w:ascii="Times New Roman" w:hAnsi="Times New Roman" w:cs="Times New Roman"/>
        </w:rPr>
        <w:t>Dôvodová správa</w:t>
      </w:r>
    </w:p>
    <w:p w:rsidR="000B49D1" w:rsidP="000B4F66">
      <w:pPr>
        <w:pStyle w:val="Heading1"/>
        <w:spacing w:before="0"/>
        <w:rPr>
          <w:rFonts w:ascii="Times New Roman" w:hAnsi="Times New Roman" w:cs="Times New Roman"/>
        </w:rPr>
      </w:pPr>
    </w:p>
    <w:p w:rsidR="000B49D1" w:rsidRPr="007D5899" w:rsidP="000B49D1">
      <w:pPr>
        <w:rPr>
          <w:rFonts w:ascii="Times New Roman" w:hAnsi="Times New Roman" w:cs="Times New Roman"/>
          <w:b/>
          <w:bCs/>
        </w:rPr>
      </w:pPr>
      <w:r w:rsidR="00A44998">
        <w:rPr>
          <w:rFonts w:ascii="Times New Roman" w:hAnsi="Times New Roman" w:cs="Times New Roman"/>
          <w:b/>
          <w:bCs/>
        </w:rPr>
        <w:t xml:space="preserve">A. </w:t>
      </w:r>
      <w:r>
        <w:rPr>
          <w:rFonts w:ascii="Times New Roman" w:hAnsi="Times New Roman" w:cs="Times New Roman"/>
          <w:b/>
          <w:bCs/>
        </w:rPr>
        <w:t>V</w:t>
      </w:r>
      <w:r w:rsidRPr="007D5899">
        <w:rPr>
          <w:rFonts w:ascii="Times New Roman" w:hAnsi="Times New Roman" w:cs="Times New Roman"/>
          <w:b/>
          <w:bCs/>
        </w:rPr>
        <w:t>šeobecná časť</w:t>
      </w:r>
    </w:p>
    <w:p w:rsidR="000B49D1" w:rsidP="001E6FD8">
      <w:pPr>
        <w:spacing w:before="0" w:line="360" w:lineRule="auto"/>
        <w:ind w:firstLine="708"/>
        <w:rPr>
          <w:rFonts w:ascii="Times New Roman" w:hAnsi="Times New Roman" w:cs="Times New Roman"/>
        </w:rPr>
      </w:pPr>
    </w:p>
    <w:p w:rsidR="000B49D1" w:rsidP="001E6FD8">
      <w:pPr>
        <w:spacing w:before="0" w:line="360" w:lineRule="auto"/>
        <w:ind w:firstLine="708"/>
        <w:rPr>
          <w:rFonts w:ascii="Times New Roman" w:hAnsi="Times New Roman" w:cs="Times New Roman"/>
        </w:rPr>
      </w:pPr>
      <w:r w:rsidR="00D93D64">
        <w:rPr>
          <w:rFonts w:ascii="Times New Roman" w:hAnsi="Times New Roman" w:cs="Times New Roman"/>
        </w:rPr>
        <w:t xml:space="preserve">Ústavný zákon č. 357/2004 Z. z. o ochrane verejného záujmu </w:t>
      </w:r>
      <w:r w:rsidRPr="0094490F" w:rsidR="00D93D64">
        <w:rPr>
          <w:rFonts w:ascii="Times New Roman" w:hAnsi="Times New Roman" w:cs="Times New Roman"/>
        </w:rPr>
        <w:t xml:space="preserve">pri výkone funkcií verejných funkcionárov </w:t>
      </w:r>
      <w:r w:rsidR="00D93D64">
        <w:rPr>
          <w:rFonts w:ascii="Times New Roman" w:hAnsi="Times New Roman" w:cs="Times New Roman"/>
        </w:rPr>
        <w:t xml:space="preserve">v znení ústavného zákona č. 545/2005 Z. z. </w:t>
      </w:r>
      <w:r>
        <w:rPr>
          <w:rFonts w:ascii="Times New Roman" w:hAnsi="Times New Roman" w:cs="Times New Roman"/>
        </w:rPr>
        <w:t xml:space="preserve">(ďalej „ústavný zákon“) nadobudol účinnosť 1.10.2004 a z dôvodu vážnych legislatívnych vád musel byť novelizovaný v roku 2005. Od uvedeného obdobia pri aplikovaní sa ukázala potreba riešiť viacero problémov, ktoré vyplynuli najmä z praxe Výboru Národnej rady Slovenskej republiky pre nezlučiteľnosť funkcií a z judikatúry Ústavného </w:t>
      </w:r>
      <w:r>
        <w:rPr>
          <w:rFonts w:ascii="Times New Roman" w:hAnsi="Times New Roman" w:cs="Times New Roman"/>
        </w:rPr>
        <w:t>súdu Slovenskej republiky. Navrhované zmeny reagujú len na nevyhnutné potreby praxe a nemenia podstatu predmetného ústavného zákona.</w:t>
      </w:r>
    </w:p>
    <w:p w:rsidR="00FF3423" w:rsidP="001E6FD8">
      <w:pPr>
        <w:spacing w:before="0" w:line="360" w:lineRule="auto"/>
        <w:ind w:firstLine="708"/>
        <w:rPr>
          <w:rFonts w:ascii="Times New Roman" w:hAnsi="Times New Roman" w:cs="Times New Roman"/>
        </w:rPr>
      </w:pPr>
    </w:p>
    <w:p w:rsidR="000B49D1" w:rsidP="001E6FD8">
      <w:pPr>
        <w:spacing w:before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Predmetný návrh nemá dopady na štátny rozpočet Slovenskej republiky a nevyplývajú z neho nároky na pracovné sily. Keďže id</w:t>
      </w:r>
      <w:r>
        <w:rPr>
          <w:rFonts w:ascii="Times New Roman" w:hAnsi="Times New Roman" w:cs="Times New Roman"/>
        </w:rPr>
        <w:t>e o ústavný zákon</w:t>
      </w:r>
      <w:r w:rsidR="00D93D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93D64">
        <w:rPr>
          <w:rFonts w:ascii="Times New Roman" w:hAnsi="Times New Roman" w:cs="Times New Roman"/>
        </w:rPr>
        <w:t xml:space="preserve">ktorý </w:t>
      </w:r>
      <w:r>
        <w:rPr>
          <w:rFonts w:ascii="Times New Roman" w:hAnsi="Times New Roman" w:cs="Times New Roman"/>
        </w:rPr>
        <w:t xml:space="preserve">nadväzuje na doterajšie ústavné postavenie konfliktu záujmov upravené </w:t>
      </w:r>
      <w:r w:rsidR="00617A4B">
        <w:rPr>
          <w:rFonts w:ascii="Times New Roman" w:hAnsi="Times New Roman" w:cs="Times New Roman"/>
        </w:rPr>
        <w:t>doteraz na úrovni ústavných zákonov</w:t>
      </w:r>
      <w:r w:rsidR="00D93D64">
        <w:rPr>
          <w:rFonts w:ascii="Times New Roman" w:hAnsi="Times New Roman" w:cs="Times New Roman"/>
        </w:rPr>
        <w:t>,</w:t>
      </w:r>
      <w:r w:rsidR="00617A4B">
        <w:rPr>
          <w:rFonts w:ascii="Times New Roman" w:hAnsi="Times New Roman" w:cs="Times New Roman"/>
        </w:rPr>
        <w:t xml:space="preserve"> je v súlade s Ústavou Slovenskej republiky. </w:t>
      </w:r>
    </w:p>
    <w:p w:rsidR="00FF3423" w:rsidP="001E6FD8">
      <w:pPr>
        <w:spacing w:before="0" w:line="360" w:lineRule="auto"/>
        <w:ind w:firstLine="708"/>
        <w:rPr>
          <w:rFonts w:ascii="Times New Roman" w:hAnsi="Times New Roman" w:cs="Times New Roman"/>
        </w:rPr>
      </w:pPr>
    </w:p>
    <w:p w:rsidR="00617A4B" w:rsidP="001E6FD8">
      <w:pPr>
        <w:spacing w:before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Vzhľadom na skutočnosť, že ide o problematiku ponechanú na výlučnú pôsobnosť národnej legislatívy, nie je potrebné posudzovať jeho súlad s právom Európskej únie. </w:t>
      </w:r>
    </w:p>
    <w:p w:rsidR="000B49D1" w:rsidP="001E6FD8">
      <w:pPr>
        <w:pStyle w:val="Heading1"/>
        <w:spacing w:before="0" w:line="360" w:lineRule="auto"/>
        <w:rPr>
          <w:rFonts w:ascii="Times New Roman" w:hAnsi="Times New Roman" w:cs="Times New Roman"/>
        </w:rPr>
      </w:pPr>
    </w:p>
    <w:p w:rsidR="000B49D1" w:rsidP="001E6FD8">
      <w:pPr>
        <w:spacing w:before="0" w:line="360" w:lineRule="auto"/>
        <w:rPr>
          <w:rFonts w:ascii="Times New Roman" w:hAnsi="Times New Roman" w:cs="Times New Roman"/>
        </w:rPr>
      </w:pPr>
    </w:p>
    <w:p w:rsidR="000B49D1" w:rsidP="001E6FD8">
      <w:pPr>
        <w:spacing w:before="0" w:line="360" w:lineRule="auto"/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0B49D1" w:rsidP="000B49D1">
      <w:pPr>
        <w:rPr>
          <w:rFonts w:ascii="Times New Roman" w:hAnsi="Times New Roman" w:cs="Times New Roman"/>
        </w:rPr>
      </w:pPr>
    </w:p>
    <w:p w:rsidR="009335DA" w:rsidP="009335DA">
      <w:pPr>
        <w:jc w:val="center"/>
        <w:rPr>
          <w:rFonts w:ascii="Times New Roman" w:hAnsi="Times New Roman" w:cs="Times New Roman"/>
          <w:b/>
        </w:rPr>
      </w:pPr>
      <w:r w:rsidRPr="00EA7DC7">
        <w:rPr>
          <w:rFonts w:ascii="Times New Roman" w:hAnsi="Times New Roman" w:cs="Times New Roman"/>
          <w:b/>
        </w:rPr>
        <w:t xml:space="preserve">Doložka zlučiteľnosti </w:t>
      </w:r>
    </w:p>
    <w:p w:rsidR="009335DA" w:rsidRPr="00DF139A" w:rsidP="009335DA">
      <w:pPr>
        <w:jc w:val="center"/>
        <w:rPr>
          <w:rFonts w:ascii="Times New Roman" w:hAnsi="Times New Roman" w:cs="Times New Roman"/>
          <w:b/>
          <w:bCs/>
        </w:rPr>
      </w:pPr>
      <w:r w:rsidRPr="00EA7DC7">
        <w:rPr>
          <w:rFonts w:ascii="Times New Roman" w:hAnsi="Times New Roman" w:cs="Times New Roman"/>
          <w:b/>
        </w:rPr>
        <w:t>návrhu zákona</w:t>
      </w:r>
      <w:r>
        <w:rPr>
          <w:rFonts w:ascii="Times New Roman" w:hAnsi="Times New Roman" w:cs="Times New Roman"/>
          <w:b/>
        </w:rPr>
        <w:t xml:space="preserve"> </w:t>
      </w:r>
      <w:r w:rsidRPr="00DF139A">
        <w:rPr>
          <w:rFonts w:ascii="Times New Roman" w:hAnsi="Times New Roman" w:cs="Times New Roman"/>
          <w:b/>
          <w:bCs/>
        </w:rPr>
        <w:t>s právom Európskych spoločenstiev a právom Európskej únie</w:t>
      </w:r>
    </w:p>
    <w:p w:rsidR="009335DA" w:rsidRPr="00EA7DC7" w:rsidP="009335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9335DA" w:rsidP="009335DA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9335DA" w:rsidP="009335DA">
      <w:pPr>
        <w:numPr>
          <w:ilvl w:val="0"/>
          <w:numId w:val="4"/>
        </w:numPr>
        <w:tabs>
          <w:tab w:val="left" w:pos="720"/>
        </w:tabs>
        <w:spacing w:before="0" w:line="360" w:lineRule="auto"/>
        <w:rPr>
          <w:rFonts w:ascii="Times New Roman" w:hAnsi="Times New Roman" w:cs="Times New Roman"/>
        </w:rPr>
      </w:pPr>
      <w:r w:rsidRPr="00EA7DC7">
        <w:rPr>
          <w:rFonts w:ascii="Times New Roman" w:hAnsi="Times New Roman" w:cs="Times New Roman"/>
          <w:b/>
        </w:rPr>
        <w:t>Navrhovateľ zákona</w:t>
      </w:r>
      <w:r>
        <w:rPr>
          <w:rFonts w:ascii="Times New Roman" w:hAnsi="Times New Roman" w:cs="Times New Roman"/>
        </w:rPr>
        <w:t>: Poslanec Národnej rady Slovenskej republiky Gábor Gál</w:t>
      </w:r>
    </w:p>
    <w:p w:rsidR="009335DA" w:rsidP="009335DA">
      <w:pPr>
        <w:spacing w:line="360" w:lineRule="auto"/>
        <w:rPr>
          <w:rFonts w:ascii="Times New Roman" w:hAnsi="Times New Roman" w:cs="Times New Roman"/>
        </w:rPr>
      </w:pPr>
    </w:p>
    <w:p w:rsidR="009335DA" w:rsidP="009335DA">
      <w:pPr>
        <w:numPr>
          <w:ilvl w:val="0"/>
          <w:numId w:val="4"/>
        </w:numPr>
        <w:tabs>
          <w:tab w:val="left" w:pos="720"/>
        </w:tabs>
        <w:spacing w:before="0" w:line="360" w:lineRule="auto"/>
        <w:rPr>
          <w:rFonts w:ascii="Times New Roman" w:hAnsi="Times New Roman" w:cs="Times New Roman"/>
        </w:rPr>
      </w:pPr>
      <w:r w:rsidRPr="00EA7DC7">
        <w:rPr>
          <w:rFonts w:ascii="Times New Roman" w:hAnsi="Times New Roman" w:cs="Times New Roman"/>
          <w:b/>
        </w:rPr>
        <w:t>Názov návrhu zákona</w:t>
      </w:r>
      <w:r>
        <w:rPr>
          <w:rFonts w:ascii="Times New Roman" w:hAnsi="Times New Roman" w:cs="Times New Roman"/>
        </w:rPr>
        <w:t xml:space="preserve">: Ústavný zákon č. 357/2004 Z. z. o ochrane verejného záujmu pri výkone funkcií verejných funkcionárov v znení ústavného zákona č. 545/2005 Z. z. </w:t>
      </w:r>
    </w:p>
    <w:p w:rsidR="009335DA" w:rsidP="009335DA">
      <w:pPr>
        <w:spacing w:before="0" w:line="360" w:lineRule="auto"/>
        <w:ind w:left="360"/>
        <w:rPr>
          <w:rFonts w:ascii="Times New Roman" w:hAnsi="Times New Roman" w:cs="Times New Roman"/>
        </w:rPr>
      </w:pPr>
    </w:p>
    <w:p w:rsidR="009335DA" w:rsidP="009335DA">
      <w:pPr>
        <w:numPr>
          <w:ilvl w:val="0"/>
          <w:numId w:val="4"/>
        </w:numPr>
        <w:tabs>
          <w:tab w:val="left" w:pos="720"/>
        </w:tabs>
        <w:spacing w:before="0" w:line="360" w:lineRule="auto"/>
        <w:rPr>
          <w:rFonts w:ascii="Times New Roman" w:hAnsi="Times New Roman" w:cs="Times New Roman"/>
        </w:rPr>
      </w:pPr>
      <w:r w:rsidRPr="00EA7DC7">
        <w:rPr>
          <w:rFonts w:ascii="Times New Roman" w:hAnsi="Times New Roman" w:cs="Times New Roman"/>
          <w:b/>
        </w:rPr>
        <w:t>V pr</w:t>
      </w:r>
      <w:r w:rsidRPr="00EA7DC7">
        <w:rPr>
          <w:rFonts w:ascii="Times New Roman" w:hAnsi="Times New Roman" w:cs="Times New Roman"/>
          <w:b/>
        </w:rPr>
        <w:t>áve Európskej únie problematika</w:t>
      </w:r>
      <w:r>
        <w:rPr>
          <w:rFonts w:ascii="Times New Roman" w:hAnsi="Times New Roman" w:cs="Times New Roman"/>
          <w:b/>
        </w:rPr>
        <w:t xml:space="preserve"> </w:t>
      </w:r>
      <w:r w:rsidRPr="00EA7DC7">
        <w:rPr>
          <w:rFonts w:ascii="Times New Roman" w:hAnsi="Times New Roman" w:cs="Times New Roman"/>
          <w:b/>
        </w:rPr>
        <w:t>návrhu zákona upravená</w:t>
      </w:r>
      <w:r>
        <w:rPr>
          <w:rFonts w:ascii="Times New Roman" w:hAnsi="Times New Roman" w:cs="Times New Roman"/>
        </w:rPr>
        <w:t xml:space="preserve">: Nie je </w:t>
      </w:r>
    </w:p>
    <w:p w:rsidR="009335DA" w:rsidP="009335DA">
      <w:pPr>
        <w:spacing w:line="360" w:lineRule="auto"/>
        <w:rPr>
          <w:rFonts w:ascii="Times New Roman" w:hAnsi="Times New Roman" w:cs="Times New Roman"/>
        </w:rPr>
      </w:pPr>
    </w:p>
    <w:p w:rsidR="009335DA" w:rsidP="009335DA">
      <w:pPr>
        <w:numPr>
          <w:ilvl w:val="0"/>
          <w:numId w:val="4"/>
        </w:numPr>
        <w:tabs>
          <w:tab w:val="left" w:pos="720"/>
        </w:tabs>
        <w:spacing w:before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Záväzky Slovenskej republiky vo vzťahu k Európskemu spoločenstvu a Európskej únii</w:t>
      </w:r>
      <w:r w:rsidRPr="00EA7DC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Nie sú </w:t>
      </w:r>
    </w:p>
    <w:p w:rsidR="009335DA" w:rsidP="009335DA">
      <w:pPr>
        <w:spacing w:line="360" w:lineRule="auto"/>
        <w:ind w:left="708"/>
        <w:rPr>
          <w:rFonts w:ascii="Times New Roman" w:hAnsi="Times New Roman" w:cs="Times New Roman"/>
        </w:rPr>
      </w:pPr>
    </w:p>
    <w:p w:rsidR="009335DA" w:rsidRPr="00EA7DC7" w:rsidP="009335DA">
      <w:pPr>
        <w:numPr>
          <w:ilvl w:val="0"/>
          <w:numId w:val="4"/>
        </w:numPr>
        <w:tabs>
          <w:tab w:val="left" w:pos="720"/>
        </w:tabs>
        <w:spacing w:before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Charakteristika právnych </w:t>
      </w:r>
      <w:r w:rsidR="002A718E">
        <w:rPr>
          <w:rFonts w:ascii="Times New Roman" w:hAnsi="Times New Roman" w:cs="Times New Roman"/>
          <w:b/>
        </w:rPr>
        <w:t xml:space="preserve">noriem Európskej únie, ktorými </w:t>
      </w:r>
      <w:r>
        <w:rPr>
          <w:rFonts w:ascii="Times New Roman" w:hAnsi="Times New Roman" w:cs="Times New Roman"/>
          <w:b/>
        </w:rPr>
        <w:t>j</w:t>
      </w:r>
      <w:r w:rsidR="002A718E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upravená problematika: </w:t>
      </w:r>
      <w:r>
        <w:rPr>
          <w:rFonts w:ascii="Times New Roman" w:hAnsi="Times New Roman" w:cs="Times New Roman"/>
        </w:rPr>
        <w:t>V</w:t>
      </w:r>
      <w:r w:rsidRPr="00EA7DC7">
        <w:rPr>
          <w:rFonts w:ascii="Times New Roman" w:hAnsi="Times New Roman" w:cs="Times New Roman"/>
        </w:rPr>
        <w:t>zhľadom na bod 3</w:t>
      </w:r>
      <w:r w:rsidRPr="00EA7DC7">
        <w:rPr>
          <w:rFonts w:ascii="Times New Roman" w:hAnsi="Times New Roman" w:cs="Times New Roman"/>
        </w:rPr>
        <w:t>. sa neuvádza</w:t>
      </w:r>
      <w:r>
        <w:rPr>
          <w:rFonts w:ascii="Times New Roman" w:hAnsi="Times New Roman" w:cs="Times New Roman"/>
          <w:b/>
        </w:rPr>
        <w:t xml:space="preserve"> </w:t>
      </w:r>
    </w:p>
    <w:p w:rsidR="009335DA" w:rsidP="009335DA">
      <w:pPr>
        <w:spacing w:line="360" w:lineRule="auto"/>
        <w:ind w:left="708"/>
        <w:rPr>
          <w:rFonts w:ascii="Times New Roman" w:hAnsi="Times New Roman" w:cs="Times New Roman"/>
          <w:b/>
        </w:rPr>
      </w:pPr>
    </w:p>
    <w:p w:rsidR="009335DA" w:rsidRPr="00EA7DC7" w:rsidP="009335DA">
      <w:pPr>
        <w:numPr>
          <w:ilvl w:val="0"/>
          <w:numId w:val="4"/>
        </w:numPr>
        <w:tabs>
          <w:tab w:val="left" w:pos="720"/>
        </w:tabs>
        <w:spacing w:before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Vyjadrenie stupňa zlučiteľnosti návrhu zákona s právom ES a EÚ:  </w:t>
      </w:r>
    </w:p>
    <w:p w:rsidR="009335DA" w:rsidP="009335DA">
      <w:pPr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Keďže predmetná problematika je ponechaná na vnútroštátnu úpravu jednotlivých členských štátov, stupeň zlučiteľnosti s právom ES a EÚ sa nevyjadruje. </w:t>
      </w:r>
    </w:p>
    <w:p w:rsidR="009335DA" w:rsidP="009335DA">
      <w:pPr>
        <w:rPr>
          <w:rFonts w:ascii="Times New Roman" w:hAnsi="Times New Roman" w:cs="Times New Roman"/>
        </w:rPr>
      </w:pPr>
    </w:p>
    <w:p w:rsidR="009335DA" w:rsidP="009335DA">
      <w:pPr>
        <w:jc w:val="center"/>
        <w:outlineLvl w:val="0"/>
        <w:rPr>
          <w:rFonts w:ascii="Times New Roman" w:hAnsi="Times New Roman" w:cs="Times New Roman"/>
        </w:rPr>
      </w:pPr>
    </w:p>
    <w:p w:rsidR="009335DA" w:rsidP="000B4F66">
      <w:pPr>
        <w:pStyle w:val="Heading1"/>
        <w:spacing w:before="0"/>
        <w:rPr>
          <w:rFonts w:ascii="Times New Roman" w:hAnsi="Times New Roman" w:cs="Times New Roman"/>
        </w:rPr>
      </w:pPr>
    </w:p>
    <w:p w:rsidR="009335DA" w:rsidP="000B4F66">
      <w:pPr>
        <w:pStyle w:val="Heading1"/>
        <w:spacing w:before="0"/>
        <w:rPr>
          <w:rFonts w:ascii="Times New Roman" w:hAnsi="Times New Roman" w:cs="Times New Roman"/>
        </w:rPr>
      </w:pPr>
    </w:p>
    <w:p w:rsidR="009335DA" w:rsidP="009335DA">
      <w:pPr>
        <w:rPr>
          <w:rFonts w:ascii="Times New Roman" w:hAnsi="Times New Roman" w:cs="Times New Roman"/>
        </w:rPr>
      </w:pPr>
    </w:p>
    <w:p w:rsidR="009335DA" w:rsidP="009335DA">
      <w:pPr>
        <w:rPr>
          <w:rFonts w:ascii="Times New Roman" w:hAnsi="Times New Roman" w:cs="Times New Roman"/>
        </w:rPr>
      </w:pPr>
    </w:p>
    <w:p w:rsidR="009335DA" w:rsidP="009335DA">
      <w:pPr>
        <w:rPr>
          <w:rFonts w:ascii="Times New Roman" w:hAnsi="Times New Roman" w:cs="Times New Roman"/>
        </w:rPr>
      </w:pPr>
    </w:p>
    <w:p w:rsidR="009335DA" w:rsidP="009335DA">
      <w:pPr>
        <w:rPr>
          <w:rFonts w:ascii="Times New Roman" w:hAnsi="Times New Roman" w:cs="Times New Roman"/>
        </w:rPr>
      </w:pPr>
    </w:p>
    <w:p w:rsidR="009335DA" w:rsidP="009335DA">
      <w:pPr>
        <w:rPr>
          <w:rFonts w:ascii="Times New Roman" w:hAnsi="Times New Roman" w:cs="Times New Roman"/>
        </w:rPr>
      </w:pPr>
    </w:p>
    <w:p w:rsidR="009335DA" w:rsidP="009335DA">
      <w:pPr>
        <w:rPr>
          <w:rFonts w:ascii="Times New Roman" w:hAnsi="Times New Roman" w:cs="Times New Roman"/>
        </w:rPr>
      </w:pPr>
    </w:p>
    <w:p w:rsidR="009335DA" w:rsidP="009335DA">
      <w:pPr>
        <w:rPr>
          <w:rFonts w:ascii="Times New Roman" w:hAnsi="Times New Roman" w:cs="Times New Roman"/>
        </w:rPr>
      </w:pPr>
    </w:p>
    <w:p w:rsidR="009335DA" w:rsidP="009335DA">
      <w:pPr>
        <w:rPr>
          <w:rFonts w:ascii="Times New Roman" w:hAnsi="Times New Roman" w:cs="Times New Roman"/>
        </w:rPr>
      </w:pPr>
    </w:p>
    <w:p w:rsidR="009335DA" w:rsidRPr="009335DA" w:rsidP="009335DA">
      <w:pPr>
        <w:rPr>
          <w:rFonts w:ascii="Times New Roman" w:hAnsi="Times New Roman" w:cs="Times New Roman"/>
        </w:rPr>
      </w:pPr>
    </w:p>
    <w:p w:rsidR="007D67A4" w:rsidRPr="00726B24" w:rsidP="000B4F66">
      <w:pPr>
        <w:pStyle w:val="Heading1"/>
        <w:spacing w:before="0"/>
        <w:rPr>
          <w:rFonts w:ascii="Times New Roman" w:hAnsi="Times New Roman" w:cs="Times New Roman"/>
        </w:rPr>
      </w:pPr>
      <w:r w:rsidR="00A44998">
        <w:rPr>
          <w:rFonts w:ascii="Times New Roman" w:hAnsi="Times New Roman" w:cs="Times New Roman"/>
        </w:rPr>
        <w:t xml:space="preserve">B. </w:t>
      </w:r>
      <w:r w:rsidRPr="00726B24">
        <w:rPr>
          <w:rFonts w:ascii="Times New Roman" w:hAnsi="Times New Roman" w:cs="Times New Roman"/>
        </w:rPr>
        <w:t>Osobitná časť</w:t>
      </w:r>
    </w:p>
    <w:p w:rsidR="007D67A4" w:rsidP="000B4F66">
      <w:pPr>
        <w:spacing w:before="0"/>
        <w:rPr>
          <w:rFonts w:ascii="Times New Roman" w:hAnsi="Times New Roman" w:cs="Times New Roman"/>
          <w:bCs/>
        </w:rPr>
      </w:pPr>
    </w:p>
    <w:p w:rsidR="007D67A4" w:rsidRPr="004A5863" w:rsidP="000B4F66">
      <w:pPr>
        <w:spacing w:before="0"/>
        <w:rPr>
          <w:rFonts w:ascii="Times New Roman" w:hAnsi="Times New Roman" w:cs="Times New Roman"/>
          <w:b/>
          <w:bCs/>
        </w:rPr>
      </w:pPr>
      <w:r w:rsidRPr="004A5863">
        <w:rPr>
          <w:rFonts w:ascii="Times New Roman" w:hAnsi="Times New Roman" w:cs="Times New Roman"/>
          <w:b/>
          <w:bCs/>
        </w:rPr>
        <w:t>K bodu 1</w:t>
      </w:r>
      <w:r w:rsidR="00102AF3">
        <w:rPr>
          <w:rFonts w:ascii="Times New Roman" w:hAnsi="Times New Roman" w:cs="Times New Roman"/>
          <w:b/>
          <w:bCs/>
        </w:rPr>
        <w:t xml:space="preserve"> a k bodu 2</w:t>
      </w:r>
      <w:r w:rsidRPr="004A5863">
        <w:rPr>
          <w:rFonts w:ascii="Times New Roman" w:hAnsi="Times New Roman" w:cs="Times New Roman"/>
          <w:b/>
          <w:bCs/>
        </w:rPr>
        <w:t>:</w:t>
      </w:r>
    </w:p>
    <w:p w:rsidR="000B4F66" w:rsidP="000B4F66">
      <w:pPr>
        <w:spacing w:before="0"/>
        <w:ind w:firstLine="540"/>
        <w:rPr>
          <w:rFonts w:ascii="Times New Roman" w:hAnsi="Times New Roman" w:cs="Times New Roman"/>
        </w:rPr>
      </w:pPr>
    </w:p>
    <w:p w:rsidR="002C0A86" w:rsidP="000B4F66">
      <w:pPr>
        <w:spacing w:before="0"/>
        <w:ind w:firstLine="540"/>
        <w:rPr>
          <w:rFonts w:ascii="Times New Roman" w:hAnsi="Times New Roman" w:cs="Times New Roman"/>
        </w:rPr>
      </w:pPr>
      <w:r w:rsidR="00E86CDE">
        <w:rPr>
          <w:rFonts w:ascii="Times New Roman" w:hAnsi="Times New Roman" w:cs="Times New Roman"/>
        </w:rPr>
        <w:t xml:space="preserve">Vzhľadom na skutočnosť, že okruh verejných funkcionárov je v čl. 2 ods. 1 vymedzený taxatívne, je potrebné ho upravovať podľa aktuálnych potrieb. V tomto bode sa dopĺňa okruh verejných funkcionárov o novozriadený štatutárny orgán a dozornú radu Slovenského pozemkového fondu v súvislosti s prijatím zákona č. </w:t>
      </w:r>
      <w:r w:rsidR="0002042F">
        <w:rPr>
          <w:rFonts w:ascii="Times New Roman" w:hAnsi="Times New Roman" w:cs="Times New Roman"/>
        </w:rPr>
        <w:t>285</w:t>
      </w:r>
      <w:r w:rsidR="00E86CDE">
        <w:rPr>
          <w:rFonts w:ascii="Times New Roman" w:hAnsi="Times New Roman" w:cs="Times New Roman"/>
        </w:rPr>
        <w:t>/2008 Z. z., ktorým sa mení a dopĺňa zákon č. 330/1991 Zb. v znení neskorších predpisov. Zaradením vedúcich služobných úradov ústredných orgánov štátnej správy a vedúcich kancelárií najvyšších ústavných činiteľov Slovenskej republiky sa sleduje zámer p</w:t>
      </w:r>
      <w:r w:rsidR="00E80047">
        <w:rPr>
          <w:rFonts w:ascii="Times New Roman" w:hAnsi="Times New Roman" w:cs="Times New Roman"/>
        </w:rPr>
        <w:t xml:space="preserve">odriadiť uvedených funkcionárov, ktorí nakladajú s verejnými financiami a vo veci verejného záujmu </w:t>
      </w:r>
      <w:r w:rsidR="00E86CDE">
        <w:rPr>
          <w:rFonts w:ascii="Times New Roman" w:hAnsi="Times New Roman" w:cs="Times New Roman"/>
        </w:rPr>
        <w:t>pod režim verejných funkcionárov v zmysle ústavného zákona.</w:t>
      </w:r>
    </w:p>
    <w:p w:rsidR="000B4F66" w:rsidP="000B4F66">
      <w:pPr>
        <w:spacing w:before="0"/>
        <w:ind w:firstLine="540"/>
        <w:rPr>
          <w:rFonts w:ascii="Times New Roman" w:hAnsi="Times New Roman" w:cs="Times New Roman"/>
        </w:rPr>
      </w:pPr>
    </w:p>
    <w:p w:rsidR="00E86CDE" w:rsidRPr="004A5863" w:rsidP="000B4F66">
      <w:pPr>
        <w:pStyle w:val="Heading1"/>
        <w:spacing w:before="0"/>
        <w:rPr>
          <w:rFonts w:ascii="Times New Roman" w:hAnsi="Times New Roman" w:cs="Times New Roman"/>
        </w:rPr>
      </w:pPr>
      <w:r w:rsidRPr="004A5863">
        <w:rPr>
          <w:rFonts w:ascii="Times New Roman" w:hAnsi="Times New Roman" w:cs="Times New Roman"/>
        </w:rPr>
        <w:t xml:space="preserve">K bodu </w:t>
      </w:r>
      <w:r w:rsidR="00102AF3">
        <w:rPr>
          <w:rFonts w:ascii="Times New Roman" w:hAnsi="Times New Roman" w:cs="Times New Roman"/>
        </w:rPr>
        <w:t>3</w:t>
      </w:r>
      <w:r w:rsidRPr="004A5863">
        <w:rPr>
          <w:rFonts w:ascii="Times New Roman" w:hAnsi="Times New Roman" w:cs="Times New Roman"/>
        </w:rPr>
        <w:t>:</w:t>
      </w:r>
    </w:p>
    <w:p w:rsidR="000B4F66" w:rsidP="000B4F66">
      <w:pPr>
        <w:spacing w:before="0"/>
        <w:ind w:firstLine="540"/>
        <w:rPr>
          <w:rFonts w:ascii="Times New Roman" w:hAnsi="Times New Roman" w:cs="Times New Roman"/>
        </w:rPr>
      </w:pPr>
    </w:p>
    <w:p w:rsidR="000B4F66" w:rsidP="000B4F66">
      <w:pPr>
        <w:spacing w:before="0"/>
        <w:ind w:firstLine="540"/>
        <w:rPr>
          <w:rFonts w:ascii="Times New Roman" w:hAnsi="Times New Roman" w:cs="Times New Roman"/>
        </w:rPr>
      </w:pPr>
      <w:r w:rsidR="005D3C8F">
        <w:rPr>
          <w:rFonts w:ascii="Times New Roman" w:hAnsi="Times New Roman" w:cs="Times New Roman"/>
        </w:rPr>
        <w:t>V uvedenom bode sa zjednocuje režim obmedzení pre verejných funkcionárov</w:t>
      </w:r>
      <w:r>
        <w:rPr>
          <w:rFonts w:ascii="Times New Roman" w:hAnsi="Times New Roman" w:cs="Times New Roman"/>
        </w:rPr>
        <w:t xml:space="preserve"> v oblasti podnikania</w:t>
      </w:r>
      <w:r w:rsidR="004A0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výkon funkcie verejného funkcionára v orgáne právnickej osoby, ktoré </w:t>
      </w:r>
      <w:r w:rsidR="00E80047">
        <w:rPr>
          <w:rFonts w:ascii="Times New Roman" w:hAnsi="Times New Roman" w:cs="Times New Roman"/>
        </w:rPr>
        <w:t xml:space="preserve">mu </w:t>
      </w:r>
      <w:r>
        <w:rPr>
          <w:rFonts w:ascii="Times New Roman" w:hAnsi="Times New Roman" w:cs="Times New Roman"/>
        </w:rPr>
        <w:t>vyplýva zo zákona alebo z výkonu funkcie verejného funkcionára. Doterajšia právna úprava síce umožňovala takýto výkon podnikateľskej činnosti vo verejnoprospešnom záujme</w:t>
      </w:r>
      <w:r w:rsidR="00571D57">
        <w:rPr>
          <w:rFonts w:ascii="Times New Roman" w:hAnsi="Times New Roman" w:cs="Times New Roman"/>
        </w:rPr>
        <w:t xml:space="preserve"> podľa ods. 3</w:t>
      </w:r>
      <w:r>
        <w:rPr>
          <w:rFonts w:ascii="Times New Roman" w:hAnsi="Times New Roman" w:cs="Times New Roman"/>
        </w:rPr>
        <w:t xml:space="preserve">, avšak z nevysvetliteľných dôvodov mohol tento poberať finančnú odmenu, kým ďalšia skupina verejných funkcionárov podľa ods. 4 finančnú odmenu  v zmysle ods. 5 poberať nesmela. </w:t>
      </w:r>
      <w:r w:rsidR="00A268DC">
        <w:rPr>
          <w:rFonts w:ascii="Times New Roman" w:hAnsi="Times New Roman" w:cs="Times New Roman"/>
        </w:rPr>
        <w:t xml:space="preserve">Podľa navrhovanej úpravy </w:t>
      </w:r>
      <w:r w:rsidR="00E80047">
        <w:rPr>
          <w:rFonts w:ascii="Times New Roman" w:hAnsi="Times New Roman" w:cs="Times New Roman"/>
        </w:rPr>
        <w:t xml:space="preserve">zjednocujú </w:t>
      </w:r>
      <w:r w:rsidR="00A268DC">
        <w:rPr>
          <w:rFonts w:ascii="Times New Roman" w:hAnsi="Times New Roman" w:cs="Times New Roman"/>
        </w:rPr>
        <w:t>obmedzeni</w:t>
      </w:r>
      <w:r w:rsidR="00E80047">
        <w:rPr>
          <w:rFonts w:ascii="Times New Roman" w:hAnsi="Times New Roman" w:cs="Times New Roman"/>
        </w:rPr>
        <w:t>e</w:t>
      </w:r>
      <w:r w:rsidR="00A268DC">
        <w:rPr>
          <w:rFonts w:ascii="Times New Roman" w:hAnsi="Times New Roman" w:cs="Times New Roman"/>
        </w:rPr>
        <w:t xml:space="preserve"> tak, že verejní funkcionári môžu vykonávať uvedené činnosti, av</w:t>
      </w:r>
      <w:r w:rsidR="00E80047">
        <w:rPr>
          <w:rFonts w:ascii="Times New Roman" w:hAnsi="Times New Roman" w:cs="Times New Roman"/>
        </w:rPr>
        <w:t>š</w:t>
      </w:r>
      <w:r w:rsidR="00A268DC">
        <w:rPr>
          <w:rFonts w:ascii="Times New Roman" w:hAnsi="Times New Roman" w:cs="Times New Roman"/>
        </w:rPr>
        <w:t>ak bez poberania finančnej odmeny</w:t>
      </w:r>
      <w:r w:rsidR="00E80047">
        <w:rPr>
          <w:rFonts w:ascii="Times New Roman" w:hAnsi="Times New Roman" w:cs="Times New Roman"/>
        </w:rPr>
        <w:t xml:space="preserve">, keďže plnia úlohy verejného záujmu a vykonávajú ich len preto, že sú verejnými funkcionármi. </w:t>
      </w:r>
    </w:p>
    <w:p w:rsidR="00A268DC" w:rsidP="000B4F66">
      <w:pPr>
        <w:spacing w:before="0"/>
        <w:ind w:firstLine="540"/>
        <w:rPr>
          <w:rFonts w:ascii="Times New Roman" w:hAnsi="Times New Roman" w:cs="Times New Roman"/>
        </w:rPr>
      </w:pPr>
    </w:p>
    <w:p w:rsidR="00A268DC" w:rsidRPr="004A5863" w:rsidP="00A268DC">
      <w:pPr>
        <w:spacing w:before="0"/>
        <w:rPr>
          <w:rFonts w:ascii="Times New Roman" w:hAnsi="Times New Roman" w:cs="Times New Roman"/>
          <w:b/>
        </w:rPr>
      </w:pPr>
      <w:r w:rsidRPr="004A5863">
        <w:rPr>
          <w:rFonts w:ascii="Times New Roman" w:hAnsi="Times New Roman" w:cs="Times New Roman"/>
          <w:b/>
        </w:rPr>
        <w:t>K</w:t>
      </w:r>
      <w:r w:rsidRPr="004A5863">
        <w:rPr>
          <w:rFonts w:ascii="Times New Roman" w:hAnsi="Times New Roman" w:cs="Times New Roman"/>
          <w:b/>
        </w:rPr>
        <w:t xml:space="preserve"> bodu </w:t>
      </w:r>
      <w:r w:rsidR="00102AF3">
        <w:rPr>
          <w:rFonts w:ascii="Times New Roman" w:hAnsi="Times New Roman" w:cs="Times New Roman"/>
          <w:b/>
        </w:rPr>
        <w:t>4</w:t>
      </w:r>
      <w:r w:rsidRPr="004A5863">
        <w:rPr>
          <w:rFonts w:ascii="Times New Roman" w:hAnsi="Times New Roman" w:cs="Times New Roman"/>
          <w:b/>
        </w:rPr>
        <w:t>:</w:t>
      </w:r>
    </w:p>
    <w:p w:rsidR="00B602A5" w:rsidP="00B602A5">
      <w:pPr>
        <w:spacing w:before="0"/>
        <w:rPr>
          <w:rFonts w:ascii="Times New Roman" w:hAnsi="Times New Roman" w:cs="Times New Roman"/>
        </w:rPr>
      </w:pPr>
    </w:p>
    <w:p w:rsidR="00B602A5" w:rsidRPr="00B52624" w:rsidP="00B602A5">
      <w:pPr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</w:t>
      </w:r>
      <w:r w:rsidRPr="00B52624">
        <w:rPr>
          <w:rFonts w:ascii="Times New Roman" w:hAnsi="Times New Roman" w:cs="Times New Roman"/>
        </w:rPr>
        <w:t xml:space="preserve">sa stav potvrdený judikatúrou Ústavného súdu Slovenskej republiky v konaniach, v ktorých sa podľa doterajšieho znenia úvodnej vety v čl. 7 ods. 1 ústavného zákona spochybňoval termín „keď sa ujal výkonu verejnej funkcie“. </w:t>
      </w:r>
    </w:p>
    <w:p w:rsidR="00B602A5" w:rsidRPr="00B52624" w:rsidP="00B602A5">
      <w:pPr>
        <w:spacing w:before="0"/>
        <w:ind w:firstLine="540"/>
        <w:rPr>
          <w:rFonts w:ascii="Times New Roman" w:hAnsi="Times New Roman" w:cs="Times New Roman"/>
        </w:rPr>
      </w:pPr>
      <w:r w:rsidRPr="00B52624">
        <w:rPr>
          <w:rFonts w:ascii="Times New Roman" w:hAnsi="Times New Roman" w:cs="Times New Roman"/>
        </w:rPr>
        <w:t>Súčasne sa pos</w:t>
      </w:r>
      <w:r w:rsidRPr="00B52624">
        <w:rPr>
          <w:rFonts w:ascii="Times New Roman" w:hAnsi="Times New Roman" w:cs="Times New Roman"/>
        </w:rPr>
        <w:t>úva termín na podanie predmetného oznámenia na 30. apríl</w:t>
      </w:r>
      <w:r>
        <w:rPr>
          <w:rFonts w:ascii="Times New Roman" w:hAnsi="Times New Roman" w:cs="Times New Roman"/>
        </w:rPr>
        <w:t>a</w:t>
      </w:r>
      <w:r w:rsidRPr="00B52624">
        <w:rPr>
          <w:rFonts w:ascii="Times New Roman" w:hAnsi="Times New Roman" w:cs="Times New Roman"/>
        </w:rPr>
        <w:t xml:space="preserve"> v</w:t>
      </w:r>
      <w:r w:rsidR="00B774AC">
        <w:rPr>
          <w:rFonts w:ascii="Times New Roman" w:hAnsi="Times New Roman" w:cs="Times New Roman"/>
        </w:rPr>
        <w:t>zhľadom na skutočnosť, že do 30</w:t>
      </w:r>
      <w:r w:rsidRPr="00B52624">
        <w:rPr>
          <w:rFonts w:ascii="Times New Roman" w:hAnsi="Times New Roman" w:cs="Times New Roman"/>
        </w:rPr>
        <w:t>. marca sa podávajú daňové priznania, ktorých kópia býva súčasťou samotného oznámenia. Navrhovaný termín 30. apríl je reálnejší a umožní úplné podanie oznámenia (doteraz sa k oznámeniu podávanému k 31. marcu pripájalo ešte k 30. aprílu potvrdenie o podanom daňovom priznaní)</w:t>
      </w:r>
    </w:p>
    <w:p w:rsidR="003439F6" w:rsidP="00A268DC">
      <w:pPr>
        <w:spacing w:before="0"/>
        <w:ind w:firstLine="540"/>
        <w:rPr>
          <w:rFonts w:ascii="Times New Roman" w:hAnsi="Times New Roman" w:cs="Times New Roman"/>
        </w:rPr>
      </w:pPr>
    </w:p>
    <w:p w:rsidR="00B52624" w:rsidRPr="004A5863" w:rsidP="00B52624">
      <w:pPr>
        <w:spacing w:before="0"/>
        <w:rPr>
          <w:rFonts w:ascii="Times New Roman" w:hAnsi="Times New Roman" w:cs="Times New Roman"/>
          <w:b/>
        </w:rPr>
      </w:pPr>
      <w:r w:rsidRPr="004A5863">
        <w:rPr>
          <w:rFonts w:ascii="Times New Roman" w:hAnsi="Times New Roman" w:cs="Times New Roman"/>
          <w:b/>
        </w:rPr>
        <w:t xml:space="preserve">K bodu </w:t>
      </w:r>
      <w:r w:rsidR="00102AF3">
        <w:rPr>
          <w:rFonts w:ascii="Times New Roman" w:hAnsi="Times New Roman" w:cs="Times New Roman"/>
          <w:b/>
        </w:rPr>
        <w:t>5</w:t>
      </w:r>
      <w:r w:rsidR="00987606">
        <w:rPr>
          <w:rFonts w:ascii="Times New Roman" w:hAnsi="Times New Roman" w:cs="Times New Roman"/>
          <w:b/>
        </w:rPr>
        <w:t xml:space="preserve"> a </w:t>
      </w:r>
      <w:r w:rsidR="00102AF3">
        <w:rPr>
          <w:rFonts w:ascii="Times New Roman" w:hAnsi="Times New Roman" w:cs="Times New Roman"/>
          <w:b/>
        </w:rPr>
        <w:t>6</w:t>
      </w:r>
      <w:r w:rsidRPr="004A5863">
        <w:rPr>
          <w:rFonts w:ascii="Times New Roman" w:hAnsi="Times New Roman" w:cs="Times New Roman"/>
          <w:b/>
        </w:rPr>
        <w:t>:</w:t>
      </w:r>
    </w:p>
    <w:p w:rsidR="00B52624" w:rsidP="003439F6">
      <w:pPr>
        <w:spacing w:before="0"/>
        <w:rPr>
          <w:rFonts w:ascii="Times New Roman" w:hAnsi="Times New Roman" w:cs="Times New Roman"/>
        </w:rPr>
      </w:pPr>
    </w:p>
    <w:p w:rsidR="003F29F8" w:rsidP="003439F6">
      <w:pPr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Navrhovanými zmenami sa sleduje možnosť sprehľadniť vykazovanie príjmov verejného funkcionára v troch formách a to:</w:t>
      </w:r>
    </w:p>
    <w:p w:rsidR="003F29F8" w:rsidP="003F29F8">
      <w:pPr>
        <w:numPr>
          <w:ilvl w:val="0"/>
          <w:numId w:val="1"/>
        </w:numPr>
        <w:tabs>
          <w:tab w:val="left" w:pos="72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príjmy z verejn</w:t>
      </w:r>
      <w:r>
        <w:rPr>
          <w:rFonts w:ascii="Times New Roman" w:hAnsi="Times New Roman" w:cs="Times New Roman"/>
        </w:rPr>
        <w:t xml:space="preserve">ej funkcie </w:t>
      </w:r>
    </w:p>
    <w:p w:rsidR="003F29F8" w:rsidP="003F29F8">
      <w:pPr>
        <w:numPr>
          <w:ilvl w:val="0"/>
          <w:numId w:val="1"/>
        </w:numPr>
        <w:tabs>
          <w:tab w:val="left" w:pos="72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príjmy za výkon iných funkcií, zamestnaní a činností vykonávaných v súlade s ústavným zákonom popri výkone funkcie verejného funkcionára </w:t>
      </w:r>
    </w:p>
    <w:p w:rsidR="003439F6" w:rsidP="003F29F8">
      <w:pPr>
        <w:numPr>
          <w:ilvl w:val="0"/>
          <w:numId w:val="1"/>
        </w:numPr>
        <w:tabs>
          <w:tab w:val="left" w:pos="720"/>
        </w:tabs>
        <w:spacing w:before="0"/>
        <w:rPr>
          <w:rFonts w:ascii="Times New Roman" w:hAnsi="Times New Roman" w:cs="Times New Roman"/>
        </w:rPr>
      </w:pPr>
      <w:r w:rsidR="003F29F8">
        <w:rPr>
          <w:rFonts w:ascii="Times New Roman" w:hAnsi="Times New Roman" w:cs="Times New Roman"/>
        </w:rPr>
        <w:t xml:space="preserve"> ďalšie príjmy neuvedené vyššie s uvedením spôsobu ich nadobudnutia.</w:t>
      </w:r>
    </w:p>
    <w:p w:rsidR="003F29F8" w:rsidP="003F29F8">
      <w:pPr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Navrhovaným členení</w:t>
      </w:r>
      <w:r w:rsidR="008469B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príjmov verejného funkcionára sa umožní prehľadne vykazovať všetky príjmy verejného funkcionára v sledovanom období. </w:t>
      </w:r>
    </w:p>
    <w:p w:rsidR="00987606" w:rsidP="003F29F8">
      <w:pPr>
        <w:spacing w:before="0"/>
        <w:rPr>
          <w:rFonts w:ascii="Times New Roman" w:hAnsi="Times New Roman" w:cs="Times New Roman"/>
          <w:b/>
        </w:rPr>
      </w:pPr>
    </w:p>
    <w:p w:rsidR="00987606" w:rsidP="003F29F8">
      <w:pPr>
        <w:spacing w:before="0"/>
        <w:rPr>
          <w:rFonts w:ascii="Times New Roman" w:hAnsi="Times New Roman" w:cs="Times New Roman"/>
          <w:b/>
        </w:rPr>
      </w:pPr>
    </w:p>
    <w:p w:rsidR="00987606" w:rsidP="003F29F8">
      <w:pPr>
        <w:spacing w:before="0"/>
        <w:rPr>
          <w:rFonts w:ascii="Times New Roman" w:hAnsi="Times New Roman" w:cs="Times New Roman"/>
          <w:b/>
        </w:rPr>
      </w:pPr>
    </w:p>
    <w:p w:rsidR="003F29F8" w:rsidRPr="004A5863" w:rsidP="003F29F8">
      <w:pPr>
        <w:spacing w:before="0"/>
        <w:rPr>
          <w:rFonts w:ascii="Times New Roman" w:hAnsi="Times New Roman" w:cs="Times New Roman"/>
          <w:b/>
        </w:rPr>
      </w:pPr>
      <w:r w:rsidRPr="004A5863">
        <w:rPr>
          <w:rFonts w:ascii="Times New Roman" w:hAnsi="Times New Roman" w:cs="Times New Roman"/>
          <w:b/>
        </w:rPr>
        <w:t xml:space="preserve">K bodu </w:t>
      </w:r>
      <w:r w:rsidR="00102AF3">
        <w:rPr>
          <w:rFonts w:ascii="Times New Roman" w:hAnsi="Times New Roman" w:cs="Times New Roman"/>
          <w:b/>
        </w:rPr>
        <w:t>7</w:t>
      </w:r>
      <w:r w:rsidRPr="004A5863">
        <w:rPr>
          <w:rFonts w:ascii="Times New Roman" w:hAnsi="Times New Roman" w:cs="Times New Roman"/>
          <w:b/>
        </w:rPr>
        <w:t>:</w:t>
      </w:r>
    </w:p>
    <w:p w:rsidR="003F29F8" w:rsidP="003F29F8">
      <w:pPr>
        <w:spacing w:before="0"/>
        <w:ind w:firstLine="540"/>
        <w:rPr>
          <w:rFonts w:ascii="Times New Roman" w:hAnsi="Times New Roman" w:cs="Times New Roman"/>
        </w:rPr>
      </w:pPr>
    </w:p>
    <w:p w:rsidR="001E6FD8" w:rsidP="001E6FD8">
      <w:pPr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výpočtu majetkových pomerov verejného funkcionára sa dopĺňa </w:t>
      </w:r>
      <w:r w:rsidR="00987606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prenájom </w:t>
      </w:r>
      <w:r w:rsidR="00EB43C8">
        <w:rPr>
          <w:rFonts w:ascii="Times New Roman" w:hAnsi="Times New Roman" w:cs="Times New Roman"/>
        </w:rPr>
        <w:t xml:space="preserve">alebo výpožičku </w:t>
      </w:r>
      <w:r>
        <w:rPr>
          <w:rFonts w:ascii="Times New Roman" w:hAnsi="Times New Roman" w:cs="Times New Roman"/>
        </w:rPr>
        <w:t xml:space="preserve">nehnuteľnosti alebo hnuteľnej veci väčšej hodnoty, pretože takýto prenájom </w:t>
      </w:r>
      <w:r w:rsidR="008540DD">
        <w:rPr>
          <w:rFonts w:ascii="Times New Roman" w:hAnsi="Times New Roman" w:cs="Times New Roman"/>
        </w:rPr>
        <w:t xml:space="preserve">alebo výpožička </w:t>
      </w:r>
      <w:r>
        <w:rPr>
          <w:rFonts w:ascii="Times New Roman" w:hAnsi="Times New Roman" w:cs="Times New Roman"/>
        </w:rPr>
        <w:t xml:space="preserve">môže byť zdrojom rozporu záujmov a je preto potrebné deklarovať túto skutočnosť ako majetkové pomery verejného funkcionára. </w:t>
      </w:r>
    </w:p>
    <w:p w:rsidR="003F29F8" w:rsidP="003F29F8">
      <w:pPr>
        <w:spacing w:before="0"/>
        <w:ind w:firstLine="540"/>
        <w:rPr>
          <w:rFonts w:ascii="Times New Roman" w:hAnsi="Times New Roman" w:cs="Times New Roman"/>
        </w:rPr>
      </w:pPr>
    </w:p>
    <w:p w:rsidR="00B72330" w:rsidRPr="004A5863" w:rsidP="00B72330">
      <w:pPr>
        <w:spacing w:before="0"/>
        <w:rPr>
          <w:rFonts w:ascii="Times New Roman" w:hAnsi="Times New Roman" w:cs="Times New Roman"/>
          <w:b/>
        </w:rPr>
      </w:pPr>
      <w:r w:rsidRPr="004A5863">
        <w:rPr>
          <w:rFonts w:ascii="Times New Roman" w:hAnsi="Times New Roman" w:cs="Times New Roman"/>
          <w:b/>
        </w:rPr>
        <w:t xml:space="preserve">K bodu </w:t>
      </w:r>
      <w:r w:rsidR="00102AF3">
        <w:rPr>
          <w:rFonts w:ascii="Times New Roman" w:hAnsi="Times New Roman" w:cs="Times New Roman"/>
          <w:b/>
        </w:rPr>
        <w:t>8</w:t>
      </w:r>
      <w:r w:rsidRPr="004A5863">
        <w:rPr>
          <w:rFonts w:ascii="Times New Roman" w:hAnsi="Times New Roman" w:cs="Times New Roman"/>
          <w:b/>
        </w:rPr>
        <w:t>:</w:t>
      </w:r>
    </w:p>
    <w:p w:rsidR="001E6FD8" w:rsidP="001E6FD8">
      <w:pPr>
        <w:spacing w:before="0"/>
        <w:ind w:firstLine="540"/>
        <w:rPr>
          <w:rFonts w:ascii="Times New Roman" w:hAnsi="Times New Roman" w:cs="Times New Roman"/>
        </w:rPr>
      </w:pPr>
    </w:p>
    <w:p w:rsidR="001E6FD8" w:rsidP="001E6FD8">
      <w:pPr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uvedenom ustanovení sa dáva zmocnenie pre orgán, ktorému sa podáva oznámenie</w:t>
      </w:r>
      <w:r>
        <w:rPr>
          <w:rFonts w:ascii="Times New Roman" w:hAnsi="Times New Roman" w:cs="Times New Roman"/>
        </w:rPr>
        <w:t xml:space="preserve"> podľa čl. 7 ods. 1 požadovať ich od verejných funkcionárov na tlačive, ktoré schvaľuje tento orgán každoročne a publikuje ich na dostupnej elektronickej adrese. Svojim spôsobom sa legalizuje doterajší spôsob vyžadovania podávať oznámenia na tlačive, ktoré doteraz verejní funkcionári vypĺňali dobrovoľne bez právnej povinnosti. </w:t>
      </w:r>
    </w:p>
    <w:p w:rsidR="00B72330" w:rsidP="003F29F8">
      <w:pPr>
        <w:spacing w:before="0"/>
        <w:ind w:firstLine="540"/>
        <w:rPr>
          <w:rFonts w:ascii="Times New Roman" w:hAnsi="Times New Roman" w:cs="Times New Roman"/>
        </w:rPr>
      </w:pPr>
    </w:p>
    <w:p w:rsidR="003F29F8" w:rsidRPr="004A5863" w:rsidP="003F29F8">
      <w:pPr>
        <w:spacing w:before="0"/>
        <w:rPr>
          <w:rFonts w:ascii="Times New Roman" w:hAnsi="Times New Roman" w:cs="Times New Roman"/>
          <w:b/>
        </w:rPr>
      </w:pPr>
      <w:r w:rsidR="00F3682A">
        <w:rPr>
          <w:rFonts w:ascii="Times New Roman" w:hAnsi="Times New Roman" w:cs="Times New Roman"/>
          <w:b/>
        </w:rPr>
        <w:t xml:space="preserve">K bodu </w:t>
      </w:r>
      <w:r w:rsidR="00102AF3">
        <w:rPr>
          <w:rFonts w:ascii="Times New Roman" w:hAnsi="Times New Roman" w:cs="Times New Roman"/>
          <w:b/>
        </w:rPr>
        <w:t>9</w:t>
      </w:r>
      <w:r w:rsidRPr="004A5863">
        <w:rPr>
          <w:rFonts w:ascii="Times New Roman" w:hAnsi="Times New Roman" w:cs="Times New Roman"/>
          <w:b/>
        </w:rPr>
        <w:t>:</w:t>
      </w:r>
    </w:p>
    <w:p w:rsidR="003F29F8" w:rsidP="003F29F8">
      <w:pPr>
        <w:spacing w:before="0"/>
        <w:ind w:firstLine="540"/>
        <w:rPr>
          <w:rFonts w:ascii="Times New Roman" w:hAnsi="Times New Roman" w:cs="Times New Roman"/>
        </w:rPr>
      </w:pPr>
    </w:p>
    <w:p w:rsidR="00DD7FA4" w:rsidP="003F29F8">
      <w:pPr>
        <w:spacing w:before="0"/>
        <w:ind w:firstLine="540"/>
        <w:rPr>
          <w:rFonts w:ascii="Times New Roman" w:hAnsi="Times New Roman" w:cs="Times New Roman"/>
        </w:rPr>
      </w:pPr>
      <w:r w:rsidR="003F29F8">
        <w:rPr>
          <w:rFonts w:ascii="Times New Roman" w:hAnsi="Times New Roman" w:cs="Times New Roman"/>
        </w:rPr>
        <w:t>V predmetnom ods. 5 sa stanovuje povinnosť vere</w:t>
      </w:r>
      <w:r w:rsidR="00907B3E">
        <w:rPr>
          <w:rFonts w:ascii="Times New Roman" w:hAnsi="Times New Roman" w:cs="Times New Roman"/>
        </w:rPr>
        <w:t xml:space="preserve">jným funkcionárom podávať tzv. postzamestnanecké oznámenia bez </w:t>
      </w:r>
      <w:r w:rsidR="00E80047">
        <w:rPr>
          <w:rFonts w:ascii="Times New Roman" w:hAnsi="Times New Roman" w:cs="Times New Roman"/>
        </w:rPr>
        <w:t xml:space="preserve">vyžadovania ďalších podmienok uvedených </w:t>
      </w:r>
      <w:r w:rsidR="00907B3E">
        <w:rPr>
          <w:rFonts w:ascii="Times New Roman" w:hAnsi="Times New Roman" w:cs="Times New Roman"/>
        </w:rPr>
        <w:t xml:space="preserve">v čl. 8 ods. 1. Podľa citovaného čl. 8 ods. 1  mali verejní funkcionári podľa čl. 2 ods. 1 písm. a), c), d), f), h), j) až m), o), q), t) až zk) </w:t>
      </w:r>
      <w:r w:rsidR="00E80047">
        <w:rPr>
          <w:rFonts w:ascii="Times New Roman" w:hAnsi="Times New Roman" w:cs="Times New Roman"/>
        </w:rPr>
        <w:t xml:space="preserve">povinnosť </w:t>
      </w:r>
      <w:r w:rsidR="00907B3E">
        <w:rPr>
          <w:rFonts w:ascii="Times New Roman" w:hAnsi="Times New Roman" w:cs="Times New Roman"/>
        </w:rPr>
        <w:t xml:space="preserve">podávať takéto oznámenie len v prípade, že v období dvoch rokov pred skončení výkonu verejnej funkcie rozhodli o poskytnutí štátnej pomoci alebo o poskytnutí povolení inej podpory, výhod alebo odpustenia povinností vyplývajúcich zo všeobecne záväzných právnych predpisov alebo z individuálnych právnych aktov fyzickým osobám alebo právnickým osobám. Uvedené predpoklady boli ťažko kontrolovateľné, pričom si vyžadovali </w:t>
      </w:r>
      <w:r w:rsidR="00E80047">
        <w:rPr>
          <w:rFonts w:ascii="Times New Roman" w:hAnsi="Times New Roman" w:cs="Times New Roman"/>
        </w:rPr>
        <w:t xml:space="preserve">individuálne </w:t>
      </w:r>
      <w:r w:rsidR="00907B3E">
        <w:rPr>
          <w:rFonts w:ascii="Times New Roman" w:hAnsi="Times New Roman" w:cs="Times New Roman"/>
        </w:rPr>
        <w:t>šetrenie</w:t>
      </w:r>
      <w:r w:rsidR="00E80047">
        <w:rPr>
          <w:rFonts w:ascii="Times New Roman" w:hAnsi="Times New Roman" w:cs="Times New Roman"/>
        </w:rPr>
        <w:t>. N</w:t>
      </w:r>
      <w:r w:rsidR="00907B3E">
        <w:rPr>
          <w:rFonts w:ascii="Times New Roman" w:hAnsi="Times New Roman" w:cs="Times New Roman"/>
        </w:rPr>
        <w:t xml:space="preserve">avrhované riešenie stanovuje túto povinnosť </w:t>
      </w:r>
      <w:r>
        <w:rPr>
          <w:rFonts w:ascii="Times New Roman" w:hAnsi="Times New Roman" w:cs="Times New Roman"/>
        </w:rPr>
        <w:t xml:space="preserve">konkrétne </w:t>
      </w:r>
      <w:r w:rsidR="004A04B8">
        <w:rPr>
          <w:rFonts w:ascii="Times New Roman" w:hAnsi="Times New Roman" w:cs="Times New Roman"/>
        </w:rPr>
        <w:t xml:space="preserve">určeným </w:t>
      </w:r>
      <w:r>
        <w:rPr>
          <w:rFonts w:ascii="Times New Roman" w:hAnsi="Times New Roman" w:cs="Times New Roman"/>
        </w:rPr>
        <w:t xml:space="preserve">verejným funkcionárom </w:t>
      </w:r>
      <w:r w:rsidR="00907B3E">
        <w:rPr>
          <w:rFonts w:ascii="Times New Roman" w:hAnsi="Times New Roman" w:cs="Times New Roman"/>
        </w:rPr>
        <w:t>bez akýchkoľvek podmienok</w:t>
      </w:r>
      <w:r>
        <w:rPr>
          <w:rFonts w:ascii="Times New Roman" w:hAnsi="Times New Roman" w:cs="Times New Roman"/>
        </w:rPr>
        <w:t>.</w:t>
      </w:r>
    </w:p>
    <w:p w:rsidR="00915EA9" w:rsidP="003F29F8">
      <w:pPr>
        <w:spacing w:before="0"/>
        <w:ind w:firstLine="540"/>
        <w:rPr>
          <w:rFonts w:ascii="Times New Roman" w:hAnsi="Times New Roman" w:cs="Times New Roman"/>
        </w:rPr>
      </w:pPr>
      <w:r w:rsidR="00907B3E">
        <w:rPr>
          <w:rFonts w:ascii="Times New Roman" w:hAnsi="Times New Roman" w:cs="Times New Roman"/>
        </w:rPr>
        <w:t xml:space="preserve"> </w:t>
      </w:r>
    </w:p>
    <w:p w:rsidR="00915EA9" w:rsidRPr="004A5863" w:rsidP="00915EA9">
      <w:pPr>
        <w:spacing w:before="0"/>
        <w:rPr>
          <w:rFonts w:ascii="Times New Roman" w:hAnsi="Times New Roman" w:cs="Times New Roman"/>
          <w:b/>
        </w:rPr>
      </w:pPr>
      <w:r w:rsidRPr="004A5863">
        <w:rPr>
          <w:rFonts w:ascii="Times New Roman" w:hAnsi="Times New Roman" w:cs="Times New Roman"/>
          <w:b/>
        </w:rPr>
        <w:t xml:space="preserve">K bodu </w:t>
      </w:r>
      <w:r w:rsidR="00102AF3">
        <w:rPr>
          <w:rFonts w:ascii="Times New Roman" w:hAnsi="Times New Roman" w:cs="Times New Roman"/>
          <w:b/>
        </w:rPr>
        <w:t>10</w:t>
      </w:r>
      <w:r w:rsidRPr="004A5863">
        <w:rPr>
          <w:rFonts w:ascii="Times New Roman" w:hAnsi="Times New Roman" w:cs="Times New Roman"/>
          <w:b/>
        </w:rPr>
        <w:t>:</w:t>
      </w:r>
    </w:p>
    <w:p w:rsidR="003F29F8" w:rsidP="003F29F8">
      <w:pPr>
        <w:spacing w:before="0"/>
        <w:ind w:firstLine="540"/>
        <w:rPr>
          <w:rFonts w:ascii="Times New Roman" w:hAnsi="Times New Roman" w:cs="Times New Roman"/>
        </w:rPr>
      </w:pPr>
      <w:r w:rsidR="00907B3E">
        <w:rPr>
          <w:rFonts w:ascii="Times New Roman" w:hAnsi="Times New Roman" w:cs="Times New Roman"/>
        </w:rPr>
        <w:t xml:space="preserve"> </w:t>
      </w:r>
    </w:p>
    <w:p w:rsidR="00915EA9" w:rsidP="00915EA9">
      <w:pPr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uvedenom ustanovení sa dáva zmocnenie pre orgán, ktorému sa podáva oznámenie podľa čl. 8 ods. 5 požadovať ich od verejných funkcionárov na tlačive, ktoré schvaľuje tento orgán každoročne a publikuje ich na dostupnej elektronickej adrese. Svojim spôsobom sa legalizuje doterajší spôsob vyžadovania podávať oznámenia na tlačive, ktoré doteraz verejní funkcionári vypĺňali dobrovoľne bez právnej povinnosti. </w:t>
      </w:r>
    </w:p>
    <w:p w:rsidR="00915EA9" w:rsidP="00915EA9">
      <w:pPr>
        <w:spacing w:before="0"/>
        <w:rPr>
          <w:rFonts w:ascii="Times New Roman" w:hAnsi="Times New Roman" w:cs="Times New Roman"/>
        </w:rPr>
      </w:pPr>
    </w:p>
    <w:p w:rsidR="00915EA9" w:rsidP="00915EA9">
      <w:pPr>
        <w:spacing w:before="0"/>
        <w:rPr>
          <w:rFonts w:ascii="Times New Roman" w:hAnsi="Times New Roman" w:cs="Times New Roman"/>
          <w:b/>
        </w:rPr>
      </w:pPr>
      <w:r w:rsidRPr="004A5863">
        <w:rPr>
          <w:rFonts w:ascii="Times New Roman" w:hAnsi="Times New Roman" w:cs="Times New Roman"/>
          <w:b/>
        </w:rPr>
        <w:t xml:space="preserve">K bodu </w:t>
      </w:r>
      <w:r w:rsidR="00F3682A">
        <w:rPr>
          <w:rFonts w:ascii="Times New Roman" w:hAnsi="Times New Roman" w:cs="Times New Roman"/>
          <w:b/>
        </w:rPr>
        <w:t>1</w:t>
      </w:r>
      <w:r w:rsidR="00102AF3">
        <w:rPr>
          <w:rFonts w:ascii="Times New Roman" w:hAnsi="Times New Roman" w:cs="Times New Roman"/>
          <w:b/>
        </w:rPr>
        <w:t>1</w:t>
      </w:r>
      <w:r w:rsidRPr="004A5863">
        <w:rPr>
          <w:rFonts w:ascii="Times New Roman" w:hAnsi="Times New Roman" w:cs="Times New Roman"/>
          <w:b/>
        </w:rPr>
        <w:t>:</w:t>
      </w:r>
    </w:p>
    <w:p w:rsidR="00283A83" w:rsidP="00915EA9">
      <w:pPr>
        <w:spacing w:before="0"/>
        <w:rPr>
          <w:rFonts w:ascii="Times New Roman" w:hAnsi="Times New Roman" w:cs="Times New Roman"/>
          <w:b/>
        </w:rPr>
      </w:pPr>
    </w:p>
    <w:p w:rsidR="00915EA9" w:rsidP="00915EA9">
      <w:pPr>
        <w:spacing w:before="0"/>
        <w:rPr>
          <w:rFonts w:ascii="Times New Roman" w:hAnsi="Times New Roman" w:cs="Times New Roman"/>
        </w:rPr>
      </w:pPr>
      <w:r w:rsidR="00283A83">
        <w:rPr>
          <w:rFonts w:ascii="Times New Roman" w:hAnsi="Times New Roman" w:cs="Times New Roman"/>
          <w:b/>
        </w:rPr>
        <w:tab/>
      </w:r>
      <w:r w:rsidR="00B774AC">
        <w:rPr>
          <w:rFonts w:ascii="Times New Roman" w:hAnsi="Times New Roman" w:cs="Times New Roman"/>
        </w:rPr>
        <w:t>Navrhované riešenie odráža judikatúru Ústavného súdu Slovenskej republiky , podľa ktorej má vzdanie sa verejnej funkcie súvislosť s možnosťou upustenia od uloženia pokuty cestou obligatórneho zastavenia konania.</w:t>
      </w:r>
    </w:p>
    <w:p w:rsidR="00B774AC" w:rsidP="00915EA9">
      <w:pPr>
        <w:spacing w:before="0"/>
        <w:rPr>
          <w:rFonts w:ascii="Times New Roman" w:hAnsi="Times New Roman" w:cs="Times New Roman"/>
        </w:rPr>
      </w:pPr>
    </w:p>
    <w:p w:rsidR="00B774AC" w:rsidP="00B774AC">
      <w:pPr>
        <w:spacing w:before="0"/>
        <w:rPr>
          <w:rFonts w:ascii="Times New Roman" w:hAnsi="Times New Roman" w:cs="Times New Roman"/>
          <w:b/>
        </w:rPr>
      </w:pPr>
      <w:r w:rsidRPr="004A5863">
        <w:rPr>
          <w:rFonts w:ascii="Times New Roman" w:hAnsi="Times New Roman" w:cs="Times New Roman"/>
          <w:b/>
        </w:rPr>
        <w:t xml:space="preserve">K bodu </w:t>
      </w:r>
      <w:r>
        <w:rPr>
          <w:rFonts w:ascii="Times New Roman" w:hAnsi="Times New Roman" w:cs="Times New Roman"/>
          <w:b/>
        </w:rPr>
        <w:t>12:</w:t>
      </w:r>
    </w:p>
    <w:p w:rsidR="00B774AC" w:rsidP="00915EA9">
      <w:pPr>
        <w:spacing w:before="0"/>
        <w:ind w:firstLine="540"/>
        <w:rPr>
          <w:rFonts w:ascii="Times New Roman" w:hAnsi="Times New Roman" w:cs="Times New Roman"/>
        </w:rPr>
      </w:pPr>
    </w:p>
    <w:p w:rsidR="00915EA9" w:rsidP="00915EA9">
      <w:pPr>
        <w:spacing w:before="0"/>
        <w:ind w:firstLine="540"/>
        <w:rPr>
          <w:rFonts w:ascii="Times New Roman" w:hAnsi="Times New Roman" w:cs="Times New Roman"/>
        </w:rPr>
      </w:pPr>
      <w:r w:rsidR="002571F7">
        <w:rPr>
          <w:rFonts w:ascii="Times New Roman" w:hAnsi="Times New Roman" w:cs="Times New Roman"/>
        </w:rPr>
        <w:t xml:space="preserve">V navrhovanom čl. 9 ods. 8 sa vypúšťa písm. b), v ktorom sa v pôvodnom ústavnom zákone stanovovala sankcia </w:t>
      </w:r>
      <w:r w:rsidR="00E95880">
        <w:rPr>
          <w:rFonts w:ascii="Times New Roman" w:hAnsi="Times New Roman" w:cs="Times New Roman"/>
        </w:rPr>
        <w:t>straty mandátu alebo straty verejnej funkcie, ak verejný funkcionár nepreukázal pôvod majetkových prírastkov, resp. ak ide o taký majetkový prírastok, ktorý verejný funkcionár vzhľadom na svoje príjmy nemohol dos</w:t>
      </w:r>
      <w:r w:rsidR="00DD7FA4">
        <w:rPr>
          <w:rFonts w:ascii="Times New Roman" w:hAnsi="Times New Roman" w:cs="Times New Roman"/>
        </w:rPr>
        <w:t xml:space="preserve">iahnuť. Uvedené ustanovenie mala charakter tzv. </w:t>
      </w:r>
      <w:r w:rsidR="00E95880">
        <w:rPr>
          <w:rFonts w:ascii="Times New Roman" w:hAnsi="Times New Roman" w:cs="Times New Roman"/>
        </w:rPr>
        <w:t>neúpln</w:t>
      </w:r>
      <w:r w:rsidR="00DD7FA4">
        <w:rPr>
          <w:rFonts w:ascii="Times New Roman" w:hAnsi="Times New Roman" w:cs="Times New Roman"/>
        </w:rPr>
        <w:t xml:space="preserve">ej </w:t>
      </w:r>
      <w:r w:rsidR="00E95880">
        <w:rPr>
          <w:rFonts w:ascii="Times New Roman" w:hAnsi="Times New Roman" w:cs="Times New Roman"/>
        </w:rPr>
        <w:t>právn</w:t>
      </w:r>
      <w:r w:rsidR="00DD7FA4">
        <w:rPr>
          <w:rFonts w:ascii="Times New Roman" w:hAnsi="Times New Roman" w:cs="Times New Roman"/>
        </w:rPr>
        <w:t>ej</w:t>
      </w:r>
      <w:r w:rsidR="00E95880">
        <w:rPr>
          <w:rFonts w:ascii="Times New Roman" w:hAnsi="Times New Roman" w:cs="Times New Roman"/>
        </w:rPr>
        <w:t xml:space="preserve"> norm</w:t>
      </w:r>
      <w:r w:rsidR="00DD7FA4">
        <w:rPr>
          <w:rFonts w:ascii="Times New Roman" w:hAnsi="Times New Roman" w:cs="Times New Roman"/>
        </w:rPr>
        <w:t>y</w:t>
      </w:r>
      <w:r w:rsidR="00E95880">
        <w:rPr>
          <w:rFonts w:ascii="Times New Roman" w:hAnsi="Times New Roman" w:cs="Times New Roman"/>
        </w:rPr>
        <w:t xml:space="preserve">, keď v tomto písmene b) sa riešila len sankcia bez dispozície a hypotézy. Naviac uvedený problém by mal byť riešený v inom právnom predpise (zákon o preukazovaní pôvodu majetku). Doterajšie ustanovenie bolo nefunkčné a právne nerealizovateľné. </w:t>
      </w:r>
      <w:r w:rsidR="002571F7">
        <w:rPr>
          <w:rFonts w:ascii="Times New Roman" w:hAnsi="Times New Roman" w:cs="Times New Roman"/>
        </w:rPr>
        <w:t xml:space="preserve"> </w:t>
      </w:r>
    </w:p>
    <w:p w:rsidR="004A5863" w:rsidP="00E95880">
      <w:pPr>
        <w:spacing w:before="0"/>
        <w:rPr>
          <w:rFonts w:ascii="Times New Roman" w:hAnsi="Times New Roman" w:cs="Times New Roman"/>
          <w:b/>
        </w:rPr>
      </w:pPr>
    </w:p>
    <w:p w:rsidR="00E95880" w:rsidRPr="004A5863" w:rsidP="00E95880">
      <w:pPr>
        <w:spacing w:before="0"/>
        <w:rPr>
          <w:rFonts w:ascii="Times New Roman" w:hAnsi="Times New Roman" w:cs="Times New Roman"/>
          <w:b/>
        </w:rPr>
      </w:pPr>
      <w:r w:rsidR="00F3682A">
        <w:rPr>
          <w:rFonts w:ascii="Times New Roman" w:hAnsi="Times New Roman" w:cs="Times New Roman"/>
          <w:b/>
        </w:rPr>
        <w:t>K bodu 1</w:t>
      </w:r>
      <w:r w:rsidR="00B774AC">
        <w:rPr>
          <w:rFonts w:ascii="Times New Roman" w:hAnsi="Times New Roman" w:cs="Times New Roman"/>
          <w:b/>
        </w:rPr>
        <w:t>3</w:t>
      </w:r>
      <w:r w:rsidRPr="004A5863">
        <w:rPr>
          <w:rFonts w:ascii="Times New Roman" w:hAnsi="Times New Roman" w:cs="Times New Roman"/>
          <w:b/>
        </w:rPr>
        <w:t>:</w:t>
      </w:r>
    </w:p>
    <w:p w:rsidR="00E95880" w:rsidP="00E95880">
      <w:pPr>
        <w:spacing w:before="0"/>
        <w:rPr>
          <w:rFonts w:ascii="Times New Roman" w:hAnsi="Times New Roman" w:cs="Times New Roman"/>
        </w:rPr>
      </w:pPr>
    </w:p>
    <w:p w:rsidR="00E95880" w:rsidP="00E95880">
      <w:pPr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tomto ustanovení sa zjednocuje </w:t>
      </w:r>
      <w:r w:rsidR="00205C4A">
        <w:rPr>
          <w:rFonts w:ascii="Times New Roman" w:hAnsi="Times New Roman" w:cs="Times New Roman"/>
        </w:rPr>
        <w:t xml:space="preserve">výška </w:t>
      </w:r>
      <w:r>
        <w:rPr>
          <w:rFonts w:ascii="Times New Roman" w:hAnsi="Times New Roman" w:cs="Times New Roman"/>
        </w:rPr>
        <w:t>sankci</w:t>
      </w:r>
      <w:r w:rsidR="00205C4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za porušenie povinnosti podať oznámenie podľa čl. 7 a čl. 8</w:t>
      </w:r>
      <w:r w:rsidR="00205C4A">
        <w:rPr>
          <w:rFonts w:ascii="Times New Roman" w:hAnsi="Times New Roman" w:cs="Times New Roman"/>
        </w:rPr>
        <w:t xml:space="preserve">, pretože skutkovo ide o rovnaký „delikt“, za ktorý by mali byť rovnaké sankcie. </w:t>
      </w:r>
    </w:p>
    <w:p w:rsidR="002472E5" w:rsidP="00E95880">
      <w:pPr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Výška sankcie zohľadňuje skutočnosť, že verejný funkcionár nerešpektoval orgán kontroly ochrany verejného záujmu a vo veci neurobil nápravu. </w:t>
      </w:r>
    </w:p>
    <w:p w:rsidR="00205C4A" w:rsidP="00E95880">
      <w:pPr>
        <w:spacing w:before="0"/>
        <w:ind w:firstLine="540"/>
        <w:rPr>
          <w:rFonts w:ascii="Times New Roman" w:hAnsi="Times New Roman" w:cs="Times New Roman"/>
        </w:rPr>
      </w:pPr>
    </w:p>
    <w:p w:rsidR="00205C4A" w:rsidRPr="004A5863" w:rsidP="00205C4A">
      <w:pPr>
        <w:spacing w:before="0"/>
        <w:rPr>
          <w:rFonts w:ascii="Times New Roman" w:hAnsi="Times New Roman" w:cs="Times New Roman"/>
          <w:b/>
        </w:rPr>
      </w:pPr>
      <w:r w:rsidR="00F3682A">
        <w:rPr>
          <w:rFonts w:ascii="Times New Roman" w:hAnsi="Times New Roman" w:cs="Times New Roman"/>
          <w:b/>
        </w:rPr>
        <w:t>K bodu 1</w:t>
      </w:r>
      <w:r w:rsidR="00B774AC">
        <w:rPr>
          <w:rFonts w:ascii="Times New Roman" w:hAnsi="Times New Roman" w:cs="Times New Roman"/>
          <w:b/>
        </w:rPr>
        <w:t>4</w:t>
      </w:r>
      <w:r w:rsidRPr="004A5863">
        <w:rPr>
          <w:rFonts w:ascii="Times New Roman" w:hAnsi="Times New Roman" w:cs="Times New Roman"/>
          <w:b/>
        </w:rPr>
        <w:t>:</w:t>
      </w:r>
    </w:p>
    <w:p w:rsidR="00205C4A" w:rsidP="00205C4A">
      <w:pPr>
        <w:spacing w:before="0"/>
        <w:rPr>
          <w:rFonts w:ascii="Times New Roman" w:hAnsi="Times New Roman" w:cs="Times New Roman"/>
        </w:rPr>
      </w:pPr>
    </w:p>
    <w:p w:rsidR="00BC1A50" w:rsidP="00205C4A">
      <w:pPr>
        <w:spacing w:before="0"/>
        <w:ind w:firstLine="540"/>
        <w:rPr>
          <w:rFonts w:ascii="Times New Roman" w:hAnsi="Times New Roman" w:cs="Times New Roman"/>
        </w:rPr>
      </w:pPr>
      <w:r w:rsidR="00FA0143">
        <w:rPr>
          <w:rFonts w:ascii="Times New Roman" w:hAnsi="Times New Roman" w:cs="Times New Roman"/>
        </w:rPr>
        <w:t>V súlade s judikatúrou Ústavného súdu Slovenskej republiky sa ustáluje výška pokuty za porušenie povinnosti podať oznámen</w:t>
      </w:r>
      <w:r w:rsidR="004D5225">
        <w:rPr>
          <w:rFonts w:ascii="Times New Roman" w:hAnsi="Times New Roman" w:cs="Times New Roman"/>
        </w:rPr>
        <w:t>ie</w:t>
      </w:r>
      <w:r w:rsidR="00FA0143">
        <w:rPr>
          <w:rFonts w:ascii="Times New Roman" w:hAnsi="Times New Roman" w:cs="Times New Roman"/>
        </w:rPr>
        <w:t xml:space="preserve"> podľa čl. 7 ods. 1 ústavného zákona pri ujatí sa výkonu funkcie vo výške nominálnej mzdy v hospodárstve Slovenskej republiky (doteraz sa tak riešilo určenie výšky pokuty v prípade, že verejný funkcionár nepoberal vyšší plat ako je nominálna mzda v hospodárstve Slovenskej republiky</w:t>
      </w:r>
      <w:r w:rsidR="004D5225">
        <w:rPr>
          <w:rFonts w:ascii="Times New Roman" w:hAnsi="Times New Roman" w:cs="Times New Roman"/>
        </w:rPr>
        <w:t>)</w:t>
      </w:r>
      <w:r w:rsidR="00FA0143">
        <w:rPr>
          <w:rFonts w:ascii="Times New Roman" w:hAnsi="Times New Roman" w:cs="Times New Roman"/>
        </w:rPr>
        <w:t xml:space="preserve">. </w:t>
      </w:r>
    </w:p>
    <w:p w:rsidR="004A5863" w:rsidP="00BC1A50">
      <w:pPr>
        <w:spacing w:before="0"/>
        <w:rPr>
          <w:rFonts w:ascii="Times New Roman" w:hAnsi="Times New Roman" w:cs="Times New Roman"/>
          <w:b/>
        </w:rPr>
      </w:pPr>
    </w:p>
    <w:p w:rsidR="00BC1A50" w:rsidRPr="004A5863" w:rsidP="00BC1A50">
      <w:pPr>
        <w:spacing w:before="0"/>
        <w:rPr>
          <w:rFonts w:ascii="Times New Roman" w:hAnsi="Times New Roman" w:cs="Times New Roman"/>
          <w:b/>
        </w:rPr>
      </w:pPr>
      <w:r w:rsidRPr="004A5863">
        <w:rPr>
          <w:rFonts w:ascii="Times New Roman" w:hAnsi="Times New Roman" w:cs="Times New Roman"/>
          <w:b/>
        </w:rPr>
        <w:t>K bodu 1</w:t>
      </w:r>
      <w:r w:rsidR="00D66AC2">
        <w:rPr>
          <w:rFonts w:ascii="Times New Roman" w:hAnsi="Times New Roman" w:cs="Times New Roman"/>
          <w:b/>
        </w:rPr>
        <w:t>5</w:t>
      </w:r>
      <w:r w:rsidRPr="004A5863">
        <w:rPr>
          <w:rFonts w:ascii="Times New Roman" w:hAnsi="Times New Roman" w:cs="Times New Roman"/>
          <w:b/>
        </w:rPr>
        <w:t xml:space="preserve"> až 1</w:t>
      </w:r>
      <w:r w:rsidR="00D66AC2">
        <w:rPr>
          <w:rFonts w:ascii="Times New Roman" w:hAnsi="Times New Roman" w:cs="Times New Roman"/>
          <w:b/>
        </w:rPr>
        <w:t>7</w:t>
      </w:r>
      <w:r w:rsidRPr="004A5863">
        <w:rPr>
          <w:rFonts w:ascii="Times New Roman" w:hAnsi="Times New Roman" w:cs="Times New Roman"/>
          <w:b/>
        </w:rPr>
        <w:t>:</w:t>
      </w:r>
    </w:p>
    <w:p w:rsidR="00BC1A50" w:rsidP="00BC1A50">
      <w:pPr>
        <w:spacing w:before="0"/>
        <w:rPr>
          <w:rFonts w:ascii="Times New Roman" w:hAnsi="Times New Roman" w:cs="Times New Roman"/>
        </w:rPr>
      </w:pPr>
    </w:p>
    <w:p w:rsidR="00BC1A50" w:rsidP="00BC1A50">
      <w:pPr>
        <w:spacing w:before="0"/>
        <w:ind w:firstLine="540"/>
        <w:rPr>
          <w:rFonts w:ascii="Times New Roman" w:hAnsi="Times New Roman" w:cs="Times New Roman"/>
        </w:rPr>
      </w:pPr>
      <w:r w:rsidR="00EE6EF2">
        <w:rPr>
          <w:rFonts w:ascii="Times New Roman" w:hAnsi="Times New Roman" w:cs="Times New Roman"/>
        </w:rPr>
        <w:t>V navrhovaných ustanoveniach sa navrhuje možnosť riešiť opravný prostriedok voči rozhodnutiam orgánov konajúcim podľa čl. 9 ústavného zákona formou tzv. autoremedúry</w:t>
      </w:r>
      <w:r w:rsidR="00DD7FA4">
        <w:rPr>
          <w:rFonts w:ascii="Times New Roman" w:hAnsi="Times New Roman" w:cs="Times New Roman"/>
        </w:rPr>
        <w:t xml:space="preserve">. Doterajšia právna úprava </w:t>
      </w:r>
      <w:r w:rsidR="00EE6EF2">
        <w:rPr>
          <w:rFonts w:ascii="Times New Roman" w:hAnsi="Times New Roman" w:cs="Times New Roman"/>
        </w:rPr>
        <w:t>doteraz neumožňovala riešiť opravné prostriedky verejných funkcionárov, pri ktorých by sa vyhovelo ich návrhu</w:t>
      </w:r>
      <w:r w:rsidR="00DD7FA4">
        <w:rPr>
          <w:rFonts w:ascii="Times New Roman" w:hAnsi="Times New Roman" w:cs="Times New Roman"/>
        </w:rPr>
        <w:t>, hoci by išlo o zjavné pochybenie konajúceho orgánu a o tejto skutočnosti musel rozhodnúť až Ústavný súd SR</w:t>
      </w:r>
      <w:r w:rsidR="00EE6EF2">
        <w:rPr>
          <w:rFonts w:ascii="Times New Roman" w:hAnsi="Times New Roman" w:cs="Times New Roman"/>
        </w:rPr>
        <w:t>.</w:t>
      </w:r>
      <w:r w:rsidR="00DD7FA4">
        <w:rPr>
          <w:rFonts w:ascii="Times New Roman" w:hAnsi="Times New Roman" w:cs="Times New Roman"/>
        </w:rPr>
        <w:t xml:space="preserve"> </w:t>
      </w:r>
      <w:r w:rsidR="00EE6EF2">
        <w:rPr>
          <w:rFonts w:ascii="Times New Roman" w:hAnsi="Times New Roman" w:cs="Times New Roman"/>
        </w:rPr>
        <w:t xml:space="preserve">Z tohto dôvodu sa i mení spôsob podania  opravného prostriedku a to cestou orgánu, ktorý rozhodnutie vydal. </w:t>
      </w:r>
    </w:p>
    <w:p w:rsidR="00A347E4" w:rsidP="00BC1A50">
      <w:pPr>
        <w:spacing w:before="0"/>
        <w:ind w:firstLine="540"/>
        <w:rPr>
          <w:rFonts w:ascii="Times New Roman" w:hAnsi="Times New Roman" w:cs="Times New Roman"/>
        </w:rPr>
      </w:pPr>
    </w:p>
    <w:p w:rsidR="00A347E4" w:rsidRPr="004A5863" w:rsidP="00A347E4">
      <w:pPr>
        <w:spacing w:before="0"/>
        <w:rPr>
          <w:rFonts w:ascii="Times New Roman" w:hAnsi="Times New Roman" w:cs="Times New Roman"/>
          <w:b/>
        </w:rPr>
      </w:pPr>
      <w:r w:rsidRPr="004A5863">
        <w:rPr>
          <w:rFonts w:ascii="Times New Roman" w:hAnsi="Times New Roman" w:cs="Times New Roman"/>
          <w:b/>
        </w:rPr>
        <w:t>K bodu 1</w:t>
      </w:r>
      <w:r w:rsidR="00D66AC2">
        <w:rPr>
          <w:rFonts w:ascii="Times New Roman" w:hAnsi="Times New Roman" w:cs="Times New Roman"/>
          <w:b/>
        </w:rPr>
        <w:t>8</w:t>
      </w:r>
      <w:r w:rsidRPr="004A5863">
        <w:rPr>
          <w:rFonts w:ascii="Times New Roman" w:hAnsi="Times New Roman" w:cs="Times New Roman"/>
          <w:b/>
        </w:rPr>
        <w:t>:</w:t>
      </w:r>
    </w:p>
    <w:p w:rsidR="00A347E4" w:rsidP="00BC1A50">
      <w:pPr>
        <w:spacing w:before="0"/>
        <w:ind w:firstLine="540"/>
        <w:rPr>
          <w:rFonts w:ascii="Times New Roman" w:hAnsi="Times New Roman" w:cs="Times New Roman"/>
        </w:rPr>
      </w:pPr>
    </w:p>
    <w:p w:rsidR="00A347E4" w:rsidP="00BC1A50">
      <w:pPr>
        <w:spacing w:before="0"/>
        <w:ind w:firstLine="540"/>
        <w:rPr>
          <w:rFonts w:ascii="Times New Roman" w:hAnsi="Times New Roman" w:cs="Times New Roman"/>
        </w:rPr>
      </w:pPr>
      <w:r w:rsidR="00B32733">
        <w:rPr>
          <w:rFonts w:ascii="Times New Roman" w:hAnsi="Times New Roman" w:cs="Times New Roman"/>
        </w:rPr>
        <w:t xml:space="preserve">Ide </w:t>
      </w:r>
      <w:r w:rsidR="004A04B8">
        <w:rPr>
          <w:rFonts w:ascii="Times New Roman" w:hAnsi="Times New Roman" w:cs="Times New Roman"/>
        </w:rPr>
        <w:t xml:space="preserve">obvyklé </w:t>
      </w:r>
      <w:r w:rsidR="00B32733">
        <w:rPr>
          <w:rFonts w:ascii="Times New Roman" w:hAnsi="Times New Roman" w:cs="Times New Roman"/>
        </w:rPr>
        <w:t xml:space="preserve">o riešenie prechodných ustanovení pri aplikácii navrhovaných zmien v predmetnej novele. </w:t>
      </w:r>
    </w:p>
    <w:p w:rsidR="00205C4A" w:rsidP="00205C4A">
      <w:pPr>
        <w:spacing w:before="0"/>
        <w:ind w:firstLine="540"/>
        <w:rPr>
          <w:rFonts w:ascii="Times New Roman" w:hAnsi="Times New Roman" w:cs="Times New Roman"/>
        </w:rPr>
      </w:pPr>
      <w:r w:rsidR="00BC1A50">
        <w:rPr>
          <w:rFonts w:ascii="Times New Roman" w:hAnsi="Times New Roman" w:cs="Times New Roman"/>
        </w:rPr>
        <w:t xml:space="preserve"> </w:t>
      </w:r>
    </w:p>
    <w:p w:rsidR="00D66AC2" w:rsidRPr="004A5863" w:rsidP="00D66AC2">
      <w:pPr>
        <w:spacing w:before="0"/>
        <w:rPr>
          <w:rFonts w:ascii="Times New Roman" w:hAnsi="Times New Roman" w:cs="Times New Roman"/>
          <w:b/>
        </w:rPr>
      </w:pPr>
      <w:r w:rsidR="00302D16">
        <w:rPr>
          <w:rFonts w:ascii="Times New Roman" w:hAnsi="Times New Roman" w:cs="Times New Roman"/>
          <w:b/>
        </w:rPr>
        <w:t>K Čl. II</w:t>
      </w:r>
      <w:r w:rsidRPr="004A5863">
        <w:rPr>
          <w:rFonts w:ascii="Times New Roman" w:hAnsi="Times New Roman" w:cs="Times New Roman"/>
          <w:b/>
        </w:rPr>
        <w:t>:</w:t>
      </w:r>
    </w:p>
    <w:p w:rsidR="00D66AC2" w:rsidP="00D66AC2">
      <w:pPr>
        <w:spacing w:before="0"/>
        <w:ind w:firstLine="540"/>
        <w:rPr>
          <w:rFonts w:ascii="Times New Roman" w:hAnsi="Times New Roman" w:cs="Times New Roman"/>
        </w:rPr>
      </w:pPr>
    </w:p>
    <w:p w:rsidR="00D66AC2" w:rsidP="00D66AC2">
      <w:pPr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Účinnosť sa navrhuje k 1. júlu 2010. </w:t>
      </w:r>
    </w:p>
    <w:p w:rsidR="00FF3423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FF3423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FF3423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FF3423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FF3423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D66AC2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D66AC2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D66AC2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D66AC2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D66AC2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D66AC2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FF3423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FF3423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FF3423" w:rsidP="00205C4A">
      <w:pPr>
        <w:spacing w:before="0"/>
        <w:ind w:firstLine="540"/>
        <w:rPr>
          <w:rFonts w:ascii="Times New Roman" w:hAnsi="Times New Roman" w:cs="Times New Roman"/>
        </w:rPr>
      </w:pPr>
    </w:p>
    <w:p w:rsidR="00FF3423" w:rsidRPr="008F3CC0" w:rsidP="00FF3423">
      <w:pPr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8F3CC0">
        <w:rPr>
          <w:rFonts w:ascii="Times New Roman" w:hAnsi="Times New Roman" w:cs="Times New Roman"/>
          <w:b/>
          <w:bCs/>
          <w:color w:val="000000"/>
        </w:rPr>
        <w:t>Doložka finančných, ekonomických, environmentálnych vplyvov a vplyvov</w:t>
      </w:r>
    </w:p>
    <w:p w:rsidR="00FF3423" w:rsidRPr="008F3CC0" w:rsidP="00FF3423">
      <w:pPr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8F3CC0">
        <w:rPr>
          <w:rFonts w:ascii="Times New Roman" w:hAnsi="Times New Roman" w:cs="Times New Roman"/>
          <w:b/>
          <w:bCs/>
          <w:color w:val="000000"/>
        </w:rPr>
        <w:t>na zamestnanosť a podnikateľské prostredie</w:t>
      </w:r>
    </w:p>
    <w:p w:rsidR="00FF3423" w:rsidRPr="008F3CC0" w:rsidP="00FF3423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F3423" w:rsidRPr="008F3CC0" w:rsidP="00FF3423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F3423" w:rsidRPr="00B70AAC" w:rsidP="00FF3423">
      <w:pPr>
        <w:rPr>
          <w:rFonts w:ascii="Times New Roman" w:hAnsi="Times New Roman" w:cs="Times New Roman"/>
          <w:b/>
        </w:rPr>
      </w:pPr>
      <w:r w:rsidRPr="00B70AAC">
        <w:rPr>
          <w:rFonts w:ascii="Times New Roman" w:hAnsi="Times New Roman" w:cs="Times New Roman"/>
          <w:b/>
        </w:rPr>
        <w:t xml:space="preserve">1. </w:t>
        <w:tab/>
        <w:t>Odhad vplyvu na verejné financie a zamestnanosť</w:t>
      </w:r>
    </w:p>
    <w:p w:rsidR="00FF3423" w:rsidRPr="00B70AAC" w:rsidP="00FF3423">
      <w:pPr>
        <w:rPr>
          <w:rFonts w:ascii="Times New Roman" w:hAnsi="Times New Roman" w:cs="Times New Roman"/>
          <w:b/>
        </w:rPr>
      </w:pPr>
    </w:p>
    <w:p w:rsidR="00FF3423" w:rsidRPr="00B70AAC" w:rsidP="00FF3423">
      <w:pPr>
        <w:rPr>
          <w:rFonts w:ascii="Times New Roman" w:hAnsi="Times New Roman" w:cs="Times New Roman"/>
        </w:rPr>
      </w:pPr>
      <w:r w:rsidRPr="00B70AAC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 xml:space="preserve">ústavného </w:t>
      </w:r>
      <w:r w:rsidRPr="00B70AAC">
        <w:rPr>
          <w:rFonts w:ascii="Times New Roman" w:hAnsi="Times New Roman" w:cs="Times New Roman"/>
        </w:rPr>
        <w:t xml:space="preserve">zákona nebude mať vplyv na štátny rozpočet, ani na rozpočty samospráv. </w:t>
      </w:r>
    </w:p>
    <w:p w:rsidR="00FF3423" w:rsidRPr="00B70AAC" w:rsidP="00FF3423">
      <w:pPr>
        <w:rPr>
          <w:rFonts w:ascii="Times New Roman" w:hAnsi="Times New Roman" w:cs="Times New Roman"/>
          <w:b/>
        </w:rPr>
      </w:pPr>
    </w:p>
    <w:p w:rsidR="00FF3423" w:rsidRPr="00B70AAC" w:rsidP="00FF3423">
      <w:pPr>
        <w:rPr>
          <w:rFonts w:ascii="Times New Roman" w:hAnsi="Times New Roman" w:cs="Times New Roman"/>
          <w:b/>
        </w:rPr>
      </w:pPr>
      <w:r w:rsidRPr="00B70AAC">
        <w:rPr>
          <w:rFonts w:ascii="Times New Roman" w:hAnsi="Times New Roman" w:cs="Times New Roman"/>
          <w:b/>
        </w:rPr>
        <w:t xml:space="preserve">2. </w:t>
        <w:tab/>
        <w:t>Odhad vplyvu na obyvateľov, hospodárenie podnikateľskej sféry a iných právnických osôb</w:t>
      </w:r>
    </w:p>
    <w:p w:rsidR="00FF3423" w:rsidRPr="00B70AAC" w:rsidP="00FF3423">
      <w:pPr>
        <w:rPr>
          <w:rFonts w:ascii="Times New Roman" w:hAnsi="Times New Roman" w:cs="Times New Roman"/>
          <w:b/>
        </w:rPr>
      </w:pPr>
    </w:p>
    <w:p w:rsidR="00FF3423" w:rsidRPr="00B70AAC" w:rsidP="00FF3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ústavného zákona</w:t>
      </w:r>
      <w:r w:rsidRPr="00B70AAC">
        <w:rPr>
          <w:rFonts w:ascii="Times New Roman" w:hAnsi="Times New Roman" w:cs="Times New Roman"/>
        </w:rPr>
        <w:t xml:space="preserve"> nebude mať vplyv na obyvateľov, hospodárenie podnikateľskej sféry a iných právnických osôb.</w:t>
      </w:r>
    </w:p>
    <w:p w:rsidR="00FF3423" w:rsidRPr="00B70AAC" w:rsidP="00FF3423">
      <w:pPr>
        <w:rPr>
          <w:rFonts w:ascii="Times New Roman" w:hAnsi="Times New Roman" w:cs="Times New Roman"/>
          <w:b/>
        </w:rPr>
      </w:pPr>
    </w:p>
    <w:p w:rsidR="00FF3423" w:rsidRPr="00B70AAC" w:rsidP="00FF3423">
      <w:pPr>
        <w:rPr>
          <w:rFonts w:ascii="Times New Roman" w:hAnsi="Times New Roman" w:cs="Times New Roman"/>
          <w:b/>
        </w:rPr>
      </w:pPr>
      <w:r w:rsidRPr="00B70AAC">
        <w:rPr>
          <w:rFonts w:ascii="Times New Roman" w:hAnsi="Times New Roman" w:cs="Times New Roman"/>
          <w:b/>
        </w:rPr>
        <w:t xml:space="preserve">3. </w:t>
        <w:tab/>
        <w:t>Odhad vplyvu na životné prostredie</w:t>
      </w:r>
    </w:p>
    <w:p w:rsidR="00FF3423" w:rsidRPr="00B70AAC" w:rsidP="00FF3423">
      <w:pPr>
        <w:rPr>
          <w:rFonts w:ascii="Times New Roman" w:hAnsi="Times New Roman" w:cs="Times New Roman"/>
          <w:b/>
        </w:rPr>
      </w:pPr>
    </w:p>
    <w:p w:rsidR="00FF3423" w:rsidRPr="00B70AAC" w:rsidP="00FF3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ústavného zákona</w:t>
      </w:r>
      <w:r w:rsidRPr="00B70AAC">
        <w:rPr>
          <w:rFonts w:ascii="Times New Roman" w:hAnsi="Times New Roman" w:cs="Times New Roman"/>
        </w:rPr>
        <w:t xml:space="preserve"> nebude mať vplyv na životné prostredie.</w:t>
      </w:r>
    </w:p>
    <w:p w:rsidR="00FF3423" w:rsidRPr="00B70AAC" w:rsidP="00FF3423">
      <w:pPr>
        <w:rPr>
          <w:rFonts w:ascii="Times New Roman" w:hAnsi="Times New Roman" w:cs="Times New Roman"/>
        </w:rPr>
      </w:pPr>
    </w:p>
    <w:p w:rsidR="00FF3423" w:rsidRPr="00B70AAC" w:rsidP="00FF3423">
      <w:pPr>
        <w:rPr>
          <w:rFonts w:ascii="Times New Roman" w:hAnsi="Times New Roman" w:cs="Times New Roman"/>
          <w:b/>
        </w:rPr>
      </w:pPr>
      <w:r w:rsidRPr="00B70AAC">
        <w:rPr>
          <w:rFonts w:ascii="Times New Roman" w:hAnsi="Times New Roman" w:cs="Times New Roman"/>
          <w:b/>
        </w:rPr>
        <w:t xml:space="preserve">4. </w:t>
        <w:tab/>
        <w:t>Odhad vplyvu na podnikateľské prostredie</w:t>
      </w:r>
    </w:p>
    <w:p w:rsidR="00FF3423" w:rsidRPr="00B70AAC" w:rsidP="00FF3423">
      <w:pPr>
        <w:rPr>
          <w:rFonts w:ascii="Times New Roman" w:hAnsi="Times New Roman" w:cs="Times New Roman"/>
        </w:rPr>
      </w:pPr>
    </w:p>
    <w:p w:rsidR="00FF3423" w:rsidP="00FF3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ústavného zákona</w:t>
      </w:r>
      <w:r w:rsidRPr="00B70AAC">
        <w:rPr>
          <w:rFonts w:ascii="Times New Roman" w:hAnsi="Times New Roman" w:cs="Times New Roman"/>
        </w:rPr>
        <w:t xml:space="preserve"> nebude mať vplyv na podnikateľské prostredie.</w:t>
      </w:r>
    </w:p>
    <w:p w:rsidR="00FF3423" w:rsidRPr="008F3CC0" w:rsidP="00FF3423">
      <w:pPr>
        <w:pStyle w:val="Heading2"/>
        <w:keepNext w:val="0"/>
        <w:numPr>
          <w:ilvl w:val="1"/>
          <w:numId w:val="5"/>
        </w:numPr>
        <w:tabs>
          <w:tab w:val="left" w:pos="0"/>
        </w:tabs>
        <w:suppressAutoHyphens/>
        <w:spacing w:before="120" w:after="0" w:line="360" w:lineRule="auto"/>
        <w:ind w:firstLine="708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F3423" w:rsidRPr="008C5B1B" w:rsidP="00FF3423">
      <w:pPr>
        <w:rPr>
          <w:rFonts w:ascii="Times New Roman" w:hAnsi="Times New Roman" w:cs="Times New Roman"/>
        </w:rPr>
      </w:pPr>
    </w:p>
    <w:p w:rsidR="00FF3423" w:rsidP="00FF3423">
      <w:pPr>
        <w:rPr>
          <w:rFonts w:ascii="Times New Roman" w:hAnsi="Times New Roman" w:cs="Times New Roman"/>
        </w:rPr>
      </w:pPr>
    </w:p>
    <w:p w:rsidR="00FF3423" w:rsidRPr="008C5B1B" w:rsidP="00FF3423">
      <w:pPr>
        <w:rPr>
          <w:rFonts w:ascii="Times New Roman" w:hAnsi="Times New Roman" w:cs="Times New Roman"/>
        </w:rPr>
      </w:pPr>
    </w:p>
    <w:p w:rsidR="00FF3423" w:rsidP="00205C4A">
      <w:pPr>
        <w:spacing w:before="0"/>
        <w:ind w:firstLine="540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29B2099"/>
    <w:multiLevelType w:val="hybridMultilevel"/>
    <w:tmpl w:val="CA5A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rtl w:val="0"/>
      </w:rPr>
    </w:lvl>
  </w:abstractNum>
  <w:abstractNum w:abstractNumId="3">
    <w:nsid w:val="672537C6"/>
    <w:multiLevelType w:val="hybridMultilevel"/>
    <w:tmpl w:val="19264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87083D"/>
    <w:multiLevelType w:val="singleLevel"/>
    <w:tmpl w:val="BDD63C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/>
        <w:b w:val="0"/>
        <w:i w:val="0"/>
        <w:sz w:val="24"/>
        <w:rtl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042F"/>
    <w:rsid w:val="000B49D1"/>
    <w:rsid w:val="000B4F66"/>
    <w:rsid w:val="00102AF3"/>
    <w:rsid w:val="001E6FD8"/>
    <w:rsid w:val="00205C4A"/>
    <w:rsid w:val="002472E5"/>
    <w:rsid w:val="002571F7"/>
    <w:rsid w:val="00283A83"/>
    <w:rsid w:val="002A718E"/>
    <w:rsid w:val="002C0A86"/>
    <w:rsid w:val="00302D16"/>
    <w:rsid w:val="003439F6"/>
    <w:rsid w:val="003F29F8"/>
    <w:rsid w:val="004A04B8"/>
    <w:rsid w:val="004A5863"/>
    <w:rsid w:val="004D5225"/>
    <w:rsid w:val="00571D57"/>
    <w:rsid w:val="005D3C8F"/>
    <w:rsid w:val="00617A4B"/>
    <w:rsid w:val="00726B24"/>
    <w:rsid w:val="007D5899"/>
    <w:rsid w:val="007D67A4"/>
    <w:rsid w:val="008469B4"/>
    <w:rsid w:val="008540DD"/>
    <w:rsid w:val="008C5B1B"/>
    <w:rsid w:val="008F3CC0"/>
    <w:rsid w:val="00907B3E"/>
    <w:rsid w:val="00915EA9"/>
    <w:rsid w:val="009335DA"/>
    <w:rsid w:val="0094490F"/>
    <w:rsid w:val="00987606"/>
    <w:rsid w:val="00A268DC"/>
    <w:rsid w:val="00A347E4"/>
    <w:rsid w:val="00A44998"/>
    <w:rsid w:val="00B32733"/>
    <w:rsid w:val="00B52624"/>
    <w:rsid w:val="00B602A5"/>
    <w:rsid w:val="00B70AAC"/>
    <w:rsid w:val="00B72330"/>
    <w:rsid w:val="00B774AC"/>
    <w:rsid w:val="00BC1A50"/>
    <w:rsid w:val="00D66AC2"/>
    <w:rsid w:val="00D93D64"/>
    <w:rsid w:val="00DD7FA4"/>
    <w:rsid w:val="00DF139A"/>
    <w:rsid w:val="00E80047"/>
    <w:rsid w:val="00E86CDE"/>
    <w:rsid w:val="00E95880"/>
    <w:rsid w:val="00EA7DC7"/>
    <w:rsid w:val="00EB43C8"/>
    <w:rsid w:val="00EE6EF2"/>
    <w:rsid w:val="00F3682A"/>
    <w:rsid w:val="00FA0143"/>
    <w:rsid w:val="00FF342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7A4"/>
    <w:pPr>
      <w:widowControl w:val="0"/>
      <w:autoSpaceDE w:val="0"/>
      <w:autoSpaceDN w:val="0"/>
      <w:bidi w:val="0"/>
      <w:adjustRightInd w:val="0"/>
      <w:spacing w:before="12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D67A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49D1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7D67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F73F88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182</TotalTime>
  <Pages>1</Pages>
  <Words>1461</Words>
  <Characters>8330</Characters>
  <Application>Microsoft Office Word</Application>
  <DocSecurity>0</DocSecurity>
  <Lines>0</Lines>
  <Paragraphs>0</Paragraphs>
  <ScaleCrop>false</ScaleCrop>
  <Company>Kancelaria NR SR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OIT</dc:creator>
  <cp:lastModifiedBy>OIT</cp:lastModifiedBy>
  <cp:revision>39</cp:revision>
  <cp:lastPrinted>2009-11-10T08:25:00Z</cp:lastPrinted>
  <dcterms:created xsi:type="dcterms:W3CDTF">2008-08-01T08:36:00Z</dcterms:created>
  <dcterms:modified xsi:type="dcterms:W3CDTF">2009-11-10T08:30:00Z</dcterms:modified>
</cp:coreProperties>
</file>