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5F3F">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EC5F3F">
      <w:pPr>
        <w:rPr>
          <w:rFonts w:ascii="AT*Zurich Calligraphic" w:hAnsi="AT*Zurich Calligraphic" w:cs="Times New Roman"/>
          <w:b/>
        </w:rPr>
      </w:pPr>
      <w:r>
        <w:rPr>
          <w:rFonts w:ascii="AT*Zurich Calligraphic" w:hAnsi="AT*Zurich Calligraphic" w:cs="Times New Roman"/>
          <w:b/>
        </w:rPr>
        <w:t xml:space="preserve">       pre financie, rozpočet a menu  </w:t>
      </w:r>
    </w:p>
    <w:p w:rsidR="00EC5F3F">
      <w:pPr>
        <w:jc w:val="right"/>
        <w:rPr>
          <w:rFonts w:ascii="Times New Roman" w:hAnsi="Times New Roman" w:cs="Times New Roman"/>
          <w:sz w:val="28"/>
        </w:rPr>
      </w:pPr>
    </w:p>
    <w:p w:rsidR="00EC5F3F">
      <w:pPr>
        <w:ind w:left="4248"/>
        <w:jc w:val="right"/>
        <w:rPr>
          <w:rFonts w:ascii="Times New Roman" w:hAnsi="Times New Roman" w:cs="Times New Roman"/>
        </w:rPr>
      </w:pPr>
      <w:r>
        <w:rPr>
          <w:rFonts w:ascii="Times New Roman" w:hAnsi="Times New Roman" w:cs="Times New Roman"/>
          <w:sz w:val="28"/>
        </w:rPr>
        <w:t xml:space="preserve">                                        </w:t>
      </w:r>
      <w:r w:rsidR="000D14F9">
        <w:rPr>
          <w:rFonts w:ascii="Times New Roman" w:hAnsi="Times New Roman" w:cs="Times New Roman"/>
          <w:sz w:val="28"/>
        </w:rPr>
        <w:t>7</w:t>
      </w:r>
      <w:r w:rsidR="00CF7721">
        <w:rPr>
          <w:rFonts w:ascii="Times New Roman" w:hAnsi="Times New Roman" w:cs="Times New Roman"/>
          <w:sz w:val="28"/>
        </w:rPr>
        <w:t>9</w:t>
      </w:r>
      <w:r w:rsidRPr="00985280" w:rsidR="00985280">
        <w:rPr>
          <w:rFonts w:ascii="Times New Roman" w:hAnsi="Times New Roman" w:cs="Times New Roman"/>
          <w:b/>
          <w:sz w:val="28"/>
        </w:rPr>
        <w:t>.</w:t>
      </w:r>
      <w:r>
        <w:rPr>
          <w:rFonts w:ascii="Times New Roman" w:hAnsi="Times New Roman" w:cs="Times New Roman"/>
        </w:rPr>
        <w:t xml:space="preserve"> schôdza</w:t>
      </w:r>
    </w:p>
    <w:p w:rsidR="00E20A99" w:rsidRPr="00500C97" w:rsidP="00500C97">
      <w:pPr>
        <w:ind w:left="3540" w:firstLine="708"/>
        <w:jc w:val="right"/>
        <w:rPr>
          <w:rFonts w:ascii="Times New Roman" w:hAnsi="Times New Roman" w:cs="Times New Roman"/>
        </w:rPr>
      </w:pPr>
      <w:r w:rsidR="002B6101">
        <w:rPr>
          <w:rFonts w:ascii="Times New Roman" w:hAnsi="Times New Roman" w:cs="Times New Roman"/>
          <w:b/>
        </w:rPr>
        <w:t xml:space="preserve">        </w:t>
      </w:r>
      <w:r w:rsidR="001852E1">
        <w:rPr>
          <w:rFonts w:ascii="Times New Roman" w:hAnsi="Times New Roman" w:cs="Times New Roman"/>
          <w:b/>
        </w:rPr>
        <w:t xml:space="preserve">         </w:t>
      </w:r>
      <w:r w:rsidR="00CF7721">
        <w:rPr>
          <w:rFonts w:ascii="Times New Roman" w:hAnsi="Times New Roman" w:cs="Times New Roman"/>
          <w:b/>
        </w:rPr>
        <w:tab/>
        <w:tab/>
        <w:tab/>
        <w:tab/>
      </w:r>
      <w:r w:rsidR="001D1076">
        <w:rPr>
          <w:rFonts w:ascii="Times New Roman" w:hAnsi="Times New Roman" w:cs="Times New Roman"/>
        </w:rPr>
        <w:t>1470</w:t>
      </w:r>
      <w:r w:rsidRPr="00500C97" w:rsidR="00500C97">
        <w:rPr>
          <w:rFonts w:ascii="Times New Roman" w:hAnsi="Times New Roman" w:cs="Times New Roman"/>
        </w:rPr>
        <w:t>/2009</w:t>
      </w:r>
    </w:p>
    <w:p w:rsidR="0004001B" w:rsidP="00067F0B">
      <w:pPr>
        <w:ind w:left="3540" w:firstLine="708"/>
        <w:rPr>
          <w:rFonts w:ascii="Times New Roman" w:hAnsi="Times New Roman" w:cs="Times New Roman"/>
          <w:b/>
        </w:rPr>
      </w:pPr>
    </w:p>
    <w:p w:rsidR="004925DB" w:rsidP="00067F0B">
      <w:pPr>
        <w:ind w:left="3540" w:firstLine="708"/>
        <w:rPr>
          <w:rFonts w:ascii="Times New Roman" w:hAnsi="Times New Roman" w:cs="Times New Roman"/>
          <w:b/>
        </w:rPr>
      </w:pPr>
    </w:p>
    <w:p w:rsidR="009534E4" w:rsidP="00067F0B">
      <w:pPr>
        <w:ind w:left="3540" w:firstLine="708"/>
        <w:rPr>
          <w:rFonts w:ascii="Times New Roman" w:hAnsi="Times New Roman" w:cs="Times New Roman"/>
          <w:b/>
        </w:rPr>
      </w:pPr>
      <w:r>
        <w:rPr>
          <w:rFonts w:ascii="Times New Roman" w:hAnsi="Times New Roman" w:cs="Times New Roman"/>
          <w:b/>
        </w:rPr>
        <w:t xml:space="preserve">       </w:t>
      </w:r>
      <w:r w:rsidR="005E27AA">
        <w:rPr>
          <w:rFonts w:ascii="Times New Roman" w:hAnsi="Times New Roman" w:cs="Times New Roman"/>
          <w:b/>
        </w:rPr>
        <w:t xml:space="preserve">   </w:t>
      </w:r>
      <w:r w:rsidR="00AE3087">
        <w:rPr>
          <w:rFonts w:ascii="Times New Roman" w:hAnsi="Times New Roman" w:cs="Times New Roman"/>
          <w:b/>
        </w:rPr>
        <w:t>592</w:t>
      </w:r>
      <w:r w:rsidR="005E27AA">
        <w:rPr>
          <w:rFonts w:ascii="Times New Roman" w:hAnsi="Times New Roman" w:cs="Times New Roman"/>
          <w:b/>
        </w:rPr>
        <w:t xml:space="preserve">    </w:t>
      </w:r>
    </w:p>
    <w:p w:rsidR="00EC5F3F" w:rsidP="00067F0B">
      <w:pPr>
        <w:ind w:left="3540" w:firstLine="708"/>
        <w:rPr>
          <w:rFonts w:ascii="Times New Roman" w:hAnsi="Times New Roman" w:cs="Times New Roman"/>
          <w:b/>
        </w:rPr>
      </w:pPr>
      <w:r>
        <w:rPr>
          <w:rFonts w:ascii="Times New Roman" w:hAnsi="Times New Roman" w:cs="Times New Roman"/>
          <w:b/>
        </w:rPr>
        <w:t>U z n e s e n i e</w:t>
      </w:r>
    </w:p>
    <w:p w:rsidR="00EC5F3F">
      <w:pPr>
        <w:ind w:right="-567"/>
        <w:jc w:val="center"/>
        <w:rPr>
          <w:rFonts w:ascii="Times New Roman" w:hAnsi="Times New Roman" w:cs="Times New Roman"/>
          <w:b/>
        </w:rPr>
      </w:pPr>
      <w:r>
        <w:rPr>
          <w:rFonts w:ascii="Times New Roman" w:hAnsi="Times New Roman" w:cs="Times New Roman"/>
          <w:b/>
        </w:rPr>
        <w:t>Výboru Národnej rady Slovenskej republiky</w:t>
      </w:r>
    </w:p>
    <w:p w:rsidR="00EC5F3F">
      <w:pPr>
        <w:ind w:right="-567"/>
        <w:jc w:val="center"/>
        <w:rPr>
          <w:rFonts w:ascii="Times New Roman" w:hAnsi="Times New Roman" w:cs="Times New Roman"/>
          <w:b/>
        </w:rPr>
      </w:pPr>
      <w:r>
        <w:rPr>
          <w:rFonts w:ascii="Times New Roman" w:hAnsi="Times New Roman" w:cs="Times New Roman"/>
          <w:b/>
        </w:rPr>
        <w:t>pre financie, rozpočet a menu</w:t>
      </w:r>
    </w:p>
    <w:p w:rsidR="00EC5F3F">
      <w:pPr>
        <w:ind w:right="-567"/>
        <w:jc w:val="center"/>
        <w:rPr>
          <w:rFonts w:ascii="Times New Roman" w:hAnsi="Times New Roman" w:cs="Times New Roman"/>
          <w:b/>
        </w:rPr>
      </w:pPr>
    </w:p>
    <w:p w:rsidR="008458BA" w:rsidP="008458BA">
      <w:pPr>
        <w:ind w:right="-567"/>
        <w:jc w:val="center"/>
        <w:rPr>
          <w:rFonts w:ascii="Times New Roman" w:hAnsi="Times New Roman" w:cs="Times New Roman"/>
          <w:b/>
        </w:rPr>
      </w:pPr>
      <w:r w:rsidR="00BD37D8">
        <w:rPr>
          <w:rFonts w:ascii="Times New Roman" w:hAnsi="Times New Roman" w:cs="Times New Roman"/>
          <w:b/>
        </w:rPr>
        <w:t>z</w:t>
      </w:r>
      <w:r w:rsidR="00996EF0">
        <w:rPr>
          <w:rFonts w:ascii="Times New Roman" w:hAnsi="Times New Roman" w:cs="Times New Roman"/>
          <w:b/>
        </w:rPr>
        <w:t xml:space="preserve"> </w:t>
      </w:r>
      <w:r w:rsidR="00CF7721">
        <w:rPr>
          <w:rFonts w:ascii="Times New Roman" w:hAnsi="Times New Roman" w:cs="Times New Roman"/>
          <w:b/>
        </w:rPr>
        <w:t>1</w:t>
      </w:r>
      <w:r w:rsidR="00301227">
        <w:rPr>
          <w:rFonts w:ascii="Times New Roman" w:hAnsi="Times New Roman" w:cs="Times New Roman"/>
          <w:b/>
        </w:rPr>
        <w:t>5</w:t>
      </w:r>
      <w:r w:rsidR="00C37D3C">
        <w:rPr>
          <w:rFonts w:ascii="Times New Roman" w:hAnsi="Times New Roman" w:cs="Times New Roman"/>
          <w:b/>
        </w:rPr>
        <w:t>.</w:t>
      </w:r>
      <w:r w:rsidR="00BB19BA">
        <w:rPr>
          <w:rFonts w:ascii="Times New Roman" w:hAnsi="Times New Roman" w:cs="Times New Roman"/>
          <w:b/>
        </w:rPr>
        <w:t xml:space="preserve"> </w:t>
      </w:r>
      <w:r w:rsidR="00CF7721">
        <w:rPr>
          <w:rFonts w:ascii="Times New Roman" w:hAnsi="Times New Roman" w:cs="Times New Roman"/>
          <w:b/>
        </w:rPr>
        <w:t>októbra</w:t>
      </w:r>
      <w:r w:rsidR="000D14F9">
        <w:rPr>
          <w:rFonts w:ascii="Times New Roman" w:hAnsi="Times New Roman" w:cs="Times New Roman"/>
          <w:b/>
        </w:rPr>
        <w:t xml:space="preserve"> </w:t>
      </w:r>
      <w:r w:rsidR="00EC5F3F">
        <w:rPr>
          <w:rFonts w:ascii="Times New Roman" w:hAnsi="Times New Roman" w:cs="Times New Roman"/>
          <w:b/>
        </w:rPr>
        <w:t>200</w:t>
      </w:r>
      <w:r w:rsidR="000D14F9">
        <w:rPr>
          <w:rFonts w:ascii="Times New Roman" w:hAnsi="Times New Roman" w:cs="Times New Roman"/>
          <w:b/>
        </w:rPr>
        <w:t>9</w:t>
      </w:r>
    </w:p>
    <w:p w:rsidR="00AC22E2" w:rsidP="00AC22E2">
      <w:pPr>
        <w:pStyle w:val="Heading1"/>
        <w:ind w:left="0"/>
        <w:jc w:val="both"/>
        <w:rPr>
          <w:rFonts w:ascii="Times New Roman" w:hAnsi="Times New Roman" w:cs="Times New Roman"/>
        </w:rPr>
      </w:pPr>
    </w:p>
    <w:p w:rsidR="00EC5F3F" w:rsidRPr="00776A60" w:rsidP="002A59BC">
      <w:pPr>
        <w:ind w:left="360"/>
        <w:jc w:val="both"/>
        <w:rPr>
          <w:rFonts w:ascii="Times New Roman" w:hAnsi="Times New Roman" w:cs="Times New Roman"/>
          <w:b/>
        </w:rPr>
      </w:pPr>
      <w:r w:rsidRPr="00776A60">
        <w:rPr>
          <w:rFonts w:ascii="Times New Roman" w:hAnsi="Times New Roman" w:cs="Times New Roman"/>
        </w:rPr>
        <w:t xml:space="preserve">Výbor Národnej rady Slovenskej republiky pre financie, rozpočet a menu </w:t>
      </w:r>
      <w:r w:rsidRPr="00776A60" w:rsidR="00F966EF">
        <w:rPr>
          <w:rFonts w:ascii="Times New Roman" w:hAnsi="Times New Roman" w:cs="Times New Roman"/>
        </w:rPr>
        <w:t>prerokoval</w:t>
      </w:r>
      <w:r w:rsidR="004A12F3">
        <w:rPr>
          <w:rFonts w:ascii="Times New Roman" w:hAnsi="Times New Roman" w:cs="Times New Roman"/>
        </w:rPr>
        <w:t xml:space="preserve"> </w:t>
      </w:r>
      <w:r w:rsidR="002A59BC">
        <w:rPr>
          <w:rFonts w:ascii="Times New Roman" w:hAnsi="Times New Roman" w:cs="Times New Roman"/>
        </w:rPr>
        <w:t>v</w:t>
      </w:r>
      <w:r w:rsidRPr="00202AC4" w:rsidR="002A59BC">
        <w:rPr>
          <w:rFonts w:ascii="Times New Roman" w:hAnsi="Times New Roman" w:cs="Times New Roman"/>
        </w:rPr>
        <w:t>ládny návrh zákona, ktorým sa mení a dopĺňa zákon č. 595/2003 Z. z. o dani z príjmov v znení neskorších predpisov a o zmene a doplnení</w:t>
      </w:r>
      <w:r w:rsidRPr="00202AC4" w:rsidR="002A59BC">
        <w:rPr>
          <w:rFonts w:ascii="Times New Roman" w:hAnsi="Times New Roman" w:cs="Times New Roman"/>
        </w:rPr>
        <w:t xml:space="preserve"> niektorých zákonov</w:t>
      </w:r>
      <w:r w:rsidR="002A59BC">
        <w:rPr>
          <w:rFonts w:ascii="Times New Roman" w:hAnsi="Times New Roman" w:cs="Times New Roman"/>
        </w:rPr>
        <w:t xml:space="preserve"> (tlač 1196) </w:t>
      </w:r>
      <w:r w:rsidRPr="00776A60">
        <w:rPr>
          <w:rFonts w:ascii="Times New Roman" w:hAnsi="Times New Roman" w:cs="Times New Roman"/>
          <w:b/>
        </w:rPr>
        <w:t>a</w:t>
      </w:r>
      <w:r w:rsidRPr="00776A60" w:rsidR="00ED3C5E">
        <w:rPr>
          <w:rFonts w:ascii="Times New Roman" w:hAnsi="Times New Roman" w:cs="Times New Roman"/>
          <w:b/>
        </w:rPr>
        <w:t xml:space="preserve"> </w:t>
      </w:r>
      <w:r w:rsidRPr="00776A60" w:rsidR="008458BA">
        <w:rPr>
          <w:rFonts w:ascii="Times New Roman" w:hAnsi="Times New Roman" w:cs="Times New Roman"/>
          <w:b/>
        </w:rPr>
        <w:t xml:space="preserve"> </w:t>
      </w:r>
    </w:p>
    <w:p w:rsidR="00BD7172" w:rsidP="00BD7172">
      <w:pPr>
        <w:rPr>
          <w:rFonts w:ascii="Times New Roman" w:hAnsi="Times New Roman" w:cs="Times New Roman"/>
        </w:rPr>
      </w:pPr>
    </w:p>
    <w:p w:rsidR="000D14F9" w:rsidRPr="00BD7172" w:rsidP="00BD7172">
      <w:pPr>
        <w:rPr>
          <w:rFonts w:ascii="Times New Roman" w:hAnsi="Times New Roman" w:cs="Times New Roman"/>
        </w:rPr>
      </w:pPr>
    </w:p>
    <w:p w:rsidR="00EC5F3F" w:rsidP="00067F0B">
      <w:pPr>
        <w:numPr>
          <w:ilvl w:val="0"/>
          <w:numId w:val="1"/>
        </w:numPr>
        <w:tabs>
          <w:tab w:val="left" w:pos="1440"/>
        </w:tabs>
        <w:jc w:val="both"/>
        <w:rPr>
          <w:rFonts w:ascii="Times New Roman" w:hAnsi="Times New Roman" w:cs="Times New Roman"/>
          <w:b/>
        </w:rPr>
      </w:pPr>
      <w:r w:rsidR="00C059CD">
        <w:rPr>
          <w:rFonts w:ascii="Times New Roman" w:hAnsi="Times New Roman" w:cs="Times New Roman"/>
          <w:b/>
        </w:rPr>
        <w:t>s</w:t>
      </w:r>
      <w:r>
        <w:rPr>
          <w:rFonts w:ascii="Times New Roman" w:hAnsi="Times New Roman" w:cs="Times New Roman"/>
          <w:b/>
        </w:rPr>
        <w:t>úhlasí</w:t>
      </w:r>
    </w:p>
    <w:p w:rsidR="00C059CD" w:rsidP="00C059CD">
      <w:pPr>
        <w:ind w:left="1080"/>
        <w:jc w:val="both"/>
        <w:rPr>
          <w:rFonts w:ascii="Times New Roman" w:hAnsi="Times New Roman" w:cs="Times New Roman"/>
          <w:b/>
        </w:rPr>
      </w:pPr>
    </w:p>
    <w:p w:rsidR="00F15963" w:rsidRPr="002A59BC" w:rsidP="00F15963">
      <w:pPr>
        <w:pStyle w:val="Heading1"/>
        <w:ind w:left="1416" w:firstLine="708"/>
        <w:jc w:val="both"/>
        <w:rPr>
          <w:rFonts w:ascii="Times New Roman" w:hAnsi="Times New Roman" w:cs="Times New Roman"/>
          <w:b w:val="0"/>
          <w:color w:val="000000"/>
        </w:rPr>
      </w:pPr>
      <w:r w:rsidRPr="00C37D3C" w:rsidR="00EC5F3F">
        <w:rPr>
          <w:rFonts w:ascii="Times New Roman" w:hAnsi="Times New Roman" w:cs="Times New Roman"/>
          <w:b w:val="0"/>
        </w:rPr>
        <w:t>s</w:t>
      </w:r>
      <w:r w:rsidRPr="00C37D3C" w:rsidR="00B614DE">
        <w:rPr>
          <w:rFonts w:ascii="Times New Roman" w:hAnsi="Times New Roman" w:cs="Times New Roman"/>
          <w:b w:val="0"/>
        </w:rPr>
        <w:t> </w:t>
      </w:r>
      <w:r w:rsidR="00776A60">
        <w:rPr>
          <w:rFonts w:ascii="Times New Roman" w:hAnsi="Times New Roman" w:cs="Times New Roman"/>
          <w:b w:val="0"/>
        </w:rPr>
        <w:t xml:space="preserve"> </w:t>
      </w:r>
      <w:r w:rsidRPr="002A59BC" w:rsidR="002A59BC">
        <w:rPr>
          <w:rFonts w:ascii="Times New Roman" w:hAnsi="Times New Roman" w:cs="Times New Roman"/>
          <w:b w:val="0"/>
        </w:rPr>
        <w:t>vládnym návrhom zákona, ktorým sa mení a dopĺňa zákon č. 595/2003 Z. z. o dani z príjmov v znení neskorších predpisov a o zmene a doplnení niektorých zákonov (tlač 1196)</w:t>
      </w:r>
    </w:p>
    <w:p w:rsidR="00BD7172" w:rsidRPr="00776A60" w:rsidP="00C37D3C">
      <w:pPr>
        <w:pStyle w:val="Heading1"/>
        <w:ind w:left="1416" w:firstLine="720"/>
        <w:jc w:val="both"/>
        <w:rPr>
          <w:rFonts w:ascii="Times New Roman" w:hAnsi="Times New Roman" w:cs="Times New Roman"/>
          <w:b w:val="0"/>
          <w:color w:val="000000"/>
        </w:rPr>
      </w:pPr>
    </w:p>
    <w:p w:rsidR="00E20A99" w:rsidRPr="00370DA7" w:rsidP="00E20A99">
      <w:pPr>
        <w:pStyle w:val="BodyText"/>
        <w:spacing w:after="0"/>
        <w:ind w:left="1416" w:firstLine="708"/>
        <w:jc w:val="both"/>
        <w:rPr>
          <w:rFonts w:ascii="Times New Roman" w:hAnsi="Times New Roman" w:cs="Times New Roman"/>
          <w:color w:val="000000"/>
        </w:rPr>
      </w:pPr>
    </w:p>
    <w:p w:rsidR="00067F0B" w:rsidRPr="00067F0B" w:rsidP="00067F0B">
      <w:pPr>
        <w:pStyle w:val="Heading7"/>
        <w:numPr>
          <w:ilvl w:val="0"/>
          <w:numId w:val="1"/>
        </w:numPr>
        <w:tabs>
          <w:tab w:val="left" w:pos="1440"/>
        </w:tabs>
        <w:rPr>
          <w:rFonts w:ascii="Times New Roman" w:hAnsi="Times New Roman" w:cs="Times New Roman"/>
          <w:bCs/>
          <w:lang w:val="sk-SK"/>
        </w:rPr>
      </w:pPr>
      <w:r w:rsidRPr="00067F0B" w:rsidR="00EC5F3F">
        <w:rPr>
          <w:rFonts w:ascii="Times New Roman" w:hAnsi="Times New Roman" w:cs="Times New Roman"/>
          <w:lang w:val="sk-SK"/>
        </w:rPr>
        <w:t>odporúča</w:t>
      </w:r>
      <w:r w:rsidRPr="00067F0B" w:rsidR="00EC5F3F">
        <w:rPr>
          <w:rFonts w:ascii="Times New Roman" w:hAnsi="Times New Roman" w:cs="Times New Roman"/>
          <w:bCs/>
          <w:lang w:val="sk-SK"/>
        </w:rPr>
        <w:t xml:space="preserve"> </w:t>
      </w:r>
    </w:p>
    <w:p w:rsidR="00EC5F3F" w:rsidRPr="00067F0B" w:rsidP="00067F0B">
      <w:pPr>
        <w:pStyle w:val="Heading7"/>
        <w:ind w:left="1080"/>
        <w:rPr>
          <w:rFonts w:ascii="Times New Roman" w:hAnsi="Times New Roman" w:cs="Times New Roman"/>
          <w:b w:val="0"/>
          <w:bCs/>
          <w:lang w:val="sk-SK"/>
        </w:rPr>
      </w:pPr>
      <w:r w:rsidRPr="00067F0B" w:rsidR="00067F0B">
        <w:rPr>
          <w:rFonts w:ascii="Times New Roman" w:hAnsi="Times New Roman" w:cs="Times New Roman"/>
          <w:bCs/>
          <w:lang w:val="sk-SK"/>
        </w:rPr>
        <w:t xml:space="preserve">      </w:t>
      </w:r>
      <w:r w:rsidRPr="00067F0B">
        <w:rPr>
          <w:rFonts w:ascii="Times New Roman" w:hAnsi="Times New Roman" w:cs="Times New Roman"/>
          <w:lang w:val="sk-SK"/>
        </w:rPr>
        <w:t>Národnej rade Slov</w:t>
      </w:r>
      <w:r w:rsidRPr="00067F0B">
        <w:rPr>
          <w:rFonts w:ascii="Times New Roman" w:hAnsi="Times New Roman" w:cs="Times New Roman"/>
          <w:lang w:val="sk-SK"/>
        </w:rPr>
        <w:t>enskej republiky</w:t>
      </w:r>
    </w:p>
    <w:p w:rsidR="004D71D6" w:rsidP="006437A1">
      <w:pPr>
        <w:ind w:left="2124" w:firstLine="708"/>
        <w:jc w:val="both"/>
        <w:rPr>
          <w:rFonts w:ascii="Times New Roman" w:hAnsi="Times New Roman" w:cs="Times New Roman"/>
          <w:color w:val="000000"/>
        </w:rPr>
      </w:pPr>
    </w:p>
    <w:p w:rsidR="00EC5F3F" w:rsidRPr="00E20A99" w:rsidP="00F15963">
      <w:pPr>
        <w:pStyle w:val="Heading1"/>
        <w:ind w:left="1416" w:firstLine="708"/>
        <w:jc w:val="both"/>
        <w:rPr>
          <w:rFonts w:ascii="Times New Roman" w:hAnsi="Times New Roman" w:cs="Times New Roman"/>
        </w:rPr>
      </w:pPr>
      <w:r w:rsidRPr="002A59BC" w:rsidR="002A59BC">
        <w:rPr>
          <w:rFonts w:ascii="Times New Roman" w:hAnsi="Times New Roman" w:cs="Times New Roman"/>
          <w:b w:val="0"/>
        </w:rPr>
        <w:t>vládny návrh zákona, ktorým sa mení a dopĺňa zákon č. 595/2003 Z. z. o dani z príjmov v znení neskorších predpisov a o zmene a doplnení niektorých zákonov (tlač 1196)</w:t>
      </w:r>
      <w:r w:rsidR="002A59BC">
        <w:rPr>
          <w:rFonts w:ascii="Times New Roman" w:hAnsi="Times New Roman" w:cs="Times New Roman"/>
        </w:rPr>
        <w:t xml:space="preserve"> </w:t>
      </w:r>
      <w:r w:rsidRPr="00E20A99" w:rsidR="009E58D6">
        <w:rPr>
          <w:rFonts w:ascii="Times New Roman" w:hAnsi="Times New Roman" w:cs="Times New Roman"/>
        </w:rPr>
        <w:t>s</w:t>
      </w:r>
      <w:r w:rsidRPr="00E20A99">
        <w:rPr>
          <w:rFonts w:ascii="Times New Roman" w:hAnsi="Times New Roman" w:cs="Times New Roman"/>
        </w:rPr>
        <w:t xml:space="preserve">chváliť </w:t>
      </w:r>
      <w:r w:rsidR="000D14F9">
        <w:rPr>
          <w:rFonts w:ascii="Times New Roman" w:hAnsi="Times New Roman" w:cs="Times New Roman"/>
        </w:rPr>
        <w:t xml:space="preserve">s pozmeňujúcimi a doplňujúcimi </w:t>
      </w:r>
      <w:r w:rsidRPr="00E20A99" w:rsidR="000D14F9">
        <w:rPr>
          <w:rFonts w:ascii="Times New Roman" w:hAnsi="Times New Roman" w:cs="Times New Roman"/>
        </w:rPr>
        <w:t>návrhm</w:t>
      </w:r>
      <w:r w:rsidR="000D14F9">
        <w:rPr>
          <w:rFonts w:ascii="Times New Roman" w:hAnsi="Times New Roman" w:cs="Times New Roman"/>
        </w:rPr>
        <w:t>i</w:t>
      </w:r>
      <w:r w:rsidRPr="00E20A99" w:rsidR="000D14F9">
        <w:rPr>
          <w:rFonts w:ascii="Times New Roman" w:hAnsi="Times New Roman" w:cs="Times New Roman"/>
        </w:rPr>
        <w:t xml:space="preserve"> tak, ako sú uvedené v p</w:t>
      </w:r>
      <w:r w:rsidRPr="00E20A99" w:rsidR="000D14F9">
        <w:rPr>
          <w:rFonts w:ascii="Times New Roman" w:hAnsi="Times New Roman" w:cs="Times New Roman"/>
        </w:rPr>
        <w:t>rílohe tohto uznesenia</w:t>
      </w:r>
    </w:p>
    <w:p w:rsidR="00E13467" w:rsidP="000139BA">
      <w:pPr>
        <w:ind w:left="1416"/>
        <w:jc w:val="both"/>
        <w:rPr>
          <w:rFonts w:ascii="Times New Roman" w:hAnsi="Times New Roman" w:cs="Times New Roman"/>
          <w:b/>
        </w:rPr>
      </w:pPr>
      <w:r>
        <w:rPr>
          <w:rFonts w:ascii="Times New Roman" w:hAnsi="Times New Roman" w:cs="Times New Roman"/>
          <w:b/>
        </w:rPr>
        <w:tab/>
      </w:r>
    </w:p>
    <w:p w:rsidR="0004001B" w:rsidP="000139BA">
      <w:pPr>
        <w:ind w:left="1416"/>
        <w:jc w:val="both"/>
        <w:rPr>
          <w:rFonts w:ascii="Times New Roman" w:hAnsi="Times New Roman" w:cs="Times New Roman"/>
          <w:b/>
        </w:rPr>
      </w:pPr>
    </w:p>
    <w:p w:rsidR="009534E4" w:rsidP="000139BA">
      <w:pPr>
        <w:ind w:left="1416"/>
        <w:jc w:val="both"/>
        <w:rPr>
          <w:rFonts w:ascii="Times New Roman" w:hAnsi="Times New Roman" w:cs="Times New Roman"/>
          <w:b/>
        </w:rPr>
      </w:pPr>
    </w:p>
    <w:p w:rsidR="00067F0B" w:rsidP="00067F0B">
      <w:pPr>
        <w:pStyle w:val="Heading5"/>
        <w:numPr>
          <w:ilvl w:val="0"/>
          <w:numId w:val="1"/>
        </w:numPr>
        <w:tabs>
          <w:tab w:val="left" w:pos="1440"/>
        </w:tabs>
        <w:rPr>
          <w:rFonts w:ascii="Times New Roman" w:hAnsi="Times New Roman" w:cs="Times New Roman"/>
        </w:rPr>
      </w:pPr>
      <w:r w:rsidR="00EC5F3F">
        <w:rPr>
          <w:rFonts w:ascii="Times New Roman" w:hAnsi="Times New Roman" w:cs="Times New Roman"/>
        </w:rPr>
        <w:t>ukladá</w:t>
      </w:r>
    </w:p>
    <w:p w:rsidR="00EC5F3F" w:rsidP="00067F0B">
      <w:pPr>
        <w:pStyle w:val="Heading5"/>
        <w:ind w:left="1080"/>
        <w:rPr>
          <w:rFonts w:ascii="Times New Roman" w:hAnsi="Times New Roman" w:cs="Times New Roman"/>
        </w:rPr>
      </w:pPr>
      <w:r w:rsidR="00067F0B">
        <w:rPr>
          <w:rFonts w:ascii="Times New Roman" w:hAnsi="Times New Roman" w:cs="Times New Roman"/>
        </w:rPr>
        <w:t xml:space="preserve">      </w:t>
      </w:r>
      <w:r>
        <w:rPr>
          <w:rFonts w:ascii="Times New Roman" w:hAnsi="Times New Roman" w:cs="Times New Roman"/>
        </w:rPr>
        <w:t>predsedovi výboru</w:t>
      </w:r>
    </w:p>
    <w:p w:rsidR="00067F0B" w:rsidP="00067F0B">
      <w:pPr>
        <w:ind w:left="1776"/>
        <w:rPr>
          <w:rFonts w:ascii="Times New Roman" w:hAnsi="Times New Roman" w:cs="Times New Roman"/>
          <w:b/>
        </w:rPr>
      </w:pPr>
    </w:p>
    <w:p w:rsidR="00E20A99" w:rsidP="00E20A99">
      <w:pPr>
        <w:ind w:left="1776" w:firstLine="348"/>
        <w:rPr>
          <w:rFonts w:ascii="Times New Roman" w:hAnsi="Times New Roman" w:cs="Times New Roman"/>
        </w:rPr>
      </w:pPr>
      <w:r w:rsidR="00BD7172">
        <w:rPr>
          <w:rFonts w:ascii="Times New Roman" w:hAnsi="Times New Roman" w:cs="Times New Roman"/>
        </w:rPr>
        <w:t xml:space="preserve"> </w:t>
      </w:r>
      <w:r>
        <w:rPr>
          <w:rFonts w:ascii="Times New Roman" w:hAnsi="Times New Roman" w:cs="Times New Roman"/>
        </w:rPr>
        <w:t xml:space="preserve"> informovať predsedu Národnej rady Slovenskej republiky o výsledku </w:t>
      </w:r>
    </w:p>
    <w:p w:rsidR="00E20A99" w:rsidP="00E20A99">
      <w:pPr>
        <w:rPr>
          <w:rFonts w:ascii="Times New Roman" w:hAnsi="Times New Roman" w:cs="Times New Roman"/>
        </w:rPr>
      </w:pPr>
      <w:r>
        <w:rPr>
          <w:rFonts w:ascii="Times New Roman" w:hAnsi="Times New Roman" w:cs="Times New Roman"/>
        </w:rPr>
        <w:t xml:space="preserve">                        prerokovania uvedeného </w:t>
      </w:r>
      <w:r w:rsidR="00C37D3C">
        <w:rPr>
          <w:rFonts w:ascii="Times New Roman" w:hAnsi="Times New Roman" w:cs="Times New Roman"/>
        </w:rPr>
        <w:t xml:space="preserve">vládneho </w:t>
      </w:r>
      <w:r>
        <w:rPr>
          <w:rFonts w:ascii="Times New Roman" w:hAnsi="Times New Roman" w:cs="Times New Roman"/>
        </w:rPr>
        <w:t>návrhu vo výbore</w:t>
      </w:r>
    </w:p>
    <w:p w:rsidR="00EC5F3F">
      <w:pPr>
        <w:ind w:left="2850"/>
        <w:jc w:val="both"/>
        <w:rPr>
          <w:rFonts w:ascii="Times New Roman" w:hAnsi="Times New Roman" w:cs="Times New Roman"/>
        </w:rPr>
      </w:pPr>
    </w:p>
    <w:p w:rsidR="00EA2888">
      <w:pPr>
        <w:rPr>
          <w:rFonts w:ascii="Times New Roman" w:hAnsi="Times New Roman" w:cs="Times New Roman"/>
        </w:rPr>
      </w:pPr>
      <w:r w:rsidR="00522678">
        <w:rPr>
          <w:rFonts w:ascii="Times New Roman" w:hAnsi="Times New Roman" w:cs="Times New Roman"/>
        </w:rPr>
        <w:t xml:space="preserve"> </w:t>
      </w:r>
      <w:r w:rsidR="00E20A99">
        <w:rPr>
          <w:rFonts w:ascii="Times New Roman" w:hAnsi="Times New Roman" w:cs="Times New Roman"/>
        </w:rPr>
        <w:t xml:space="preserve">                                                     </w:t>
      </w:r>
      <w:r w:rsidR="00E20A99">
        <w:rPr>
          <w:rFonts w:ascii="Times New Roman" w:hAnsi="Times New Roman" w:cs="Times New Roman"/>
        </w:rPr>
        <w:t xml:space="preserve">           </w:t>
      </w:r>
    </w:p>
    <w:p w:rsidR="00C059CD">
      <w:pPr>
        <w:ind w:left="5664" w:firstLine="708"/>
        <w:rPr>
          <w:rFonts w:ascii="Times New Roman" w:hAnsi="Times New Roman" w:cs="Times New Roman"/>
          <w:b/>
          <w:bCs w:val="0"/>
        </w:rPr>
      </w:pPr>
    </w:p>
    <w:p w:rsidR="00C059CD">
      <w:pPr>
        <w:ind w:left="5664" w:firstLine="708"/>
        <w:rPr>
          <w:rFonts w:ascii="Times New Roman" w:hAnsi="Times New Roman" w:cs="Times New Roman"/>
          <w:b/>
          <w:bCs w:val="0"/>
        </w:rPr>
      </w:pPr>
    </w:p>
    <w:p w:rsidR="00EC5F3F">
      <w:pPr>
        <w:ind w:left="5664" w:firstLine="708"/>
        <w:rPr>
          <w:rFonts w:ascii="Times New Roman" w:hAnsi="Times New Roman" w:cs="Times New Roman"/>
          <w:b/>
        </w:rPr>
      </w:pPr>
      <w:r w:rsidR="00E20A99">
        <w:rPr>
          <w:rFonts w:ascii="Times New Roman" w:hAnsi="Times New Roman" w:cs="Times New Roman"/>
          <w:b/>
          <w:bCs w:val="0"/>
        </w:rPr>
        <w:t xml:space="preserve">              </w:t>
      </w:r>
      <w:r>
        <w:rPr>
          <w:rFonts w:ascii="Times New Roman" w:hAnsi="Times New Roman" w:cs="Times New Roman"/>
          <w:b/>
          <w:bCs w:val="0"/>
        </w:rPr>
        <w:t xml:space="preserve"> </w:t>
      </w:r>
      <w:r w:rsidR="00040044">
        <w:rPr>
          <w:rFonts w:ascii="Times New Roman" w:hAnsi="Times New Roman" w:cs="Times New Roman"/>
          <w:b/>
          <w:bCs w:val="0"/>
        </w:rPr>
        <w:t xml:space="preserve">Jozef </w:t>
      </w:r>
      <w:r w:rsidR="00E20A99">
        <w:rPr>
          <w:rFonts w:ascii="Times New Roman" w:hAnsi="Times New Roman" w:cs="Times New Roman"/>
          <w:b/>
          <w:bCs w:val="0"/>
        </w:rPr>
        <w:t xml:space="preserve"> </w:t>
      </w:r>
      <w:r w:rsidR="00040044">
        <w:rPr>
          <w:rFonts w:ascii="Times New Roman" w:hAnsi="Times New Roman" w:cs="Times New Roman"/>
          <w:b/>
          <w:bCs w:val="0"/>
        </w:rPr>
        <w:t>B</w:t>
      </w:r>
      <w:r w:rsidR="00E20A99">
        <w:rPr>
          <w:rFonts w:ascii="Times New Roman" w:hAnsi="Times New Roman" w:cs="Times New Roman"/>
          <w:b/>
          <w:bCs w:val="0"/>
        </w:rPr>
        <w:t xml:space="preserve"> </w:t>
      </w:r>
      <w:r w:rsidR="00040044">
        <w:rPr>
          <w:rFonts w:ascii="Times New Roman" w:hAnsi="Times New Roman" w:cs="Times New Roman"/>
          <w:b/>
          <w:bCs w:val="0"/>
        </w:rPr>
        <w:t>u</w:t>
      </w:r>
      <w:r w:rsidR="00E20A99">
        <w:rPr>
          <w:rFonts w:ascii="Times New Roman" w:hAnsi="Times New Roman" w:cs="Times New Roman"/>
          <w:b/>
          <w:bCs w:val="0"/>
        </w:rPr>
        <w:t> </w:t>
      </w:r>
      <w:r w:rsidR="00040044">
        <w:rPr>
          <w:rFonts w:ascii="Times New Roman" w:hAnsi="Times New Roman" w:cs="Times New Roman"/>
          <w:b/>
          <w:bCs w:val="0"/>
        </w:rPr>
        <w:t>r</w:t>
      </w:r>
      <w:r w:rsidR="00E20A99">
        <w:rPr>
          <w:rFonts w:ascii="Times New Roman" w:hAnsi="Times New Roman" w:cs="Times New Roman"/>
          <w:b/>
          <w:bCs w:val="0"/>
        </w:rPr>
        <w:t xml:space="preserve"> </w:t>
      </w:r>
      <w:r w:rsidR="00040044">
        <w:rPr>
          <w:rFonts w:ascii="Times New Roman" w:hAnsi="Times New Roman" w:cs="Times New Roman"/>
          <w:b/>
          <w:bCs w:val="0"/>
        </w:rPr>
        <w:t>i</w:t>
      </w:r>
      <w:r w:rsidR="00E20A99">
        <w:rPr>
          <w:rFonts w:ascii="Times New Roman" w:hAnsi="Times New Roman" w:cs="Times New Roman"/>
          <w:b/>
          <w:bCs w:val="0"/>
        </w:rPr>
        <w:t> </w:t>
      </w:r>
      <w:r w:rsidR="00040044">
        <w:rPr>
          <w:rFonts w:ascii="Times New Roman" w:hAnsi="Times New Roman" w:cs="Times New Roman"/>
          <w:b/>
          <w:bCs w:val="0"/>
        </w:rPr>
        <w:t>a</w:t>
      </w:r>
      <w:r w:rsidR="00E20A99">
        <w:rPr>
          <w:rFonts w:ascii="Times New Roman" w:hAnsi="Times New Roman" w:cs="Times New Roman"/>
          <w:b/>
          <w:bCs w:val="0"/>
        </w:rPr>
        <w:t xml:space="preserve"> </w:t>
      </w:r>
      <w:r w:rsidR="00040044">
        <w:rPr>
          <w:rFonts w:ascii="Times New Roman" w:hAnsi="Times New Roman" w:cs="Times New Roman"/>
          <w:b/>
          <w:bCs w:val="0"/>
        </w:rPr>
        <w:t>n</w:t>
      </w:r>
    </w:p>
    <w:p w:rsidR="00EC5F3F">
      <w:pPr>
        <w:ind w:left="5664" w:firstLine="708"/>
        <w:rPr>
          <w:rFonts w:ascii="Times New Roman" w:hAnsi="Times New Roman" w:cs="Times New Roman"/>
          <w:bCs w:val="0"/>
        </w:rPr>
      </w:pPr>
      <w:r w:rsidR="00E20A99">
        <w:rPr>
          <w:rFonts w:ascii="Times New Roman" w:hAnsi="Times New Roman" w:cs="Times New Roman"/>
        </w:rPr>
        <w:t xml:space="preserve">             </w:t>
      </w:r>
      <w:r>
        <w:rPr>
          <w:rFonts w:ascii="Times New Roman" w:hAnsi="Times New Roman" w:cs="Times New Roman"/>
        </w:rPr>
        <w:t xml:space="preserve"> </w:t>
      </w:r>
      <w:r w:rsidR="00E20A99">
        <w:rPr>
          <w:rFonts w:ascii="Times New Roman" w:hAnsi="Times New Roman" w:cs="Times New Roman"/>
        </w:rPr>
        <w:t xml:space="preserve">  </w:t>
      </w:r>
      <w:r>
        <w:rPr>
          <w:rFonts w:ascii="Times New Roman" w:hAnsi="Times New Roman" w:cs="Times New Roman"/>
        </w:rPr>
        <w:t>predseda výboru</w:t>
      </w:r>
    </w:p>
    <w:p w:rsidR="00EC5F3F">
      <w:pPr>
        <w:pStyle w:val="Heading4"/>
        <w:jc w:val="right"/>
        <w:rPr>
          <w:rFonts w:ascii="Times New Roman" w:hAnsi="Times New Roman" w:cs="Times New Roman"/>
        </w:rPr>
      </w:pPr>
    </w:p>
    <w:p w:rsidR="00EC5F3F">
      <w:pPr>
        <w:pStyle w:val="Heading4"/>
        <w:rPr>
          <w:rFonts w:ascii="Times New Roman" w:hAnsi="Times New Roman" w:cs="Times New Roman"/>
        </w:rPr>
      </w:pPr>
    </w:p>
    <w:p w:rsidR="00595842" w:rsidRPr="00BD7172" w:rsidP="00595842">
      <w:pPr>
        <w:jc w:val="both"/>
        <w:rPr>
          <w:rFonts w:ascii="Times New Roman" w:hAnsi="Times New Roman" w:cs="Times New Roman"/>
          <w:b/>
        </w:rPr>
      </w:pPr>
      <w:r w:rsidR="00C37D3C">
        <w:rPr>
          <w:rFonts w:ascii="Times New Roman" w:hAnsi="Times New Roman" w:cs="Times New Roman"/>
          <w:b/>
        </w:rPr>
        <w:t xml:space="preserve">      Ivan Varga</w:t>
      </w:r>
    </w:p>
    <w:p w:rsidR="00EC5F3F">
      <w:pPr>
        <w:rPr>
          <w:rFonts w:ascii="Times New Roman" w:hAnsi="Times New Roman" w:cs="Times New Roman"/>
        </w:rPr>
      </w:pPr>
      <w:r w:rsidR="00595842">
        <w:rPr>
          <w:rFonts w:ascii="Times New Roman" w:hAnsi="Times New Roman" w:cs="Times New Roman"/>
        </w:rPr>
        <w:t xml:space="preserve">  </w:t>
      </w:r>
      <w:r>
        <w:rPr>
          <w:rFonts w:ascii="Times New Roman" w:hAnsi="Times New Roman" w:cs="Times New Roman"/>
        </w:rPr>
        <w:t>overovateľ výboru</w:t>
      </w:r>
    </w:p>
    <w:p w:rsidR="00C37D3C" w:rsidP="00040044">
      <w:pPr>
        <w:rPr>
          <w:rFonts w:ascii="Times New Roman" w:hAnsi="Times New Roman" w:cs="Times New Roman"/>
        </w:rPr>
      </w:pPr>
    </w:p>
    <w:p w:rsidR="000D14F9" w:rsidP="000D14F9">
      <w:pPr>
        <w:rPr>
          <w:rFonts w:ascii="Times New Roman" w:hAnsi="Times New Roman" w:cs="Times New Roman"/>
        </w:rPr>
      </w:pPr>
    </w:p>
    <w:p w:rsidR="000D14F9" w:rsidP="000D14F9">
      <w:pPr>
        <w:rPr>
          <w:rFonts w:ascii="Times New Roman" w:hAnsi="Times New Roman" w:cs="Times New Roman"/>
        </w:rPr>
      </w:pPr>
    </w:p>
    <w:p w:rsidR="004A12F3" w:rsidP="000D14F9">
      <w:pPr>
        <w:pStyle w:val="Heading4"/>
        <w:rPr>
          <w:rFonts w:ascii="AT*Zurich Calligraphic" w:hAnsi="AT*Zurich Calligraphic" w:cs="Times New Roman"/>
        </w:rPr>
      </w:pPr>
    </w:p>
    <w:p w:rsidR="000D14F9" w:rsidP="000D14F9">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0D14F9" w:rsidP="000D14F9">
      <w:pPr>
        <w:rPr>
          <w:rFonts w:ascii="AT*Zurich Calligraphic" w:hAnsi="AT*Zurich Calligraphic" w:cs="Times New Roman"/>
          <w:b/>
        </w:rPr>
      </w:pPr>
      <w:r>
        <w:rPr>
          <w:rFonts w:ascii="AT*Zurich Calligraphic" w:hAnsi="AT*Zurich Calligraphic" w:cs="Times New Roman"/>
          <w:b/>
        </w:rPr>
        <w:t xml:space="preserve">            pre financie, rozpočet a menu  </w:t>
      </w:r>
    </w:p>
    <w:p w:rsidR="000D14F9" w:rsidP="000D14F9">
      <w:pPr>
        <w:jc w:val="right"/>
        <w:rPr>
          <w:rFonts w:ascii="Times New Roman" w:hAnsi="Times New Roman" w:cs="Times New Roman"/>
          <w:sz w:val="28"/>
        </w:rPr>
      </w:pPr>
      <w:r>
        <w:rPr>
          <w:rFonts w:ascii="Times New Roman" w:hAnsi="Times New Roman" w:cs="Times New Roman"/>
          <w:sz w:val="28"/>
        </w:rPr>
        <w:t xml:space="preserve">                                       </w:t>
      </w:r>
    </w:p>
    <w:p w:rsidR="000D14F9" w:rsidP="000D14F9">
      <w:pPr>
        <w:jc w:val="right"/>
        <w:rPr>
          <w:rFonts w:ascii="Times New Roman" w:hAnsi="Times New Roman" w:cs="Times New Roman"/>
          <w:sz w:val="28"/>
        </w:rPr>
      </w:pPr>
    </w:p>
    <w:p w:rsidR="000D14F9" w:rsidP="000D14F9">
      <w:pPr>
        <w:jc w:val="right"/>
        <w:rPr>
          <w:rFonts w:ascii="Times New Roman" w:hAnsi="Times New Roman" w:cs="Times New Roman"/>
          <w:b/>
        </w:rPr>
      </w:pPr>
      <w:r>
        <w:rPr>
          <w:rFonts w:ascii="Times New Roman" w:hAnsi="Times New Roman" w:cs="Times New Roman"/>
        </w:rPr>
        <w:t>Príloh</w:t>
      </w:r>
      <w:r>
        <w:rPr>
          <w:rFonts w:ascii="Times New Roman" w:hAnsi="Times New Roman" w:cs="Times New Roman"/>
        </w:rPr>
        <w:t xml:space="preserve">a k uzn. </w:t>
      </w:r>
      <w:r w:rsidRPr="006C72E6">
        <w:rPr>
          <w:rFonts w:ascii="Times New Roman" w:hAnsi="Times New Roman" w:cs="Times New Roman"/>
          <w:b/>
        </w:rPr>
        <w:t xml:space="preserve">č. </w:t>
      </w:r>
      <w:r w:rsidR="00AE3087">
        <w:rPr>
          <w:rFonts w:ascii="Times New Roman" w:hAnsi="Times New Roman" w:cs="Times New Roman"/>
          <w:b/>
        </w:rPr>
        <w:t>592</w:t>
      </w:r>
    </w:p>
    <w:p w:rsidR="000D14F9" w:rsidP="000D14F9">
      <w:pPr>
        <w:jc w:val="right"/>
        <w:rPr>
          <w:rFonts w:ascii="Times New Roman" w:hAnsi="Times New Roman" w:cs="Times New Roman"/>
          <w:b/>
        </w:rPr>
      </w:pPr>
      <w:r w:rsidR="00CF7721">
        <w:rPr>
          <w:rFonts w:ascii="Times New Roman" w:hAnsi="Times New Roman" w:cs="Times New Roman"/>
          <w:b/>
          <w:bCs w:val="0"/>
        </w:rPr>
        <w:t>79</w:t>
      </w:r>
      <w:r>
        <w:rPr>
          <w:rFonts w:ascii="Times New Roman" w:hAnsi="Times New Roman" w:cs="Times New Roman"/>
          <w:b/>
          <w:bCs w:val="0"/>
        </w:rPr>
        <w:t xml:space="preserve">. </w:t>
      </w:r>
      <w:r>
        <w:rPr>
          <w:rFonts w:ascii="Times New Roman" w:hAnsi="Times New Roman" w:cs="Times New Roman"/>
        </w:rPr>
        <w:t>schôdza</w:t>
      </w:r>
    </w:p>
    <w:p w:rsidR="000D14F9" w:rsidP="000D14F9">
      <w:pPr>
        <w:jc w:val="center"/>
        <w:rPr>
          <w:rFonts w:ascii="Times New Roman" w:hAnsi="Times New Roman" w:cs="Times New Roman"/>
          <w:b/>
        </w:rPr>
      </w:pPr>
    </w:p>
    <w:p w:rsidR="004A12F3" w:rsidP="000D14F9">
      <w:pPr>
        <w:jc w:val="center"/>
        <w:rPr>
          <w:rFonts w:ascii="Times New Roman" w:hAnsi="Times New Roman" w:cs="Times New Roman"/>
          <w:b/>
          <w:bCs w:val="0"/>
        </w:rPr>
      </w:pPr>
    </w:p>
    <w:p w:rsidR="000D14F9" w:rsidRPr="00067F0B" w:rsidP="000D14F9">
      <w:pPr>
        <w:jc w:val="center"/>
        <w:rPr>
          <w:rFonts w:ascii="Times New Roman" w:hAnsi="Times New Roman" w:cs="Times New Roman"/>
          <w:b/>
          <w:bCs w:val="0"/>
        </w:rPr>
      </w:pPr>
      <w:r w:rsidRPr="00067F0B">
        <w:rPr>
          <w:rFonts w:ascii="Times New Roman" w:hAnsi="Times New Roman" w:cs="Times New Roman"/>
          <w:b/>
          <w:bCs w:val="0"/>
        </w:rPr>
        <w:t>Pozmeňujúc</w:t>
      </w:r>
      <w:r>
        <w:rPr>
          <w:rFonts w:ascii="Times New Roman" w:hAnsi="Times New Roman" w:cs="Times New Roman"/>
          <w:b/>
          <w:bCs w:val="0"/>
        </w:rPr>
        <w:t>e</w:t>
      </w:r>
      <w:r w:rsidRPr="00067F0B">
        <w:rPr>
          <w:rFonts w:ascii="Times New Roman" w:hAnsi="Times New Roman" w:cs="Times New Roman"/>
          <w:b/>
          <w:bCs w:val="0"/>
        </w:rPr>
        <w:t xml:space="preserve"> </w:t>
      </w:r>
      <w:r>
        <w:rPr>
          <w:rFonts w:ascii="Times New Roman" w:hAnsi="Times New Roman" w:cs="Times New Roman"/>
          <w:b/>
          <w:bCs w:val="0"/>
        </w:rPr>
        <w:t>a doplňujúce návrhy</w:t>
      </w:r>
    </w:p>
    <w:p w:rsidR="002A59BC" w:rsidP="000D14F9">
      <w:pPr>
        <w:pStyle w:val="Heading1"/>
        <w:ind w:left="360"/>
        <w:jc w:val="center"/>
        <w:rPr>
          <w:rFonts w:ascii="Times New Roman" w:hAnsi="Times New Roman" w:cs="Times New Roman"/>
        </w:rPr>
      </w:pPr>
      <w:r w:rsidRPr="00F15963" w:rsidR="000D14F9">
        <w:rPr>
          <w:rFonts w:ascii="Times New Roman" w:hAnsi="Times New Roman" w:cs="Times New Roman"/>
          <w:bCs w:val="0"/>
        </w:rPr>
        <w:t>k</w:t>
      </w:r>
      <w:r>
        <w:rPr>
          <w:rFonts w:ascii="Times New Roman" w:hAnsi="Times New Roman" w:cs="Times New Roman"/>
          <w:bCs w:val="0"/>
        </w:rPr>
        <w:t> </w:t>
      </w:r>
      <w:r>
        <w:rPr>
          <w:rFonts w:ascii="Times New Roman" w:hAnsi="Times New Roman" w:cs="Times New Roman"/>
        </w:rPr>
        <w:t xml:space="preserve">vládnemu </w:t>
      </w:r>
      <w:r w:rsidRPr="00202AC4">
        <w:rPr>
          <w:rFonts w:ascii="Times New Roman" w:hAnsi="Times New Roman" w:cs="Times New Roman"/>
        </w:rPr>
        <w:t>návrh</w:t>
      </w:r>
      <w:r>
        <w:rPr>
          <w:rFonts w:ascii="Times New Roman" w:hAnsi="Times New Roman" w:cs="Times New Roman"/>
        </w:rPr>
        <w:t>u</w:t>
      </w:r>
      <w:r w:rsidRPr="00202AC4">
        <w:rPr>
          <w:rFonts w:ascii="Times New Roman" w:hAnsi="Times New Roman" w:cs="Times New Roman"/>
        </w:rPr>
        <w:t xml:space="preserve"> zákona, ktorým sa mení a dopĺňa zákon č. 595/2003 Z. z. o dani z príjmov v znení neskorších predpisov a o zmene a doplnení niektorých zákonov</w:t>
      </w:r>
      <w:r>
        <w:rPr>
          <w:rFonts w:ascii="Times New Roman" w:hAnsi="Times New Roman" w:cs="Times New Roman"/>
        </w:rPr>
        <w:t xml:space="preserve"> </w:t>
      </w:r>
    </w:p>
    <w:p w:rsidR="000D14F9" w:rsidRPr="00F15963" w:rsidP="000D14F9">
      <w:pPr>
        <w:pStyle w:val="Heading1"/>
        <w:ind w:left="360"/>
        <w:jc w:val="center"/>
        <w:rPr>
          <w:rFonts w:ascii="Times New Roman" w:hAnsi="Times New Roman" w:cs="Times New Roman"/>
          <w:color w:val="000000"/>
        </w:rPr>
      </w:pPr>
      <w:r w:rsidR="002A59BC">
        <w:rPr>
          <w:rFonts w:ascii="Times New Roman" w:hAnsi="Times New Roman" w:cs="Times New Roman"/>
        </w:rPr>
        <w:t>(tlač 1196)</w:t>
      </w:r>
    </w:p>
    <w:p w:rsidR="000D14F9" w:rsidP="000D14F9">
      <w:pPr>
        <w:rPr>
          <w:rFonts w:ascii="Times New Roman" w:hAnsi="Times New Roman" w:cs="Times New Roman"/>
          <w:b/>
          <w:bCs w:val="0"/>
        </w:rPr>
      </w:pPr>
      <w:r>
        <w:rPr>
          <w:rFonts w:ascii="Times New Roman" w:hAnsi="Times New Roman" w:cs="Times New Roman"/>
          <w:b/>
          <w:bCs w:val="0"/>
        </w:rPr>
        <w:t>–––––––––––––––––––––</w:t>
      </w:r>
      <w:r>
        <w:rPr>
          <w:rFonts w:ascii="Times New Roman" w:hAnsi="Times New Roman" w:cs="Times New Roman"/>
          <w:b/>
          <w:bCs w:val="0"/>
        </w:rPr>
        <w:t xml:space="preserve">–––––––––––––––––––––––––––––––––––––––––––––––––––––––––  </w:t>
      </w:r>
    </w:p>
    <w:p w:rsidR="00DE311B" w:rsidP="002461A5">
      <w:pPr>
        <w:rPr>
          <w:rFonts w:ascii="Times New Roman" w:hAnsi="Times New Roman" w:cs="Times New Roman"/>
          <w:b/>
        </w:rPr>
      </w:pPr>
    </w:p>
    <w:p w:rsidR="002461A5" w:rsidRPr="00715487" w:rsidP="00DE311B">
      <w:pPr>
        <w:numPr>
          <w:ilvl w:val="0"/>
          <w:numId w:val="12"/>
        </w:numPr>
        <w:tabs>
          <w:tab w:val="left" w:pos="720"/>
        </w:tabs>
        <w:rPr>
          <w:rFonts w:ascii="Times New Roman" w:hAnsi="Times New Roman" w:cs="Times New Roman"/>
          <w:b/>
        </w:rPr>
      </w:pPr>
      <w:r w:rsidRPr="009A1A91">
        <w:rPr>
          <w:rFonts w:ascii="Times New Roman" w:hAnsi="Times New Roman" w:cs="Times New Roman"/>
          <w:b/>
        </w:rPr>
        <w:t xml:space="preserve">K čl. I  </w:t>
      </w:r>
    </w:p>
    <w:p w:rsidR="002461A5" w:rsidRPr="002B6D57" w:rsidP="00DE311B">
      <w:pPr>
        <w:ind w:firstLine="708"/>
        <w:jc w:val="both"/>
        <w:rPr>
          <w:rFonts w:ascii="Times New Roman" w:hAnsi="Times New Roman" w:cs="Times New Roman"/>
          <w:color w:val="000000"/>
        </w:rPr>
      </w:pPr>
      <w:r w:rsidRPr="002B6D57">
        <w:rPr>
          <w:rFonts w:ascii="Times New Roman" w:hAnsi="Times New Roman" w:cs="Times New Roman"/>
          <w:color w:val="000000"/>
        </w:rPr>
        <w:t>Za doterajší bod 15 sa vkladá nový bod 16, ktorý znie:</w:t>
      </w:r>
    </w:p>
    <w:p w:rsidR="002461A5" w:rsidRPr="002B6D57" w:rsidP="00DE311B">
      <w:pPr>
        <w:ind w:left="708"/>
        <w:jc w:val="both"/>
        <w:rPr>
          <w:rFonts w:ascii="Times New Roman" w:hAnsi="Times New Roman" w:cs="Times New Roman"/>
        </w:rPr>
      </w:pPr>
      <w:r w:rsidRPr="002B6D57">
        <w:rPr>
          <w:rFonts w:ascii="Times New Roman" w:hAnsi="Times New Roman" w:cs="Times New Roman"/>
        </w:rPr>
        <w:t xml:space="preserve">„16. V § 20 ods. 14 sa slová „12 mesiacov“ nahrádzajú slovami „360 dní“, slová „24 mesiacov“ nahrádzajú slovami „720 dní“ a slová </w:t>
      </w:r>
      <w:r w:rsidRPr="002B6D57">
        <w:rPr>
          <w:rFonts w:ascii="Times New Roman" w:hAnsi="Times New Roman" w:cs="Times New Roman"/>
        </w:rPr>
        <w:t>„36 mesiacov“ sa nahrádzajú slovami „1080 dní“.“.</w:t>
      </w:r>
    </w:p>
    <w:p w:rsidR="002461A5" w:rsidRPr="002B6D57" w:rsidP="002461A5">
      <w:pPr>
        <w:jc w:val="both"/>
        <w:rPr>
          <w:rFonts w:ascii="Times New Roman" w:hAnsi="Times New Roman" w:cs="Times New Roman"/>
        </w:rPr>
      </w:pPr>
    </w:p>
    <w:p w:rsidR="002461A5" w:rsidRPr="00DE311B" w:rsidP="00DE311B">
      <w:pPr>
        <w:ind w:firstLine="708"/>
        <w:rPr>
          <w:rFonts w:ascii="Times New Roman" w:hAnsi="Times New Roman" w:cs="Times New Roman"/>
        </w:rPr>
      </w:pPr>
      <w:r w:rsidRPr="00DE311B">
        <w:rPr>
          <w:rFonts w:ascii="Times New Roman" w:hAnsi="Times New Roman" w:cs="Times New Roman"/>
        </w:rPr>
        <w:t>Doterajšie body je potrebné primerane prečíslovať.</w:t>
      </w:r>
    </w:p>
    <w:p w:rsidR="002461A5" w:rsidRPr="002B6D57" w:rsidP="002461A5">
      <w:pPr>
        <w:jc w:val="both"/>
        <w:rPr>
          <w:rFonts w:ascii="Times New Roman" w:hAnsi="Times New Roman" w:cs="Times New Roman"/>
        </w:rPr>
      </w:pPr>
    </w:p>
    <w:p w:rsidR="002461A5" w:rsidRPr="002B6D57" w:rsidP="00DD72DC">
      <w:pPr>
        <w:ind w:left="2832"/>
        <w:jc w:val="both"/>
        <w:rPr>
          <w:rFonts w:ascii="Times New Roman" w:hAnsi="Times New Roman" w:cs="Times New Roman"/>
        </w:rPr>
      </w:pPr>
      <w:r w:rsidRPr="002B6D57">
        <w:rPr>
          <w:rFonts w:ascii="Times New Roman" w:hAnsi="Times New Roman" w:cs="Times New Roman"/>
        </w:rPr>
        <w:t xml:space="preserve">Tvorba opravných položiek k pohľadávkam, pri ktorých je riziko, že ich dlžník úplne alebo čiastočne nezaplatí, bude uznaná za daňový výdavok do výšky stanoveného percenta z menovitej hodnoty pohľadávky alebo jej nesplatenej časti bez príslušenstva v závislosti od počtu dní, ktoré uplynuli od splatnosti pohľadávky. Navrhovaná úprava odstraňuje nesúlad medzi ustanoveniami </w:t>
      </w:r>
      <w:r>
        <w:rPr>
          <w:rFonts w:ascii="Times New Roman" w:hAnsi="Times New Roman" w:cs="Times New Roman"/>
        </w:rPr>
        <w:t xml:space="preserve">§ 20 ods. 4 a § 20 ods. 14 </w:t>
      </w:r>
      <w:r w:rsidRPr="002B6D57">
        <w:rPr>
          <w:rFonts w:ascii="Times New Roman" w:hAnsi="Times New Roman" w:cs="Times New Roman"/>
        </w:rPr>
        <w:t>zákona o </w:t>
      </w:r>
      <w:r w:rsidRPr="002B6D57">
        <w:rPr>
          <w:rFonts w:ascii="Times New Roman" w:hAnsi="Times New Roman" w:cs="Times New Roman"/>
        </w:rPr>
        <w:t>dani z</w:t>
      </w:r>
      <w:r>
        <w:rPr>
          <w:rFonts w:ascii="Times New Roman" w:hAnsi="Times New Roman" w:cs="Times New Roman"/>
        </w:rPr>
        <w:t> </w:t>
      </w:r>
      <w:r w:rsidRPr="002B6D57">
        <w:rPr>
          <w:rFonts w:ascii="Times New Roman" w:hAnsi="Times New Roman" w:cs="Times New Roman"/>
        </w:rPr>
        <w:t>príjmov</w:t>
      </w:r>
      <w:r>
        <w:rPr>
          <w:rFonts w:ascii="Times New Roman" w:hAnsi="Times New Roman" w:cs="Times New Roman"/>
        </w:rPr>
        <w:t>.</w:t>
      </w:r>
      <w:r w:rsidRPr="002B6D57">
        <w:rPr>
          <w:rFonts w:ascii="Times New Roman" w:hAnsi="Times New Roman" w:cs="Times New Roman"/>
        </w:rPr>
        <w:t xml:space="preserve"> </w:t>
      </w:r>
    </w:p>
    <w:p w:rsidR="000D14F9" w:rsidP="000D14F9">
      <w:pPr>
        <w:rPr>
          <w:rFonts w:ascii="Times New Roman" w:hAnsi="Times New Roman" w:cs="Times New Roman"/>
          <w:b/>
          <w:bCs w:val="0"/>
        </w:rPr>
      </w:pPr>
    </w:p>
    <w:p w:rsidR="002461A5" w:rsidP="00DD72DC">
      <w:pPr>
        <w:rPr>
          <w:rFonts w:ascii="Times New Roman" w:hAnsi="Times New Roman" w:cs="Times New Roman"/>
          <w:b/>
          <w:bCs w:val="0"/>
        </w:rPr>
      </w:pPr>
    </w:p>
    <w:p w:rsidR="009A5069" w:rsidRPr="009A5069" w:rsidP="00DD72DC">
      <w:pPr>
        <w:numPr>
          <w:ilvl w:val="0"/>
          <w:numId w:val="12"/>
        </w:numPr>
        <w:tabs>
          <w:tab w:val="left" w:pos="720"/>
        </w:tabs>
        <w:jc w:val="both"/>
        <w:rPr>
          <w:rFonts w:ascii="Times New Roman" w:hAnsi="Times New Roman" w:cs="Times New Roman"/>
        </w:rPr>
      </w:pPr>
      <w:r w:rsidRPr="009171A7" w:rsidR="002461A5">
        <w:rPr>
          <w:rFonts w:ascii="Times New Roman" w:hAnsi="Times New Roman" w:cs="Times New Roman"/>
          <w:b/>
        </w:rPr>
        <w:t>K čl. I </w:t>
      </w:r>
    </w:p>
    <w:p w:rsidR="002461A5" w:rsidP="009A5069">
      <w:pPr>
        <w:ind w:left="768"/>
        <w:jc w:val="both"/>
        <w:rPr>
          <w:rFonts w:ascii="Times New Roman" w:hAnsi="Times New Roman" w:cs="Times New Roman"/>
        </w:rPr>
      </w:pPr>
      <w:r w:rsidRPr="006B5C99">
        <w:rPr>
          <w:rFonts w:ascii="Times New Roman" w:hAnsi="Times New Roman" w:cs="Times New Roman"/>
        </w:rPr>
        <w:t xml:space="preserve">V článku I bode </w:t>
      </w:r>
      <w:r>
        <w:rPr>
          <w:rFonts w:ascii="Times New Roman" w:hAnsi="Times New Roman" w:cs="Times New Roman"/>
        </w:rPr>
        <w:t>19. sa v § 22 ods. 13 prvej vete slová „majetku štátu, obce alebo vyššieho územného celku“ nahrádzajú slovami „majetku štátu, majetku obce alebo majetku vyššieho územného celku“.</w:t>
      </w:r>
    </w:p>
    <w:p w:rsidR="00DD72DC" w:rsidRPr="006B5C99" w:rsidP="00DD72DC">
      <w:pPr>
        <w:ind w:left="708"/>
        <w:jc w:val="both"/>
        <w:rPr>
          <w:rFonts w:ascii="Times New Roman" w:hAnsi="Times New Roman" w:cs="Times New Roman"/>
        </w:rPr>
      </w:pPr>
    </w:p>
    <w:p w:rsidR="002461A5" w:rsidP="00DD72DC">
      <w:pPr>
        <w:ind w:left="2880"/>
        <w:jc w:val="both"/>
        <w:rPr>
          <w:rFonts w:ascii="Times New Roman" w:hAnsi="Times New Roman" w:cs="Times New Roman"/>
        </w:rPr>
      </w:pPr>
      <w:r w:rsidRPr="006B5C99">
        <w:rPr>
          <w:rFonts w:ascii="Times New Roman" w:hAnsi="Times New Roman" w:cs="Times New Roman"/>
        </w:rPr>
        <w:t>Ide o legislatívno-technickú pri</w:t>
      </w:r>
      <w:r w:rsidRPr="006B5C99">
        <w:rPr>
          <w:rFonts w:ascii="Times New Roman" w:hAnsi="Times New Roman" w:cs="Times New Roman"/>
        </w:rPr>
        <w:t>pomienku, ktorou sa spres</w:t>
      </w:r>
      <w:r>
        <w:rPr>
          <w:rFonts w:ascii="Times New Roman" w:hAnsi="Times New Roman" w:cs="Times New Roman"/>
        </w:rPr>
        <w:t>ňuje</w:t>
      </w:r>
      <w:r w:rsidRPr="006B5C99">
        <w:rPr>
          <w:rFonts w:ascii="Times New Roman" w:hAnsi="Times New Roman" w:cs="Times New Roman"/>
        </w:rPr>
        <w:t xml:space="preserve"> </w:t>
      </w:r>
      <w:r>
        <w:rPr>
          <w:rFonts w:ascii="Times New Roman" w:hAnsi="Times New Roman" w:cs="Times New Roman"/>
        </w:rPr>
        <w:t>znenie</w:t>
      </w:r>
      <w:r w:rsidRPr="006B5C99">
        <w:rPr>
          <w:rFonts w:ascii="Times New Roman" w:hAnsi="Times New Roman" w:cs="Times New Roman"/>
        </w:rPr>
        <w:t xml:space="preserve"> v súlade s</w:t>
      </w:r>
      <w:r>
        <w:rPr>
          <w:rFonts w:ascii="Times New Roman" w:hAnsi="Times New Roman" w:cs="Times New Roman"/>
        </w:rPr>
        <w:t> </w:t>
      </w:r>
      <w:r w:rsidRPr="006B5C99">
        <w:rPr>
          <w:rFonts w:ascii="Times New Roman" w:hAnsi="Times New Roman" w:cs="Times New Roman"/>
        </w:rPr>
        <w:t>čl</w:t>
      </w:r>
      <w:r>
        <w:rPr>
          <w:rFonts w:ascii="Times New Roman" w:hAnsi="Times New Roman" w:cs="Times New Roman"/>
        </w:rPr>
        <w:t>. 4</w:t>
      </w:r>
      <w:r w:rsidRPr="006B5C99">
        <w:rPr>
          <w:rFonts w:ascii="Times New Roman" w:hAnsi="Times New Roman" w:cs="Times New Roman"/>
        </w:rPr>
        <w:t xml:space="preserve"> ods. 3 </w:t>
      </w:r>
      <w:r>
        <w:rPr>
          <w:rFonts w:ascii="Times New Roman" w:hAnsi="Times New Roman" w:cs="Times New Roman"/>
        </w:rPr>
        <w:t>Legislatívnych pravidiel tvorby zákonov č. 19/1997 Z. z. a neznamená vecnú zmenu.</w:t>
      </w:r>
    </w:p>
    <w:p w:rsidR="002461A5" w:rsidP="00DD72DC">
      <w:pPr>
        <w:ind w:left="2880"/>
        <w:jc w:val="both"/>
        <w:rPr>
          <w:rFonts w:ascii="Times New Roman" w:hAnsi="Times New Roman" w:cs="Times New Roman"/>
        </w:rPr>
      </w:pPr>
    </w:p>
    <w:p w:rsidR="00DD72DC" w:rsidP="00DD72DC">
      <w:pPr>
        <w:ind w:left="2880"/>
        <w:jc w:val="both"/>
        <w:rPr>
          <w:rFonts w:ascii="Times New Roman" w:hAnsi="Times New Roman" w:cs="Times New Roman"/>
        </w:rPr>
      </w:pPr>
    </w:p>
    <w:p w:rsidR="00DD72DC" w:rsidRPr="009A1A91" w:rsidP="00DD72DC">
      <w:pPr>
        <w:numPr>
          <w:ilvl w:val="0"/>
          <w:numId w:val="12"/>
        </w:numPr>
        <w:tabs>
          <w:tab w:val="left" w:pos="720"/>
        </w:tabs>
        <w:jc w:val="both"/>
        <w:rPr>
          <w:rFonts w:ascii="Times New Roman" w:hAnsi="Times New Roman" w:cs="Times New Roman"/>
          <w:b/>
          <w:color w:val="000000"/>
        </w:rPr>
      </w:pPr>
      <w:r w:rsidRPr="009A1A91">
        <w:rPr>
          <w:rFonts w:ascii="Times New Roman" w:hAnsi="Times New Roman" w:cs="Times New Roman"/>
          <w:b/>
          <w:color w:val="000000"/>
        </w:rPr>
        <w:t xml:space="preserve">K čl. I </w:t>
      </w:r>
    </w:p>
    <w:p w:rsidR="00DD72DC" w:rsidP="00DD72DC">
      <w:pPr>
        <w:ind w:firstLine="708"/>
        <w:jc w:val="both"/>
        <w:rPr>
          <w:rFonts w:ascii="Times New Roman" w:hAnsi="Times New Roman" w:cs="Times New Roman"/>
          <w:color w:val="000000"/>
        </w:rPr>
      </w:pPr>
      <w:r>
        <w:rPr>
          <w:rFonts w:ascii="Times New Roman" w:hAnsi="Times New Roman" w:cs="Times New Roman"/>
          <w:color w:val="000000"/>
        </w:rPr>
        <w:t xml:space="preserve">Za doterajší </w:t>
      </w:r>
      <w:r w:rsidRPr="009A1A91">
        <w:rPr>
          <w:rFonts w:ascii="Times New Roman" w:hAnsi="Times New Roman" w:cs="Times New Roman"/>
          <w:color w:val="000000"/>
        </w:rPr>
        <w:t xml:space="preserve">bod </w:t>
      </w:r>
      <w:r>
        <w:rPr>
          <w:rFonts w:ascii="Times New Roman" w:hAnsi="Times New Roman" w:cs="Times New Roman"/>
          <w:color w:val="000000"/>
        </w:rPr>
        <w:t>25 s</w:t>
      </w:r>
      <w:r w:rsidRPr="009A1A91">
        <w:rPr>
          <w:rFonts w:ascii="Times New Roman" w:hAnsi="Times New Roman" w:cs="Times New Roman"/>
          <w:color w:val="000000"/>
        </w:rPr>
        <w:t xml:space="preserve">a </w:t>
      </w:r>
      <w:r>
        <w:rPr>
          <w:rFonts w:ascii="Times New Roman" w:hAnsi="Times New Roman" w:cs="Times New Roman"/>
          <w:color w:val="000000"/>
        </w:rPr>
        <w:t>vkladajú nové body 26 až 31, ktoré znejú:</w:t>
      </w:r>
    </w:p>
    <w:p w:rsidR="00DD72DC" w:rsidP="00DD72DC">
      <w:pPr>
        <w:ind w:firstLine="708"/>
        <w:jc w:val="both"/>
        <w:rPr>
          <w:rFonts w:ascii="Times New Roman" w:hAnsi="Times New Roman" w:cs="Times New Roman"/>
          <w:color w:val="000000"/>
        </w:rPr>
      </w:pPr>
      <w:r>
        <w:rPr>
          <w:rFonts w:ascii="Times New Roman" w:hAnsi="Times New Roman" w:cs="Times New Roman"/>
          <w:color w:val="000000"/>
        </w:rPr>
        <w:t>„26. Poznámka pod čiarou k odkazu 123</w:t>
      </w:r>
      <w:r>
        <w:rPr>
          <w:rFonts w:ascii="Times New Roman" w:hAnsi="Times New Roman" w:cs="Times New Roman"/>
          <w:color w:val="000000"/>
        </w:rPr>
        <w:t xml:space="preserve"> znie:</w:t>
      </w:r>
    </w:p>
    <w:p w:rsidR="00DD72DC" w:rsidRPr="00FB79CA" w:rsidP="00DD72DC">
      <w:pPr>
        <w:jc w:val="both"/>
        <w:rPr>
          <w:rFonts w:ascii="Times New Roman" w:hAnsi="Times New Roman" w:cs="Times New Roman"/>
          <w:color w:val="000000"/>
        </w:rPr>
      </w:pPr>
      <w:r>
        <w:rPr>
          <w:rFonts w:ascii="Times New Roman" w:hAnsi="Times New Roman" w:cs="Times New Roman"/>
          <w:color w:val="000000"/>
        </w:rPr>
        <w:t xml:space="preserve"> </w:t>
        <w:tab/>
        <w:t xml:space="preserve">  </w:t>
      </w:r>
      <w:r>
        <w:rPr>
          <w:rFonts w:ascii="Times New Roman" w:hAnsi="Times New Roman" w:cs="Times New Roman"/>
          <w:color w:val="000000"/>
          <w:vertAlign w:val="superscript"/>
        </w:rPr>
        <w:t>123)</w:t>
      </w:r>
      <w:r>
        <w:rPr>
          <w:rFonts w:ascii="Times New Roman" w:hAnsi="Times New Roman" w:cs="Times New Roman"/>
          <w:color w:val="000000"/>
        </w:rPr>
        <w:t>Zákon č. 663/2007 Z. z. o minimálnej mzde v znení neskorších predpisov.</w:t>
      </w:r>
    </w:p>
    <w:p w:rsidR="00DD72DC" w:rsidP="00DD72DC">
      <w:pPr>
        <w:jc w:val="both"/>
        <w:rPr>
          <w:rFonts w:ascii="Times New Roman" w:hAnsi="Times New Roman" w:cs="Times New Roman"/>
          <w:color w:val="000000"/>
        </w:rPr>
      </w:pPr>
    </w:p>
    <w:p w:rsidR="00DD72DC" w:rsidP="00DD72DC">
      <w:pPr>
        <w:ind w:firstLine="708"/>
        <w:jc w:val="both"/>
        <w:rPr>
          <w:rFonts w:ascii="Times New Roman" w:hAnsi="Times New Roman" w:cs="Times New Roman"/>
          <w:color w:val="000000"/>
        </w:rPr>
      </w:pPr>
      <w:r>
        <w:rPr>
          <w:rFonts w:ascii="Times New Roman" w:hAnsi="Times New Roman" w:cs="Times New Roman"/>
          <w:color w:val="000000"/>
        </w:rPr>
        <w:t>27. V § 33 ods. 1 a 8 sa odkaz 124 nahrádza odkazom 123.</w:t>
      </w:r>
    </w:p>
    <w:p w:rsidR="00DD72DC" w:rsidP="00DD72DC">
      <w:pPr>
        <w:jc w:val="both"/>
        <w:rPr>
          <w:rFonts w:ascii="Times New Roman" w:hAnsi="Times New Roman" w:cs="Times New Roman"/>
          <w:color w:val="000000"/>
        </w:rPr>
      </w:pPr>
      <w:r>
        <w:rPr>
          <w:rFonts w:ascii="Times New Roman" w:hAnsi="Times New Roman" w:cs="Times New Roman"/>
          <w:color w:val="000000"/>
        </w:rPr>
        <w:t xml:space="preserve">     </w:t>
      </w:r>
    </w:p>
    <w:p w:rsidR="00DD72DC" w:rsidP="00DD72DC">
      <w:pPr>
        <w:jc w:val="both"/>
        <w:rPr>
          <w:rFonts w:ascii="Times New Roman" w:hAnsi="Times New Roman" w:cs="Times New Roman"/>
          <w:color w:val="000000"/>
        </w:rPr>
      </w:pPr>
      <w:r>
        <w:rPr>
          <w:rFonts w:ascii="Times New Roman" w:hAnsi="Times New Roman" w:cs="Times New Roman"/>
          <w:color w:val="000000"/>
        </w:rPr>
        <w:t xml:space="preserve">   </w:t>
        <w:tab/>
        <w:t xml:space="preserve">  Poznámka pod čiarou k odkazu 124 sa vypúšťa.</w:t>
      </w:r>
    </w:p>
    <w:p w:rsidR="00DD72DC" w:rsidP="00DD72DC">
      <w:pPr>
        <w:jc w:val="both"/>
        <w:rPr>
          <w:rFonts w:ascii="Times New Roman" w:hAnsi="Times New Roman" w:cs="Times New Roman"/>
          <w:color w:val="000000"/>
        </w:rPr>
      </w:pPr>
    </w:p>
    <w:p w:rsidR="00DD72DC" w:rsidRPr="00CE0534" w:rsidP="009171A7">
      <w:pPr>
        <w:ind w:firstLine="708"/>
        <w:jc w:val="both"/>
        <w:rPr>
          <w:rFonts w:ascii="Times New Roman" w:hAnsi="Times New Roman" w:cs="Times New Roman"/>
        </w:rPr>
      </w:pPr>
      <w:r>
        <w:rPr>
          <w:rFonts w:ascii="Times New Roman" w:hAnsi="Times New Roman" w:cs="Times New Roman"/>
        </w:rPr>
        <w:t xml:space="preserve"> 28</w:t>
      </w:r>
      <w:r w:rsidRPr="00CE0534">
        <w:rPr>
          <w:rFonts w:ascii="Times New Roman" w:hAnsi="Times New Roman" w:cs="Times New Roman"/>
        </w:rPr>
        <w:t>. V § 35 ods. 5 sa vypúšťa tretia veta.</w:t>
      </w:r>
    </w:p>
    <w:p w:rsidR="00DD72DC" w:rsidRPr="00CE0534" w:rsidP="00DD72DC">
      <w:pPr>
        <w:jc w:val="both"/>
        <w:rPr>
          <w:rFonts w:ascii="Times New Roman" w:hAnsi="Times New Roman" w:cs="Times New Roman"/>
        </w:rPr>
      </w:pPr>
    </w:p>
    <w:p w:rsidR="00DD72DC" w:rsidP="00DD72DC">
      <w:pPr>
        <w:jc w:val="both"/>
        <w:rPr>
          <w:rFonts w:ascii="Times New Roman" w:hAnsi="Times New Roman" w:cs="Times New Roman"/>
        </w:rPr>
      </w:pPr>
      <w:r w:rsidRPr="00CE0534">
        <w:rPr>
          <w:rFonts w:ascii="Times New Roman" w:hAnsi="Times New Roman" w:cs="Times New Roman"/>
        </w:rPr>
        <w:t xml:space="preserve">      Poznámky pod čiarou k odkazom 131a a 131b sa vypúšťajú.</w:t>
      </w:r>
    </w:p>
    <w:p w:rsidR="00DD72DC" w:rsidRPr="00CE0534" w:rsidP="00DD72DC">
      <w:pPr>
        <w:jc w:val="both"/>
        <w:rPr>
          <w:rFonts w:ascii="Times New Roman" w:hAnsi="Times New Roman" w:cs="Times New Roman"/>
        </w:rPr>
      </w:pPr>
    </w:p>
    <w:p w:rsidR="00DD72DC" w:rsidRPr="00CE0534" w:rsidP="00DD72DC">
      <w:pPr>
        <w:ind w:left="360" w:hanging="360"/>
        <w:jc w:val="both"/>
        <w:rPr>
          <w:rFonts w:ascii="Times New Roman" w:hAnsi="Times New Roman" w:cs="Times New Roman"/>
        </w:rPr>
      </w:pPr>
      <w:r>
        <w:rPr>
          <w:rFonts w:ascii="Times New Roman" w:hAnsi="Times New Roman" w:cs="Times New Roman"/>
        </w:rPr>
        <w:t xml:space="preserve"> </w:t>
      </w:r>
      <w:r w:rsidR="009171A7">
        <w:rPr>
          <w:rFonts w:ascii="Times New Roman" w:hAnsi="Times New Roman" w:cs="Times New Roman"/>
        </w:rPr>
        <w:tab/>
      </w:r>
      <w:r>
        <w:rPr>
          <w:rFonts w:ascii="Times New Roman" w:hAnsi="Times New Roman" w:cs="Times New Roman"/>
        </w:rPr>
        <w:t xml:space="preserve"> 29</w:t>
      </w:r>
      <w:r w:rsidRPr="00CE0534">
        <w:rPr>
          <w:rFonts w:ascii="Times New Roman" w:hAnsi="Times New Roman" w:cs="Times New Roman"/>
        </w:rPr>
        <w:t>. V § 35 ods. 6 sa slová „piatich dní“ nahrádzajú slovami „pätnásteho dňa každého mesiaca za predchádzajúci kalendárny mesiac“.</w:t>
      </w:r>
    </w:p>
    <w:p w:rsidR="00DD72DC" w:rsidP="00DD72DC">
      <w:pPr>
        <w:jc w:val="both"/>
        <w:rPr>
          <w:rFonts w:ascii="Times New Roman" w:hAnsi="Times New Roman" w:cs="Times New Roman"/>
        </w:rPr>
      </w:pPr>
    </w:p>
    <w:p w:rsidR="00DD72DC" w:rsidP="009171A7">
      <w:pPr>
        <w:ind w:firstLine="360"/>
        <w:jc w:val="both"/>
        <w:rPr>
          <w:rFonts w:ascii="Times New Roman" w:hAnsi="Times New Roman" w:cs="Times New Roman"/>
        </w:rPr>
      </w:pPr>
      <w:r>
        <w:rPr>
          <w:rFonts w:ascii="Times New Roman" w:hAnsi="Times New Roman" w:cs="Times New Roman"/>
        </w:rPr>
        <w:t xml:space="preserve">  30</w:t>
      </w:r>
      <w:r w:rsidRPr="00CE0534">
        <w:rPr>
          <w:rFonts w:ascii="Times New Roman" w:hAnsi="Times New Roman" w:cs="Times New Roman"/>
        </w:rPr>
        <w:t xml:space="preserve">. V § 37 ods. 2 sa vypúšťa písmeno c). </w:t>
      </w:r>
    </w:p>
    <w:p w:rsidR="00DD72DC" w:rsidP="00DD72DC">
      <w:pPr>
        <w:jc w:val="both"/>
        <w:rPr>
          <w:rFonts w:ascii="Times New Roman" w:hAnsi="Times New Roman" w:cs="Times New Roman"/>
        </w:rPr>
      </w:pPr>
    </w:p>
    <w:p w:rsidR="00DD72DC" w:rsidRPr="00CE0534" w:rsidP="00DD72DC">
      <w:pPr>
        <w:jc w:val="both"/>
        <w:rPr>
          <w:rFonts w:ascii="Times New Roman" w:hAnsi="Times New Roman" w:cs="Times New Roman"/>
        </w:rPr>
      </w:pPr>
      <w:r>
        <w:rPr>
          <w:rFonts w:ascii="Times New Roman" w:hAnsi="Times New Roman" w:cs="Times New Roman"/>
        </w:rPr>
        <w:t xml:space="preserve">     </w:t>
      </w:r>
      <w:r w:rsidRPr="00CE0534">
        <w:rPr>
          <w:rFonts w:ascii="Times New Roman" w:hAnsi="Times New Roman" w:cs="Times New Roman"/>
        </w:rPr>
        <w:t>Poznámka pod čiarou k odkazu 131c sa vypúšťa.</w:t>
      </w:r>
    </w:p>
    <w:p w:rsidR="00DD72DC" w:rsidP="00DD72DC">
      <w:pPr>
        <w:jc w:val="both"/>
        <w:rPr>
          <w:rFonts w:ascii="Times New Roman" w:hAnsi="Times New Roman" w:cs="Times New Roman"/>
        </w:rPr>
      </w:pPr>
    </w:p>
    <w:p w:rsidR="00DD72DC" w:rsidP="009171A7">
      <w:pPr>
        <w:jc w:val="both"/>
        <w:rPr>
          <w:rFonts w:ascii="Times New Roman" w:hAnsi="Times New Roman" w:cs="Times New Roman"/>
        </w:rPr>
      </w:pPr>
      <w:r w:rsidR="009171A7">
        <w:rPr>
          <w:rFonts w:ascii="Times New Roman" w:hAnsi="Times New Roman" w:cs="Times New Roman"/>
        </w:rPr>
        <w:t xml:space="preserve">      </w:t>
      </w:r>
      <w:r>
        <w:rPr>
          <w:rFonts w:ascii="Times New Roman" w:hAnsi="Times New Roman" w:cs="Times New Roman"/>
        </w:rPr>
        <w:t>31</w:t>
      </w:r>
      <w:r w:rsidRPr="0030792E">
        <w:rPr>
          <w:rFonts w:ascii="Times New Roman" w:hAnsi="Times New Roman" w:cs="Times New Roman"/>
        </w:rPr>
        <w:t xml:space="preserve">. V § 42 ods. 6 sa za slová „platnej v zdaňovacom období, na ktoré sú platené preddavky </w:t>
      </w:r>
    </w:p>
    <w:p w:rsidR="00DD72DC" w:rsidRPr="0030792E" w:rsidP="00DD72DC">
      <w:pPr>
        <w:jc w:val="both"/>
        <w:rPr>
          <w:rFonts w:ascii="Times New Roman" w:hAnsi="Times New Roman" w:cs="Times New Roman"/>
        </w:rPr>
      </w:pPr>
      <w:r>
        <w:rPr>
          <w:rFonts w:ascii="Times New Roman" w:hAnsi="Times New Roman" w:cs="Times New Roman"/>
        </w:rPr>
        <w:t xml:space="preserve">      </w:t>
      </w:r>
      <w:r w:rsidRPr="0030792E">
        <w:rPr>
          <w:rFonts w:ascii="Times New Roman" w:hAnsi="Times New Roman" w:cs="Times New Roman"/>
        </w:rPr>
        <w:t>na daň,“ vkladajú slová „znížená o úľavy vyplývajúce z tohto zákona,“</w:t>
      </w:r>
      <w:r>
        <w:rPr>
          <w:rFonts w:ascii="Times New Roman" w:hAnsi="Times New Roman" w:cs="Times New Roman"/>
        </w:rPr>
        <w:t>.“.</w:t>
      </w:r>
    </w:p>
    <w:p w:rsidR="00DD72DC" w:rsidP="00DD72DC">
      <w:pPr>
        <w:jc w:val="both"/>
        <w:rPr>
          <w:rFonts w:ascii="Times New Roman" w:hAnsi="Times New Roman" w:cs="Times New Roman"/>
        </w:rPr>
      </w:pPr>
    </w:p>
    <w:p w:rsidR="00DD72DC" w:rsidRPr="00DD72DC" w:rsidP="009171A7">
      <w:pPr>
        <w:ind w:firstLine="708"/>
        <w:rPr>
          <w:rFonts w:ascii="Times New Roman" w:hAnsi="Times New Roman" w:cs="Times New Roman"/>
        </w:rPr>
      </w:pPr>
      <w:r w:rsidRPr="00DD72DC">
        <w:rPr>
          <w:rFonts w:ascii="Times New Roman" w:hAnsi="Times New Roman" w:cs="Times New Roman"/>
        </w:rPr>
        <w:t>Doterajšie body je potrebné primerane prečíslovať.</w:t>
      </w:r>
    </w:p>
    <w:p w:rsidR="00DD72DC" w:rsidP="00DD72DC">
      <w:pPr>
        <w:jc w:val="both"/>
        <w:rPr>
          <w:rFonts w:ascii="Times New Roman" w:hAnsi="Times New Roman" w:cs="Times New Roman"/>
        </w:rPr>
      </w:pPr>
    </w:p>
    <w:p w:rsidR="00DD72DC" w:rsidRPr="00C23F05" w:rsidP="00DD72DC">
      <w:pPr>
        <w:ind w:left="2832"/>
        <w:jc w:val="both"/>
        <w:rPr>
          <w:rFonts w:ascii="Times New Roman" w:hAnsi="Times New Roman" w:cs="Times New Roman"/>
        </w:rPr>
      </w:pPr>
      <w:r>
        <w:rPr>
          <w:rFonts w:ascii="Times New Roman" w:hAnsi="Times New Roman" w:cs="Times New Roman"/>
        </w:rPr>
        <w:t xml:space="preserve">Podľa dnes už neplatného zákona č. 90/1996 Z. z. o minimálnej mzde v znení neskorších predpisov sa suma minimálnej mzdy upravovala na 75 % sumy minimálnej mzdy platnej pre ostatnú populáciu v prípade, ak bol zamestnanec poberateľom čiastočného invalidného dôchodku a mladistvý zamestnanec starší ako 16 rokov,  resp. na 50 % sumy minimálnej mzdy, ak bol zamestnanec poberateľom invalidného dôchodku, invalidným zamestnancom mladším ako 18 rokov a zamestnancom mladším ako 16 rokov. Ustanovenia     </w:t>
      </w:r>
      <w:r w:rsidRPr="00CE0534">
        <w:rPr>
          <w:rFonts w:ascii="Times New Roman" w:hAnsi="Times New Roman" w:cs="Times New Roman"/>
        </w:rPr>
        <w:t xml:space="preserve">§ 35 ods. 5 </w:t>
      </w:r>
      <w:r>
        <w:rPr>
          <w:rFonts w:ascii="Times New Roman" w:hAnsi="Times New Roman" w:cs="Times New Roman"/>
        </w:rPr>
        <w:t>a </w:t>
      </w:r>
      <w:r w:rsidRPr="00CE0534">
        <w:rPr>
          <w:rFonts w:ascii="Times New Roman" w:hAnsi="Times New Roman" w:cs="Times New Roman"/>
        </w:rPr>
        <w:t xml:space="preserve">§ 37 ods. 2 </w:t>
      </w:r>
      <w:r>
        <w:rPr>
          <w:rFonts w:ascii="Times New Roman" w:hAnsi="Times New Roman" w:cs="Times New Roman"/>
        </w:rPr>
        <w:t>sa upravujú v súvislosti so zákonom č. 663/2007 Z. z. o minimálnej mzde v znení neskorších predpisov a zároveň sa upravujú poznámky pod čiarou k odkazom 123 a 124, vypúšťajú poznámky pod čiarou k odkazom 131a, 131b a 13</w:t>
      </w:r>
      <w:r w:rsidR="001117D7">
        <w:rPr>
          <w:rFonts w:ascii="Times New Roman" w:hAnsi="Times New Roman" w:cs="Times New Roman"/>
        </w:rPr>
        <w:t>1c.</w:t>
      </w:r>
      <w:r>
        <w:rPr>
          <w:rFonts w:ascii="Times New Roman" w:hAnsi="Times New Roman" w:cs="Times New Roman"/>
        </w:rPr>
        <w:t xml:space="preserve"> </w:t>
      </w:r>
      <w:r w:rsidR="001117D7">
        <w:rPr>
          <w:rFonts w:ascii="Times New Roman" w:hAnsi="Times New Roman" w:cs="Times New Roman"/>
        </w:rPr>
        <w:t>S</w:t>
      </w:r>
      <w:r>
        <w:rPr>
          <w:rFonts w:ascii="Times New Roman" w:hAnsi="Times New Roman" w:cs="Times New Roman"/>
        </w:rPr>
        <w:t>účasne platný zákon o minimálnej mzde neupravuje odlišnú sumu minimálnej mzdy v nadväznosti na zdravotný stav alebo vek zamestnanca a testovanie správnej výšky 6-násobku minimálnej mzdy je dôležité z hľadiska priznávania nároku na daňový bonus a zamestnaneckú prémiu. V </w:t>
      </w:r>
      <w:r w:rsidRPr="00CE0534">
        <w:rPr>
          <w:rFonts w:ascii="Times New Roman" w:hAnsi="Times New Roman" w:cs="Times New Roman"/>
        </w:rPr>
        <w:t>§ 35</w:t>
      </w:r>
      <w:r w:rsidRPr="00CE0534">
        <w:rPr>
          <w:rFonts w:ascii="Times New Roman" w:hAnsi="Times New Roman" w:cs="Times New Roman"/>
        </w:rPr>
        <w:t xml:space="preserve"> ods. 6 </w:t>
      </w:r>
      <w:r>
        <w:rPr>
          <w:rFonts w:ascii="Times New Roman" w:hAnsi="Times New Roman" w:cs="Times New Roman"/>
        </w:rPr>
        <w:t xml:space="preserve">ide o zjednotenie termínov odvodu preddavkov na daň a dane vyberanej zrážkou z príjmov zo závislej činnosti. Navrhovaná úprava § 42 ods. 6 </w:t>
      </w:r>
      <w:r w:rsidRPr="00C23F05">
        <w:rPr>
          <w:rFonts w:ascii="Times New Roman" w:hAnsi="Times New Roman" w:cs="Times New Roman"/>
        </w:rPr>
        <w:t xml:space="preserve">umožní daňovníkom, ktorí uplatňujú úľavu na dani v súlade so zákonom o dani z príjmov, aby pri výpočte preddavkov na daň vychádzali z daňovej povinnosti za predchádzajúce zdaňovacie obdobie zníženej o daňovú úľavu. </w:t>
      </w:r>
    </w:p>
    <w:p w:rsidR="00DD72DC" w:rsidP="00DD72DC">
      <w:pPr>
        <w:ind w:left="2880"/>
        <w:jc w:val="both"/>
        <w:rPr>
          <w:rFonts w:ascii="Times New Roman" w:hAnsi="Times New Roman" w:cs="Times New Roman"/>
        </w:rPr>
      </w:pPr>
    </w:p>
    <w:p w:rsidR="00DD72DC" w:rsidP="00DD72DC">
      <w:pPr>
        <w:ind w:left="2880"/>
        <w:jc w:val="both"/>
        <w:rPr>
          <w:rFonts w:ascii="Times New Roman" w:hAnsi="Times New Roman" w:cs="Times New Roman"/>
        </w:rPr>
      </w:pPr>
    </w:p>
    <w:p w:rsidR="009940AF" w:rsidRPr="009A1A91" w:rsidP="009940AF">
      <w:pPr>
        <w:numPr>
          <w:ilvl w:val="0"/>
          <w:numId w:val="12"/>
        </w:numPr>
        <w:tabs>
          <w:tab w:val="left" w:pos="720"/>
        </w:tabs>
        <w:rPr>
          <w:rFonts w:ascii="Times New Roman" w:hAnsi="Times New Roman" w:cs="Times New Roman"/>
          <w:b/>
        </w:rPr>
      </w:pPr>
      <w:r w:rsidRPr="009A1A91">
        <w:rPr>
          <w:rFonts w:ascii="Times New Roman" w:hAnsi="Times New Roman" w:cs="Times New Roman"/>
          <w:b/>
        </w:rPr>
        <w:t xml:space="preserve">K čl. I  </w:t>
      </w:r>
    </w:p>
    <w:p w:rsidR="009940AF" w:rsidRPr="009A1A91" w:rsidP="009940AF">
      <w:pPr>
        <w:ind w:firstLine="708"/>
        <w:rPr>
          <w:rFonts w:ascii="Times New Roman" w:hAnsi="Times New Roman" w:cs="Times New Roman"/>
        </w:rPr>
      </w:pPr>
      <w:r w:rsidRPr="001453F0">
        <w:rPr>
          <w:rFonts w:ascii="Times New Roman" w:hAnsi="Times New Roman" w:cs="Times New Roman"/>
          <w:color w:val="000000"/>
        </w:rPr>
        <w:t xml:space="preserve">Za doterajší bod </w:t>
      </w:r>
      <w:r>
        <w:rPr>
          <w:rFonts w:ascii="Times New Roman" w:hAnsi="Times New Roman" w:cs="Times New Roman"/>
          <w:color w:val="000000"/>
        </w:rPr>
        <w:t>38</w:t>
      </w:r>
      <w:r w:rsidRPr="001453F0">
        <w:rPr>
          <w:rFonts w:ascii="Times New Roman" w:hAnsi="Times New Roman" w:cs="Times New Roman"/>
          <w:color w:val="000000"/>
        </w:rPr>
        <w:t xml:space="preserve"> sa vklad</w:t>
      </w:r>
      <w:r>
        <w:rPr>
          <w:rFonts w:ascii="Times New Roman" w:hAnsi="Times New Roman" w:cs="Times New Roman"/>
          <w:color w:val="000000"/>
        </w:rPr>
        <w:t>á</w:t>
      </w:r>
      <w:r w:rsidRPr="001453F0">
        <w:rPr>
          <w:rFonts w:ascii="Times New Roman" w:hAnsi="Times New Roman" w:cs="Times New Roman"/>
          <w:color w:val="000000"/>
        </w:rPr>
        <w:t xml:space="preserve"> nov</w:t>
      </w:r>
      <w:r>
        <w:rPr>
          <w:rFonts w:ascii="Times New Roman" w:hAnsi="Times New Roman" w:cs="Times New Roman"/>
          <w:color w:val="000000"/>
        </w:rPr>
        <w:t>ý</w:t>
      </w:r>
      <w:r w:rsidRPr="001453F0">
        <w:rPr>
          <w:rFonts w:ascii="Times New Roman" w:hAnsi="Times New Roman" w:cs="Times New Roman"/>
          <w:color w:val="000000"/>
        </w:rPr>
        <w:t xml:space="preserve"> bod</w:t>
      </w:r>
      <w:r>
        <w:rPr>
          <w:rFonts w:ascii="Times New Roman" w:hAnsi="Times New Roman" w:cs="Times New Roman"/>
          <w:color w:val="000000"/>
        </w:rPr>
        <w:t xml:space="preserve"> 39</w:t>
      </w:r>
      <w:r w:rsidRPr="001453F0">
        <w:rPr>
          <w:rFonts w:ascii="Times New Roman" w:hAnsi="Times New Roman" w:cs="Times New Roman"/>
          <w:color w:val="000000"/>
        </w:rPr>
        <w:t>, ktor</w:t>
      </w:r>
      <w:r>
        <w:rPr>
          <w:rFonts w:ascii="Times New Roman" w:hAnsi="Times New Roman" w:cs="Times New Roman"/>
          <w:color w:val="000000"/>
        </w:rPr>
        <w:t>ý</w:t>
      </w:r>
      <w:r w:rsidRPr="001453F0">
        <w:rPr>
          <w:rFonts w:ascii="Times New Roman" w:hAnsi="Times New Roman" w:cs="Times New Roman"/>
          <w:color w:val="000000"/>
        </w:rPr>
        <w:t xml:space="preserve"> zn</w:t>
      </w:r>
      <w:r>
        <w:rPr>
          <w:rFonts w:ascii="Times New Roman" w:hAnsi="Times New Roman" w:cs="Times New Roman"/>
          <w:color w:val="000000"/>
        </w:rPr>
        <w:t>ie</w:t>
      </w:r>
      <w:r w:rsidRPr="001453F0">
        <w:rPr>
          <w:rFonts w:ascii="Times New Roman" w:hAnsi="Times New Roman" w:cs="Times New Roman"/>
          <w:color w:val="000000"/>
        </w:rPr>
        <w:t>:</w:t>
      </w:r>
    </w:p>
    <w:p w:rsidR="009940AF" w:rsidP="009940AF">
      <w:pPr>
        <w:ind w:firstLine="708"/>
        <w:jc w:val="both"/>
        <w:rPr>
          <w:rFonts w:ascii="Times New Roman" w:hAnsi="Times New Roman" w:cs="Times New Roman"/>
        </w:rPr>
      </w:pPr>
      <w:r>
        <w:rPr>
          <w:rFonts w:ascii="Times New Roman" w:hAnsi="Times New Roman" w:cs="Times New Roman"/>
        </w:rPr>
        <w:t>„39. V § 50 odsek 14 znie:</w:t>
      </w:r>
    </w:p>
    <w:p w:rsidR="009940AF" w:rsidP="009940AF">
      <w:pPr>
        <w:ind w:left="708"/>
        <w:jc w:val="both"/>
        <w:rPr>
          <w:rFonts w:ascii="Times New Roman" w:hAnsi="Times New Roman" w:cs="Times New Roman"/>
        </w:rPr>
      </w:pPr>
      <w:r>
        <w:rPr>
          <w:rFonts w:ascii="Times New Roman" w:hAnsi="Times New Roman" w:cs="Times New Roman"/>
        </w:rPr>
        <w:t>„(14) Ak si prijímateľ nesplní povinnosť podľa odseku 13, komora nezaradí prijímateľa do zoznamu prijímateľov na obdobie jedného roka nasledujúceho po roku, v ktorom došlo k nesplneniu povinnosti podľa odseku 13.“.</w:t>
      </w:r>
    </w:p>
    <w:p w:rsidR="009940AF" w:rsidP="009940AF">
      <w:pPr>
        <w:rPr>
          <w:rFonts w:ascii="Times New Roman" w:hAnsi="Times New Roman" w:cs="Times New Roman"/>
          <w:b/>
        </w:rPr>
      </w:pPr>
    </w:p>
    <w:p w:rsidR="009940AF" w:rsidRPr="009940AF" w:rsidP="009940AF">
      <w:pPr>
        <w:ind w:firstLine="708"/>
        <w:rPr>
          <w:rFonts w:ascii="Times New Roman" w:hAnsi="Times New Roman" w:cs="Times New Roman"/>
        </w:rPr>
      </w:pPr>
      <w:r w:rsidRPr="009940AF">
        <w:rPr>
          <w:rFonts w:ascii="Times New Roman" w:hAnsi="Times New Roman" w:cs="Times New Roman"/>
        </w:rPr>
        <w:t>Doterajšie body je potrebné primerane prečíslovať.</w:t>
      </w:r>
    </w:p>
    <w:p w:rsidR="009940AF" w:rsidRPr="009940AF" w:rsidP="009940AF">
      <w:pPr>
        <w:rPr>
          <w:rFonts w:ascii="Times New Roman" w:hAnsi="Times New Roman" w:cs="Times New Roman"/>
        </w:rPr>
      </w:pPr>
      <w:r w:rsidRPr="009940AF">
        <w:rPr>
          <w:rFonts w:ascii="Times New Roman" w:hAnsi="Times New Roman" w:cs="Times New Roman"/>
        </w:rPr>
        <w:t xml:space="preserve"> </w:t>
      </w:r>
    </w:p>
    <w:p w:rsidR="009940AF" w:rsidP="009940AF">
      <w:pPr>
        <w:ind w:left="2832"/>
        <w:jc w:val="both"/>
        <w:rPr>
          <w:rFonts w:ascii="Times New Roman" w:hAnsi="Times New Roman" w:cs="Times New Roman"/>
        </w:rPr>
      </w:pPr>
      <w:r>
        <w:rPr>
          <w:rFonts w:ascii="Times New Roman" w:hAnsi="Times New Roman" w:cs="Times New Roman"/>
          <w:bCs w:val="0"/>
        </w:rPr>
        <w:t>Navrhovanou úpravou sa zmierni ustanovená sankcia vyradenia zo zoznamu prijímateľov 2 % podielu zaplatenej dane z troch rokov na jeden rok pre mimovládne organizácie, ktoré nesplnili lehotu na zverejnenie špecifikácie použitia prijatého podielu zaplatenej dane v obchodnom vestníku. Úprava sa navrhuje z dôvodu, že sa väčšinou jedná o</w:t>
      </w:r>
      <w:r>
        <w:rPr>
          <w:rFonts w:ascii="Times New Roman" w:hAnsi="Times New Roman" w:cs="Times New Roman"/>
        </w:rPr>
        <w:t> </w:t>
      </w:r>
      <w:r>
        <w:rPr>
          <w:rFonts w:ascii="Times New Roman" w:hAnsi="Times New Roman" w:cs="Times New Roman"/>
          <w:bCs w:val="0"/>
        </w:rPr>
        <w:t>celospoločenské aktivity.</w:t>
      </w:r>
    </w:p>
    <w:p w:rsidR="00DD72DC" w:rsidP="00DD72DC">
      <w:pPr>
        <w:ind w:left="2880"/>
        <w:jc w:val="both"/>
        <w:rPr>
          <w:rFonts w:ascii="Times New Roman" w:hAnsi="Times New Roman" w:cs="Times New Roman"/>
        </w:rPr>
      </w:pPr>
    </w:p>
    <w:p w:rsidR="00587F18" w:rsidP="00DD72DC">
      <w:pPr>
        <w:ind w:left="2880"/>
        <w:jc w:val="both"/>
        <w:rPr>
          <w:rFonts w:ascii="Times New Roman" w:hAnsi="Times New Roman" w:cs="Times New Roman"/>
        </w:rPr>
      </w:pPr>
    </w:p>
    <w:p w:rsidR="002461A5" w:rsidRPr="009171A7" w:rsidP="00587F18">
      <w:pPr>
        <w:numPr>
          <w:ilvl w:val="0"/>
          <w:numId w:val="12"/>
        </w:numPr>
        <w:tabs>
          <w:tab w:val="left" w:pos="720"/>
        </w:tabs>
        <w:jc w:val="both"/>
        <w:rPr>
          <w:rFonts w:ascii="Times New Roman" w:hAnsi="Times New Roman" w:cs="Times New Roman"/>
          <w:b/>
        </w:rPr>
      </w:pPr>
      <w:r w:rsidRPr="009171A7">
        <w:rPr>
          <w:rFonts w:ascii="Times New Roman" w:hAnsi="Times New Roman" w:cs="Times New Roman"/>
          <w:b/>
        </w:rPr>
        <w:t>K čl. I bodu 40. (§ 52i ods. 2 a 3)</w:t>
      </w:r>
    </w:p>
    <w:p w:rsidR="002461A5" w:rsidRPr="006B5C99" w:rsidP="00587F18">
      <w:pPr>
        <w:ind w:left="708"/>
        <w:jc w:val="both"/>
        <w:rPr>
          <w:rFonts w:ascii="Times New Roman" w:hAnsi="Times New Roman" w:cs="Times New Roman"/>
        </w:rPr>
      </w:pPr>
      <w:r w:rsidRPr="006B5C99">
        <w:rPr>
          <w:rFonts w:ascii="Times New Roman" w:hAnsi="Times New Roman" w:cs="Times New Roman"/>
        </w:rPr>
        <w:t xml:space="preserve">V článku I bode </w:t>
      </w:r>
      <w:r>
        <w:rPr>
          <w:rFonts w:ascii="Times New Roman" w:hAnsi="Times New Roman" w:cs="Times New Roman"/>
        </w:rPr>
        <w:t>40</w:t>
      </w:r>
      <w:r w:rsidRPr="006B5C99">
        <w:rPr>
          <w:rFonts w:ascii="Times New Roman" w:hAnsi="Times New Roman" w:cs="Times New Roman"/>
        </w:rPr>
        <w:t>. v </w:t>
      </w:r>
      <w:r>
        <w:rPr>
          <w:rFonts w:ascii="Times New Roman" w:hAnsi="Times New Roman" w:cs="Times New Roman"/>
        </w:rPr>
        <w:t>§ 52i ods. 2 a 3 sa slovo „vyhlásenia“ nahrádza slovom „vyhlásenie“.</w:t>
      </w:r>
      <w:r w:rsidRPr="006B5C99">
        <w:rPr>
          <w:rFonts w:ascii="Times New Roman" w:hAnsi="Times New Roman" w:cs="Times New Roman"/>
        </w:rPr>
        <w:t xml:space="preserve"> </w:t>
      </w:r>
    </w:p>
    <w:p w:rsidR="00587F18" w:rsidP="00DD72DC">
      <w:pPr>
        <w:ind w:left="2880"/>
        <w:jc w:val="both"/>
        <w:rPr>
          <w:rFonts w:ascii="Times New Roman" w:hAnsi="Times New Roman" w:cs="Times New Roman"/>
        </w:rPr>
      </w:pPr>
    </w:p>
    <w:p w:rsidR="002461A5" w:rsidP="00DD72DC">
      <w:pPr>
        <w:ind w:left="2880"/>
        <w:jc w:val="both"/>
        <w:rPr>
          <w:rFonts w:ascii="Times New Roman" w:hAnsi="Times New Roman" w:cs="Times New Roman"/>
        </w:rPr>
      </w:pPr>
      <w:r w:rsidRPr="006B5C99">
        <w:rPr>
          <w:rFonts w:ascii="Times New Roman" w:hAnsi="Times New Roman" w:cs="Times New Roman"/>
        </w:rPr>
        <w:t>Ide o</w:t>
      </w:r>
      <w:r>
        <w:rPr>
          <w:rFonts w:ascii="Times New Roman" w:hAnsi="Times New Roman" w:cs="Times New Roman"/>
        </w:rPr>
        <w:t xml:space="preserve"> gramatickú úpravu textu. </w:t>
      </w:r>
    </w:p>
    <w:p w:rsidR="002461A5" w:rsidP="00DD72DC">
      <w:pPr>
        <w:jc w:val="both"/>
        <w:rPr>
          <w:rFonts w:ascii="Times New Roman" w:hAnsi="Times New Roman" w:cs="Times New Roman"/>
        </w:rPr>
      </w:pPr>
    </w:p>
    <w:p w:rsidR="001C51E2" w:rsidP="00DD72DC">
      <w:pPr>
        <w:jc w:val="both"/>
        <w:rPr>
          <w:rFonts w:ascii="Times New Roman" w:hAnsi="Times New Roman" w:cs="Times New Roman"/>
        </w:rPr>
      </w:pPr>
    </w:p>
    <w:p w:rsidR="00587F18" w:rsidP="00DD72DC">
      <w:pPr>
        <w:jc w:val="both"/>
        <w:rPr>
          <w:rFonts w:ascii="Times New Roman" w:hAnsi="Times New Roman" w:cs="Times New Roman"/>
        </w:rPr>
      </w:pPr>
    </w:p>
    <w:p w:rsidR="00587F18" w:rsidP="00587F18">
      <w:pPr>
        <w:numPr>
          <w:ilvl w:val="0"/>
          <w:numId w:val="12"/>
        </w:numPr>
        <w:tabs>
          <w:tab w:val="left" w:pos="720"/>
        </w:tabs>
        <w:jc w:val="both"/>
        <w:rPr>
          <w:rFonts w:ascii="Times New Roman" w:hAnsi="Times New Roman" w:cs="Times New Roman"/>
          <w:b/>
          <w:color w:val="000000"/>
        </w:rPr>
      </w:pPr>
      <w:r w:rsidRPr="009D5ECE">
        <w:rPr>
          <w:rFonts w:ascii="Times New Roman" w:hAnsi="Times New Roman" w:cs="Times New Roman"/>
          <w:b/>
          <w:color w:val="000000"/>
        </w:rPr>
        <w:t xml:space="preserve">K čl. I </w:t>
      </w:r>
    </w:p>
    <w:p w:rsidR="00587F18" w:rsidRPr="0068671A" w:rsidP="00587F18">
      <w:pPr>
        <w:ind w:firstLine="708"/>
        <w:jc w:val="both"/>
        <w:rPr>
          <w:rFonts w:ascii="Times New Roman" w:hAnsi="Times New Roman" w:cs="Times New Roman"/>
        </w:rPr>
      </w:pPr>
      <w:r w:rsidRPr="0068671A">
        <w:rPr>
          <w:rFonts w:ascii="Times New Roman" w:hAnsi="Times New Roman" w:cs="Times New Roman"/>
        </w:rPr>
        <w:t xml:space="preserve">V doterajšom bode </w:t>
      </w:r>
      <w:r w:rsidRPr="0068671A">
        <w:rPr>
          <w:rFonts w:ascii="Times New Roman" w:hAnsi="Times New Roman" w:cs="Times New Roman"/>
        </w:rPr>
        <w:t>40 v § 52h sa za odsek 6 vkladá nový odsek 7, ktorý znie:</w:t>
      </w:r>
    </w:p>
    <w:p w:rsidR="00587F18" w:rsidP="009171A7">
      <w:pPr>
        <w:ind w:left="708"/>
        <w:jc w:val="both"/>
        <w:rPr>
          <w:rFonts w:ascii="Times New Roman" w:hAnsi="Times New Roman" w:cs="Times New Roman"/>
        </w:rPr>
      </w:pPr>
      <w:r w:rsidRPr="0068671A">
        <w:rPr>
          <w:rFonts w:ascii="Times New Roman" w:hAnsi="Times New Roman" w:cs="Times New Roman"/>
        </w:rPr>
        <w:t>„(7)</w:t>
      </w:r>
      <w:r>
        <w:rPr>
          <w:rFonts w:ascii="Times New Roman" w:hAnsi="Times New Roman" w:cs="Times New Roman"/>
        </w:rPr>
        <w:t xml:space="preserve"> </w:t>
      </w:r>
      <w:r w:rsidRPr="0068671A">
        <w:rPr>
          <w:rFonts w:ascii="Times New Roman" w:hAnsi="Times New Roman" w:cs="Times New Roman"/>
        </w:rPr>
        <w:t>Ustanovenie § 20 ods. 14 v znení účinnom od 1. januára 2010 sa použije na pohľadávky vzniknuté po 31. decembri 2009</w:t>
      </w:r>
      <w:r w:rsidRPr="00794389">
        <w:rPr>
          <w:rFonts w:ascii="Times New Roman" w:hAnsi="Times New Roman" w:cs="Times New Roman"/>
        </w:rPr>
        <w:t>, pričom ak sa daňovník rozhodne, môže ustanovenie § 20 ods. 14 v znení účinnom od 1. januára 2010 použiť aj na pohľadávky vzniknuté do 31. decembra 2009</w:t>
      </w:r>
      <w:r w:rsidRPr="0068671A">
        <w:rPr>
          <w:rFonts w:ascii="Times New Roman" w:hAnsi="Times New Roman" w:cs="Times New Roman"/>
        </w:rPr>
        <w:t>.“.</w:t>
      </w:r>
    </w:p>
    <w:p w:rsidR="00587F18" w:rsidP="00587F18">
      <w:pPr>
        <w:jc w:val="both"/>
        <w:rPr>
          <w:rFonts w:ascii="Times New Roman" w:hAnsi="Times New Roman" w:cs="Times New Roman"/>
          <w:b/>
        </w:rPr>
      </w:pPr>
    </w:p>
    <w:p w:rsidR="00587F18" w:rsidRPr="00587F18" w:rsidP="009171A7">
      <w:pPr>
        <w:ind w:firstLine="708"/>
        <w:jc w:val="both"/>
        <w:rPr>
          <w:rFonts w:ascii="Times New Roman" w:hAnsi="Times New Roman" w:cs="Times New Roman"/>
        </w:rPr>
      </w:pPr>
      <w:r w:rsidRPr="00587F18">
        <w:rPr>
          <w:rFonts w:ascii="Times New Roman" w:hAnsi="Times New Roman" w:cs="Times New Roman"/>
        </w:rPr>
        <w:t>Doterajšie odseky je potrebné primerane prečíslovať.</w:t>
      </w:r>
    </w:p>
    <w:p w:rsidR="00587F18" w:rsidRPr="0068671A" w:rsidP="00587F18">
      <w:pPr>
        <w:jc w:val="both"/>
        <w:rPr>
          <w:rFonts w:ascii="Times New Roman" w:hAnsi="Times New Roman" w:cs="Times New Roman"/>
        </w:rPr>
      </w:pPr>
    </w:p>
    <w:p w:rsidR="00587F18" w:rsidRPr="00794389" w:rsidP="00587F18">
      <w:pPr>
        <w:ind w:left="2832"/>
        <w:jc w:val="both"/>
        <w:rPr>
          <w:rFonts w:ascii="Times New Roman" w:hAnsi="Times New Roman" w:cs="Times New Roman"/>
        </w:rPr>
      </w:pPr>
      <w:r w:rsidRPr="0068671A">
        <w:rPr>
          <w:rFonts w:ascii="Times New Roman" w:hAnsi="Times New Roman" w:cs="Times New Roman"/>
        </w:rPr>
        <w:t>Úprava vykonaná v § 20 ods. 14 sa bude uplatňovať na pohľadávky vzniknuté od 1. januára 2010</w:t>
      </w:r>
      <w:r w:rsidRPr="00794389">
        <w:rPr>
          <w:rFonts w:ascii="Times New Roman" w:hAnsi="Times New Roman" w:cs="Times New Roman"/>
        </w:rPr>
        <w:t>. Ak sa daňovník rozhodne, môže toto ustanovenie v znení účinnom od 1. januára 2010 použiť aj na pohľadávky vzniknuté do 31. decembra 2009.</w:t>
      </w:r>
    </w:p>
    <w:p w:rsidR="00587F18" w:rsidP="00587F18">
      <w:pPr>
        <w:ind w:left="3540"/>
        <w:jc w:val="both"/>
        <w:rPr>
          <w:rFonts w:ascii="Times New Roman" w:hAnsi="Times New Roman" w:cs="Times New Roman"/>
        </w:rPr>
      </w:pPr>
    </w:p>
    <w:p w:rsidR="00587F18" w:rsidP="00587F18">
      <w:pPr>
        <w:ind w:left="3540"/>
        <w:jc w:val="both"/>
        <w:rPr>
          <w:rFonts w:ascii="Times New Roman" w:hAnsi="Times New Roman" w:cs="Times New Roman"/>
        </w:rPr>
      </w:pPr>
    </w:p>
    <w:p w:rsidR="009171A7" w:rsidRPr="009D5ECE" w:rsidP="009171A7">
      <w:pPr>
        <w:numPr>
          <w:ilvl w:val="0"/>
          <w:numId w:val="12"/>
        </w:numPr>
        <w:tabs>
          <w:tab w:val="left" w:pos="720"/>
        </w:tabs>
        <w:jc w:val="both"/>
        <w:rPr>
          <w:rFonts w:ascii="Times New Roman" w:hAnsi="Times New Roman" w:cs="Times New Roman"/>
          <w:b/>
          <w:color w:val="000000"/>
        </w:rPr>
      </w:pPr>
      <w:r w:rsidRPr="009D5ECE">
        <w:rPr>
          <w:rFonts w:ascii="Times New Roman" w:hAnsi="Times New Roman" w:cs="Times New Roman"/>
          <w:b/>
          <w:color w:val="000000"/>
        </w:rPr>
        <w:t xml:space="preserve">K čl. I </w:t>
      </w:r>
    </w:p>
    <w:p w:rsidR="009171A7" w:rsidP="009171A7">
      <w:pPr>
        <w:ind w:firstLine="708"/>
        <w:jc w:val="both"/>
        <w:rPr>
          <w:rFonts w:ascii="Times New Roman" w:hAnsi="Times New Roman" w:cs="Times New Roman"/>
        </w:rPr>
      </w:pPr>
      <w:r w:rsidRPr="009D5ECE">
        <w:rPr>
          <w:rFonts w:ascii="Times New Roman" w:hAnsi="Times New Roman" w:cs="Times New Roman"/>
        </w:rPr>
        <w:t xml:space="preserve">V doterajšom bode </w:t>
      </w:r>
      <w:r>
        <w:rPr>
          <w:rFonts w:ascii="Times New Roman" w:hAnsi="Times New Roman" w:cs="Times New Roman"/>
        </w:rPr>
        <w:t>40</w:t>
      </w:r>
      <w:r w:rsidRPr="009D5ECE">
        <w:rPr>
          <w:rFonts w:ascii="Times New Roman" w:hAnsi="Times New Roman" w:cs="Times New Roman"/>
        </w:rPr>
        <w:t xml:space="preserve"> v § 52h sa za </w:t>
      </w:r>
      <w:r>
        <w:rPr>
          <w:rFonts w:ascii="Times New Roman" w:hAnsi="Times New Roman" w:cs="Times New Roman"/>
        </w:rPr>
        <w:t xml:space="preserve">doterajší </w:t>
      </w:r>
      <w:r w:rsidRPr="009D5ECE">
        <w:rPr>
          <w:rFonts w:ascii="Times New Roman" w:hAnsi="Times New Roman" w:cs="Times New Roman"/>
        </w:rPr>
        <w:t xml:space="preserve">odsek </w:t>
      </w:r>
      <w:r>
        <w:rPr>
          <w:rFonts w:ascii="Times New Roman" w:hAnsi="Times New Roman" w:cs="Times New Roman"/>
        </w:rPr>
        <w:t xml:space="preserve">8 </w:t>
      </w:r>
      <w:r w:rsidRPr="009D5ECE">
        <w:rPr>
          <w:rFonts w:ascii="Times New Roman" w:hAnsi="Times New Roman" w:cs="Times New Roman"/>
        </w:rPr>
        <w:t>vklad</w:t>
      </w:r>
      <w:r>
        <w:rPr>
          <w:rFonts w:ascii="Times New Roman" w:hAnsi="Times New Roman" w:cs="Times New Roman"/>
        </w:rPr>
        <w:t>á</w:t>
      </w:r>
      <w:r w:rsidRPr="009D5ECE">
        <w:rPr>
          <w:rFonts w:ascii="Times New Roman" w:hAnsi="Times New Roman" w:cs="Times New Roman"/>
        </w:rPr>
        <w:t xml:space="preserve"> </w:t>
      </w:r>
      <w:r>
        <w:rPr>
          <w:rFonts w:ascii="Times New Roman" w:hAnsi="Times New Roman" w:cs="Times New Roman"/>
        </w:rPr>
        <w:t xml:space="preserve">nový </w:t>
      </w:r>
      <w:r w:rsidRPr="009D5ECE">
        <w:rPr>
          <w:rFonts w:ascii="Times New Roman" w:hAnsi="Times New Roman" w:cs="Times New Roman"/>
        </w:rPr>
        <w:t>odsek</w:t>
      </w:r>
      <w:r>
        <w:rPr>
          <w:rFonts w:ascii="Times New Roman" w:hAnsi="Times New Roman" w:cs="Times New Roman"/>
        </w:rPr>
        <w:t xml:space="preserve"> 9</w:t>
      </w:r>
      <w:r w:rsidRPr="009D5ECE">
        <w:rPr>
          <w:rFonts w:ascii="Times New Roman" w:hAnsi="Times New Roman" w:cs="Times New Roman"/>
        </w:rPr>
        <w:t>, ktor</w:t>
      </w:r>
      <w:r>
        <w:rPr>
          <w:rFonts w:ascii="Times New Roman" w:hAnsi="Times New Roman" w:cs="Times New Roman"/>
        </w:rPr>
        <w:t>ý</w:t>
      </w:r>
      <w:r w:rsidRPr="009D5ECE">
        <w:rPr>
          <w:rFonts w:ascii="Times New Roman" w:hAnsi="Times New Roman" w:cs="Times New Roman"/>
        </w:rPr>
        <w:t xml:space="preserve"> zn</w:t>
      </w:r>
      <w:r>
        <w:rPr>
          <w:rFonts w:ascii="Times New Roman" w:hAnsi="Times New Roman" w:cs="Times New Roman"/>
        </w:rPr>
        <w:t>ie</w:t>
      </w:r>
      <w:r w:rsidRPr="009D5ECE">
        <w:rPr>
          <w:rFonts w:ascii="Times New Roman" w:hAnsi="Times New Roman" w:cs="Times New Roman"/>
        </w:rPr>
        <w:t>:</w:t>
      </w:r>
    </w:p>
    <w:p w:rsidR="009171A7" w:rsidP="009171A7">
      <w:pPr>
        <w:ind w:left="708" w:firstLine="300"/>
        <w:jc w:val="both"/>
        <w:rPr>
          <w:rFonts w:ascii="Times New Roman" w:hAnsi="Times New Roman" w:cs="Times New Roman"/>
        </w:rPr>
      </w:pPr>
      <w:r>
        <w:rPr>
          <w:rFonts w:ascii="Times New Roman" w:hAnsi="Times New Roman" w:cs="Times New Roman"/>
        </w:rPr>
        <w:t xml:space="preserve">„(9) Ak daňovník do 31. decembra 2009 vypočítal preddavky podľa § 42 z dane za predchádzajúce zdaňovacie obdobie zníženej o uplatnený nárok na úľavu na dani v správnej výške podľa tohto zákona a takto vypočítané preddavky zaplatil v lehote podľa § 42, správca dane neuplatní sankčný úrok podľa osobitného </w:t>
      </w:r>
      <w:r>
        <w:rPr>
          <w:rFonts w:ascii="Times New Roman" w:hAnsi="Times New Roman" w:cs="Times New Roman"/>
        </w:rPr>
        <w:t>predpisu</w:t>
      </w:r>
      <w:r w:rsidR="008C606C">
        <w:rPr>
          <w:rFonts w:ascii="Times New Roman" w:hAnsi="Times New Roman" w:cs="Times New Roman"/>
        </w:rPr>
        <w:t>,</w:t>
      </w:r>
      <w:r>
        <w:rPr>
          <w:rFonts w:ascii="Times New Roman" w:hAnsi="Times New Roman" w:cs="Times New Roman"/>
          <w:vertAlign w:val="superscript"/>
        </w:rPr>
        <w:t>127</w:t>
      </w:r>
      <w:r>
        <w:rPr>
          <w:rFonts w:ascii="Times New Roman" w:hAnsi="Times New Roman" w:cs="Times New Roman"/>
        </w:rPr>
        <w:t xml:space="preserve">) a ak už bol tento sankčný úrok zaplatený, správca dane ho na žiadosť daňovníka vráti.“. </w:t>
      </w:r>
    </w:p>
    <w:p w:rsidR="009171A7" w:rsidP="009171A7">
      <w:pPr>
        <w:jc w:val="both"/>
        <w:rPr>
          <w:rFonts w:ascii="Times New Roman" w:hAnsi="Times New Roman" w:cs="Times New Roman"/>
          <w:b/>
        </w:rPr>
      </w:pPr>
    </w:p>
    <w:p w:rsidR="009171A7" w:rsidRPr="00587F18" w:rsidP="009171A7">
      <w:pPr>
        <w:ind w:firstLine="708"/>
        <w:jc w:val="both"/>
        <w:rPr>
          <w:rFonts w:ascii="Times New Roman" w:hAnsi="Times New Roman" w:cs="Times New Roman"/>
        </w:rPr>
      </w:pPr>
      <w:r w:rsidRPr="00587F18">
        <w:rPr>
          <w:rFonts w:ascii="Times New Roman" w:hAnsi="Times New Roman" w:cs="Times New Roman"/>
        </w:rPr>
        <w:t xml:space="preserve">Doterajšie odseky je potrebné primerane prečíslovať. </w:t>
      </w:r>
    </w:p>
    <w:p w:rsidR="009171A7" w:rsidP="009171A7">
      <w:pPr>
        <w:jc w:val="both"/>
        <w:rPr>
          <w:rFonts w:ascii="Times New Roman" w:hAnsi="Times New Roman" w:cs="Times New Roman"/>
          <w:b/>
        </w:rPr>
      </w:pPr>
    </w:p>
    <w:p w:rsidR="009171A7" w:rsidRPr="004815C7" w:rsidP="009171A7">
      <w:pPr>
        <w:ind w:left="2832"/>
        <w:jc w:val="both"/>
        <w:rPr>
          <w:rFonts w:ascii="Times New Roman" w:hAnsi="Times New Roman" w:cs="Times New Roman"/>
        </w:rPr>
      </w:pPr>
      <w:r>
        <w:rPr>
          <w:rFonts w:ascii="Times New Roman" w:hAnsi="Times New Roman" w:cs="Times New Roman"/>
        </w:rPr>
        <w:t>Správca dane u daňovníkov, ktorí si upravili platenie preddavkov na daň v súvislosti s nárokom na úľavu na dani podľa zákona na reálnu výšku daňovej povinnosti, nebude aplikovať sankčný úrok podľa zákona SNR č. 511/1992 Zb. o správe daní a poplatkov a o zmenách v sústave územných finančných orgánov v znení neskorších predpisov</w:t>
      </w:r>
      <w:r w:rsidR="008C606C">
        <w:rPr>
          <w:rFonts w:ascii="Times New Roman" w:hAnsi="Times New Roman" w:cs="Times New Roman"/>
        </w:rPr>
        <w:t>,</w:t>
      </w:r>
      <w:r>
        <w:rPr>
          <w:rFonts w:ascii="Times New Roman" w:hAnsi="Times New Roman" w:cs="Times New Roman"/>
        </w:rPr>
        <w:t xml:space="preserve"> a ak už bol tento sankčný úrok zaplatený, správca dane ho vráti na žiadosť daňovníka.  </w:t>
      </w:r>
    </w:p>
    <w:p w:rsidR="009171A7" w:rsidP="00587F18">
      <w:pPr>
        <w:ind w:left="3540"/>
        <w:jc w:val="both"/>
        <w:rPr>
          <w:rFonts w:ascii="Times New Roman" w:hAnsi="Times New Roman" w:cs="Times New Roman"/>
        </w:rPr>
      </w:pPr>
    </w:p>
    <w:p w:rsidR="00587F18" w:rsidP="00DD72DC">
      <w:pPr>
        <w:jc w:val="both"/>
        <w:rPr>
          <w:rFonts w:ascii="Times New Roman" w:hAnsi="Times New Roman" w:cs="Times New Roman"/>
        </w:rPr>
      </w:pPr>
    </w:p>
    <w:p w:rsidR="001957AD" w:rsidRPr="001453F0" w:rsidP="001957AD">
      <w:pPr>
        <w:numPr>
          <w:ilvl w:val="0"/>
          <w:numId w:val="12"/>
        </w:numPr>
        <w:tabs>
          <w:tab w:val="left" w:pos="720"/>
        </w:tabs>
        <w:jc w:val="both"/>
        <w:rPr>
          <w:rFonts w:ascii="Times New Roman" w:hAnsi="Times New Roman" w:cs="Times New Roman"/>
          <w:b/>
          <w:color w:val="000000"/>
        </w:rPr>
      </w:pPr>
      <w:r w:rsidRPr="001453F0">
        <w:rPr>
          <w:rFonts w:ascii="Times New Roman" w:hAnsi="Times New Roman" w:cs="Times New Roman"/>
          <w:b/>
          <w:color w:val="000000"/>
        </w:rPr>
        <w:t xml:space="preserve">K čl. I </w:t>
      </w:r>
    </w:p>
    <w:p w:rsidR="001957AD" w:rsidRPr="009D5ECE" w:rsidP="001957AD">
      <w:pPr>
        <w:ind w:firstLine="708"/>
        <w:jc w:val="both"/>
        <w:rPr>
          <w:rFonts w:ascii="Times New Roman" w:hAnsi="Times New Roman" w:cs="Times New Roman"/>
        </w:rPr>
      </w:pPr>
      <w:r w:rsidRPr="009D5ECE">
        <w:rPr>
          <w:rFonts w:ascii="Times New Roman" w:hAnsi="Times New Roman" w:cs="Times New Roman"/>
        </w:rPr>
        <w:t xml:space="preserve">V doterajšom bode </w:t>
      </w:r>
      <w:r>
        <w:rPr>
          <w:rFonts w:ascii="Times New Roman" w:hAnsi="Times New Roman" w:cs="Times New Roman"/>
        </w:rPr>
        <w:t>40</w:t>
      </w:r>
      <w:r w:rsidRPr="009D5ECE">
        <w:rPr>
          <w:rFonts w:ascii="Times New Roman" w:hAnsi="Times New Roman" w:cs="Times New Roman"/>
        </w:rPr>
        <w:t xml:space="preserve"> § 52h sa </w:t>
      </w:r>
      <w:r>
        <w:rPr>
          <w:rFonts w:ascii="Times New Roman" w:hAnsi="Times New Roman" w:cs="Times New Roman"/>
        </w:rPr>
        <w:t xml:space="preserve">dopĺňa </w:t>
      </w:r>
      <w:r w:rsidRPr="009D5ECE">
        <w:rPr>
          <w:rFonts w:ascii="Times New Roman" w:hAnsi="Times New Roman" w:cs="Times New Roman"/>
        </w:rPr>
        <w:t>odsek</w:t>
      </w:r>
      <w:r>
        <w:rPr>
          <w:rFonts w:ascii="Times New Roman" w:hAnsi="Times New Roman" w:cs="Times New Roman"/>
        </w:rPr>
        <w:t>om</w:t>
      </w:r>
      <w:r w:rsidRPr="009D5ECE">
        <w:rPr>
          <w:rFonts w:ascii="Times New Roman" w:hAnsi="Times New Roman" w:cs="Times New Roman"/>
        </w:rPr>
        <w:t xml:space="preserve"> 1</w:t>
      </w:r>
      <w:r>
        <w:rPr>
          <w:rFonts w:ascii="Times New Roman" w:hAnsi="Times New Roman" w:cs="Times New Roman"/>
        </w:rPr>
        <w:t>0</w:t>
      </w:r>
      <w:r w:rsidRPr="009D5ECE">
        <w:rPr>
          <w:rFonts w:ascii="Times New Roman" w:hAnsi="Times New Roman" w:cs="Times New Roman"/>
        </w:rPr>
        <w:t>, ktor</w:t>
      </w:r>
      <w:r>
        <w:rPr>
          <w:rFonts w:ascii="Times New Roman" w:hAnsi="Times New Roman" w:cs="Times New Roman"/>
        </w:rPr>
        <w:t>ý</w:t>
      </w:r>
      <w:r w:rsidRPr="009D5ECE">
        <w:rPr>
          <w:rFonts w:ascii="Times New Roman" w:hAnsi="Times New Roman" w:cs="Times New Roman"/>
        </w:rPr>
        <w:t xml:space="preserve"> zn</w:t>
      </w:r>
      <w:r>
        <w:rPr>
          <w:rFonts w:ascii="Times New Roman" w:hAnsi="Times New Roman" w:cs="Times New Roman"/>
        </w:rPr>
        <w:t>ie</w:t>
      </w:r>
      <w:r w:rsidRPr="009D5ECE">
        <w:rPr>
          <w:rFonts w:ascii="Times New Roman" w:hAnsi="Times New Roman" w:cs="Times New Roman"/>
        </w:rPr>
        <w:t>:</w:t>
      </w:r>
    </w:p>
    <w:p w:rsidR="001957AD" w:rsidP="001957AD">
      <w:pPr>
        <w:ind w:left="708" w:firstLine="60"/>
        <w:jc w:val="both"/>
        <w:rPr>
          <w:rFonts w:ascii="Times New Roman" w:hAnsi="Times New Roman" w:cs="Times New Roman"/>
        </w:rPr>
      </w:pPr>
      <w:r w:rsidRPr="00CF07FB">
        <w:rPr>
          <w:rFonts w:ascii="Times New Roman" w:hAnsi="Times New Roman" w:cs="Times New Roman"/>
        </w:rPr>
        <w:t>„(1</w:t>
      </w:r>
      <w:r>
        <w:rPr>
          <w:rFonts w:ascii="Times New Roman" w:hAnsi="Times New Roman" w:cs="Times New Roman"/>
        </w:rPr>
        <w:t>0</w:t>
      </w:r>
      <w:r w:rsidRPr="00CF07FB">
        <w:rPr>
          <w:rFonts w:ascii="Times New Roman" w:hAnsi="Times New Roman" w:cs="Times New Roman"/>
        </w:rPr>
        <w:t xml:space="preserve">) </w:t>
      </w:r>
      <w:r>
        <w:rPr>
          <w:rFonts w:ascii="Times New Roman" w:hAnsi="Times New Roman" w:cs="Times New Roman"/>
        </w:rPr>
        <w:t xml:space="preserve">Ustanovenie </w:t>
      </w:r>
      <w:r w:rsidRPr="00CF07FB">
        <w:rPr>
          <w:rFonts w:ascii="Times New Roman" w:hAnsi="Times New Roman" w:cs="Times New Roman"/>
        </w:rPr>
        <w:t xml:space="preserve">§ 50 ods. 14 v znení účinnom </w:t>
      </w:r>
      <w:r>
        <w:rPr>
          <w:rFonts w:ascii="Times New Roman" w:hAnsi="Times New Roman" w:cs="Times New Roman"/>
        </w:rPr>
        <w:t>od</w:t>
      </w:r>
      <w:r w:rsidRPr="00CF07FB">
        <w:rPr>
          <w:rFonts w:ascii="Times New Roman" w:hAnsi="Times New Roman" w:cs="Times New Roman"/>
        </w:rPr>
        <w:t xml:space="preserve"> 1.</w:t>
      </w:r>
      <w:r>
        <w:rPr>
          <w:rFonts w:ascii="Times New Roman" w:hAnsi="Times New Roman" w:cs="Times New Roman"/>
        </w:rPr>
        <w:t xml:space="preserve"> januára</w:t>
      </w:r>
      <w:r w:rsidRPr="00CF07FB">
        <w:rPr>
          <w:rFonts w:ascii="Times New Roman" w:hAnsi="Times New Roman" w:cs="Times New Roman"/>
        </w:rPr>
        <w:t xml:space="preserve"> 20</w:t>
      </w:r>
      <w:r>
        <w:rPr>
          <w:rFonts w:ascii="Times New Roman" w:hAnsi="Times New Roman" w:cs="Times New Roman"/>
        </w:rPr>
        <w:t>10</w:t>
      </w:r>
      <w:r w:rsidRPr="00CF07FB">
        <w:rPr>
          <w:rFonts w:ascii="Times New Roman" w:hAnsi="Times New Roman" w:cs="Times New Roman"/>
        </w:rPr>
        <w:t xml:space="preserve"> </w:t>
      </w:r>
      <w:r>
        <w:rPr>
          <w:rFonts w:ascii="Times New Roman" w:hAnsi="Times New Roman" w:cs="Times New Roman"/>
        </w:rPr>
        <w:t xml:space="preserve">sa použije aj </w:t>
      </w:r>
      <w:r w:rsidRPr="00CF07FB">
        <w:rPr>
          <w:rFonts w:ascii="Times New Roman" w:hAnsi="Times New Roman" w:cs="Times New Roman"/>
        </w:rPr>
        <w:t xml:space="preserve">na prijímateľa, ktorý si </w:t>
      </w:r>
      <w:r>
        <w:rPr>
          <w:rFonts w:ascii="Times New Roman" w:hAnsi="Times New Roman" w:cs="Times New Roman"/>
        </w:rPr>
        <w:t xml:space="preserve">nesplnil </w:t>
      </w:r>
      <w:r w:rsidRPr="00CF07FB">
        <w:rPr>
          <w:rFonts w:ascii="Times New Roman" w:hAnsi="Times New Roman" w:cs="Times New Roman"/>
        </w:rPr>
        <w:t>povinnosť podľa § 50 ods. 13 v znení účinnom do 31. decembra 2009</w:t>
      </w:r>
      <w:r>
        <w:rPr>
          <w:rFonts w:ascii="Times New Roman" w:hAnsi="Times New Roman" w:cs="Times New Roman"/>
        </w:rPr>
        <w:t xml:space="preserve"> a komora ho nezaradila do zoznamu prijímateľov na rok 2010</w:t>
      </w:r>
      <w:r w:rsidRPr="00CF07FB">
        <w:rPr>
          <w:rFonts w:ascii="Times New Roman" w:hAnsi="Times New Roman" w:cs="Times New Roman"/>
        </w:rPr>
        <w:t>.“.</w:t>
      </w:r>
    </w:p>
    <w:p w:rsidR="001957AD" w:rsidP="001957AD">
      <w:pPr>
        <w:shd w:val="clear" w:color="auto" w:fill="FFFFFF"/>
        <w:ind w:firstLine="708"/>
        <w:jc w:val="both"/>
        <w:rPr>
          <w:rFonts w:ascii="Times New Roman" w:hAnsi="Times New Roman" w:cs="Times New Roman"/>
          <w:bCs w:val="0"/>
          <w:color w:val="000000"/>
          <w:spacing w:val="-5"/>
        </w:rPr>
      </w:pPr>
    </w:p>
    <w:p w:rsidR="001957AD" w:rsidP="001957AD">
      <w:pPr>
        <w:ind w:left="2832"/>
        <w:jc w:val="both"/>
        <w:rPr>
          <w:rFonts w:ascii="Times New Roman" w:hAnsi="Times New Roman" w:cs="Times New Roman"/>
          <w:szCs w:val="27"/>
        </w:rPr>
      </w:pPr>
      <w:r w:rsidRPr="0028584E">
        <w:rPr>
          <w:rFonts w:ascii="Times New Roman" w:hAnsi="Times New Roman" w:cs="Times New Roman"/>
        </w:rPr>
        <w:t>Na prijímateľov, ktorí si v roku 2009</w:t>
      </w:r>
      <w:r>
        <w:rPr>
          <w:rFonts w:ascii="Times New Roman" w:hAnsi="Times New Roman" w:cs="Times New Roman"/>
        </w:rPr>
        <w:t xml:space="preserve"> </w:t>
      </w:r>
      <w:r w:rsidRPr="0028584E">
        <w:rPr>
          <w:rFonts w:ascii="Times New Roman" w:hAnsi="Times New Roman" w:cs="Times New Roman"/>
        </w:rPr>
        <w:t xml:space="preserve">nesplnili povinnosť </w:t>
      </w:r>
      <w:r>
        <w:rPr>
          <w:rFonts w:ascii="Times New Roman" w:hAnsi="Times New Roman" w:cs="Times New Roman"/>
        </w:rPr>
        <w:t>zverejnenia v Obchodnom vestníku presnej špecifikácie použitia prijatého podielu zaplatenej dane podľa § 50 ods. 13 v znení účinnom do 31. decembra 2009, sa uplatní sankcia podľa § 50 ods. 14 v znení účinnom od 1. januára 2010, t.j. komora ich nezaradí do zoznamu prijímateľov na obdobie jedného roka nasledujúceho po roku, v ktorom nesplnili túto povinnosť</w:t>
      </w:r>
      <w:r w:rsidRPr="0028584E">
        <w:rPr>
          <w:rFonts w:ascii="Times New Roman" w:hAnsi="Times New Roman" w:cs="Times New Roman"/>
        </w:rPr>
        <w:t>.</w:t>
      </w:r>
    </w:p>
    <w:p w:rsidR="001957AD" w:rsidP="00DD72DC">
      <w:pPr>
        <w:jc w:val="both"/>
        <w:rPr>
          <w:rFonts w:ascii="Times New Roman" w:hAnsi="Times New Roman" w:cs="Times New Roman"/>
        </w:rPr>
      </w:pPr>
    </w:p>
    <w:p w:rsidR="001957AD" w:rsidP="00DD72DC">
      <w:pPr>
        <w:jc w:val="both"/>
        <w:rPr>
          <w:rFonts w:ascii="Times New Roman" w:hAnsi="Times New Roman" w:cs="Times New Roman"/>
        </w:rPr>
      </w:pPr>
    </w:p>
    <w:p w:rsidR="001957AD" w:rsidP="00DD72DC">
      <w:pPr>
        <w:jc w:val="both"/>
        <w:rPr>
          <w:rFonts w:ascii="Times New Roman" w:hAnsi="Times New Roman" w:cs="Times New Roman"/>
        </w:rPr>
      </w:pPr>
    </w:p>
    <w:p w:rsidR="00587F18" w:rsidRPr="009A1A91" w:rsidP="00587F18">
      <w:pPr>
        <w:numPr>
          <w:ilvl w:val="0"/>
          <w:numId w:val="12"/>
        </w:numPr>
        <w:tabs>
          <w:tab w:val="left" w:pos="720"/>
        </w:tabs>
        <w:rPr>
          <w:rFonts w:ascii="Times New Roman" w:hAnsi="Times New Roman" w:cs="Times New Roman"/>
          <w:b/>
        </w:rPr>
      </w:pPr>
      <w:r w:rsidRPr="009A1A91">
        <w:rPr>
          <w:rFonts w:ascii="Times New Roman" w:hAnsi="Times New Roman" w:cs="Times New Roman"/>
          <w:b/>
        </w:rPr>
        <w:t xml:space="preserve">K čl. I  </w:t>
      </w:r>
    </w:p>
    <w:p w:rsidR="00587F18" w:rsidP="00587F18">
      <w:pPr>
        <w:ind w:firstLine="708"/>
        <w:jc w:val="both"/>
        <w:rPr>
          <w:rFonts w:ascii="Times New Roman" w:hAnsi="Times New Roman" w:cs="Times New Roman"/>
        </w:rPr>
      </w:pPr>
      <w:r w:rsidRPr="009D5ECE">
        <w:rPr>
          <w:rFonts w:ascii="Times New Roman" w:hAnsi="Times New Roman" w:cs="Times New Roman"/>
        </w:rPr>
        <w:t xml:space="preserve">V doterajšom bode </w:t>
      </w:r>
      <w:r>
        <w:rPr>
          <w:rFonts w:ascii="Times New Roman" w:hAnsi="Times New Roman" w:cs="Times New Roman"/>
        </w:rPr>
        <w:t>40</w:t>
      </w:r>
      <w:r w:rsidRPr="009D5ECE">
        <w:rPr>
          <w:rFonts w:ascii="Times New Roman" w:hAnsi="Times New Roman" w:cs="Times New Roman"/>
        </w:rPr>
        <w:t xml:space="preserve"> § 52h sa </w:t>
      </w:r>
      <w:r>
        <w:rPr>
          <w:rFonts w:ascii="Times New Roman" w:hAnsi="Times New Roman" w:cs="Times New Roman"/>
        </w:rPr>
        <w:t xml:space="preserve">dopĺňa </w:t>
      </w:r>
      <w:r w:rsidRPr="009D5ECE">
        <w:rPr>
          <w:rFonts w:ascii="Times New Roman" w:hAnsi="Times New Roman" w:cs="Times New Roman"/>
        </w:rPr>
        <w:t>odsek</w:t>
      </w:r>
      <w:r w:rsidR="001957AD">
        <w:rPr>
          <w:rFonts w:ascii="Times New Roman" w:hAnsi="Times New Roman" w:cs="Times New Roman"/>
        </w:rPr>
        <w:t xml:space="preserve"> 11</w:t>
      </w:r>
      <w:r w:rsidRPr="009D5ECE">
        <w:rPr>
          <w:rFonts w:ascii="Times New Roman" w:hAnsi="Times New Roman" w:cs="Times New Roman"/>
        </w:rPr>
        <w:t>, ktor</w:t>
      </w:r>
      <w:r>
        <w:rPr>
          <w:rFonts w:ascii="Times New Roman" w:hAnsi="Times New Roman" w:cs="Times New Roman"/>
        </w:rPr>
        <w:t>ý</w:t>
      </w:r>
      <w:r w:rsidRPr="009D5ECE">
        <w:rPr>
          <w:rFonts w:ascii="Times New Roman" w:hAnsi="Times New Roman" w:cs="Times New Roman"/>
        </w:rPr>
        <w:t xml:space="preserve"> zn</w:t>
      </w:r>
      <w:r>
        <w:rPr>
          <w:rFonts w:ascii="Times New Roman" w:hAnsi="Times New Roman" w:cs="Times New Roman"/>
        </w:rPr>
        <w:t>ie</w:t>
      </w:r>
      <w:r w:rsidRPr="009D5ECE">
        <w:rPr>
          <w:rFonts w:ascii="Times New Roman" w:hAnsi="Times New Roman" w:cs="Times New Roman"/>
        </w:rPr>
        <w:t>:</w:t>
      </w:r>
    </w:p>
    <w:p w:rsidR="00587F18" w:rsidP="00587F18">
      <w:pPr>
        <w:ind w:left="708" w:firstLine="237"/>
        <w:jc w:val="both"/>
        <w:rPr>
          <w:rFonts w:ascii="Times New Roman" w:hAnsi="Times New Roman" w:cs="Times New Roman"/>
        </w:rPr>
      </w:pPr>
      <w:r>
        <w:rPr>
          <w:rFonts w:ascii="Times New Roman" w:hAnsi="Times New Roman" w:cs="Times New Roman"/>
        </w:rPr>
        <w:t>„(1</w:t>
      </w:r>
      <w:r w:rsidR="001957AD">
        <w:rPr>
          <w:rFonts w:ascii="Times New Roman" w:hAnsi="Times New Roman" w:cs="Times New Roman"/>
        </w:rPr>
        <w:t>1</w:t>
      </w:r>
      <w:r>
        <w:rPr>
          <w:rFonts w:ascii="Times New Roman" w:hAnsi="Times New Roman" w:cs="Times New Roman"/>
        </w:rPr>
        <w:t>) Na výpočet nezdaniteľných častí základu dane podľa § 52g ods. 1 sa za zdaňovacie obdobie roka 2010 použije životné minimum platné k 1. januáru 2009 v</w:t>
      </w:r>
      <w:r>
        <w:rPr>
          <w:rFonts w:ascii="Times New Roman" w:hAnsi="Times New Roman" w:cs="Times New Roman"/>
        </w:rPr>
        <w:t> sume 178,92 eura.“.</w:t>
      </w:r>
    </w:p>
    <w:p w:rsidR="00587F18" w:rsidP="00587F18">
      <w:pPr>
        <w:jc w:val="both"/>
        <w:rPr>
          <w:rFonts w:ascii="Times New Roman" w:hAnsi="Times New Roman" w:cs="Times New Roman"/>
        </w:rPr>
      </w:pPr>
    </w:p>
    <w:p w:rsidR="00587F18" w:rsidRPr="00587F18" w:rsidP="00587F18">
      <w:pPr>
        <w:pStyle w:val="BodyText"/>
        <w:ind w:left="2832"/>
        <w:jc w:val="both"/>
        <w:rPr>
          <w:rFonts w:ascii="Times New Roman" w:hAnsi="Times New Roman" w:cs="Times New Roman"/>
        </w:rPr>
      </w:pPr>
      <w:r w:rsidRPr="00587F18">
        <w:rPr>
          <w:rFonts w:ascii="Times New Roman" w:hAnsi="Times New Roman" w:cs="Times New Roman"/>
        </w:rPr>
        <w:t xml:space="preserve">Podľa tohto ustanovenia sa za zdaňovacie obdobie roka 2010 na účely výpočtu nezdaniteľnej časti základu dane na daňovníka a na manželku (manžela) použije životné minimum vo výške 178,92 eura (platné k 1. januáru 2009). </w:t>
      </w:r>
    </w:p>
    <w:p w:rsidR="00587F18" w:rsidP="00587F18">
      <w:pPr>
        <w:jc w:val="both"/>
        <w:rPr>
          <w:rFonts w:ascii="Times New Roman" w:hAnsi="Times New Roman" w:cs="Times New Roman"/>
        </w:rPr>
      </w:pPr>
    </w:p>
    <w:p w:rsidR="00DC342A" w:rsidP="00DC342A">
      <w:pPr>
        <w:jc w:val="both"/>
        <w:rPr>
          <w:rFonts w:ascii="Times New Roman" w:hAnsi="Times New Roman" w:cs="Times New Roman"/>
        </w:rPr>
      </w:pPr>
    </w:p>
    <w:p w:rsidR="00587F18" w:rsidP="00587F18">
      <w:pPr>
        <w:jc w:val="both"/>
        <w:rPr>
          <w:rFonts w:ascii="Times New Roman" w:hAnsi="Times New Roman" w:cs="Times New Roman"/>
          <w:b/>
        </w:rPr>
      </w:pPr>
    </w:p>
    <w:p w:rsidR="00587F18" w:rsidP="00587F18">
      <w:pPr>
        <w:jc w:val="both"/>
        <w:rPr>
          <w:rFonts w:ascii="Times New Roman" w:hAnsi="Times New Roman" w:cs="Times New Roman"/>
          <w:b/>
        </w:rPr>
      </w:pPr>
    </w:p>
    <w:p w:rsidR="00D43E19" w:rsidRPr="00CA3B43" w:rsidP="00D43E19">
      <w:pPr>
        <w:pStyle w:val="Zkladntext"/>
        <w:numPr>
          <w:ilvl w:val="0"/>
          <w:numId w:val="12"/>
        </w:numPr>
        <w:tabs>
          <w:tab w:val="left" w:pos="720"/>
        </w:tabs>
        <w:snapToGrid w:val="0"/>
        <w:jc w:val="both"/>
        <w:rPr>
          <w:rFonts w:ascii="Times New Roman" w:hAnsi="Times New Roman" w:cs="Times New Roman"/>
          <w:b/>
        </w:rPr>
      </w:pPr>
      <w:r w:rsidRPr="00CA3B43">
        <w:rPr>
          <w:rFonts w:ascii="Times New Roman" w:hAnsi="Times New Roman" w:cs="Times New Roman"/>
          <w:b/>
        </w:rPr>
        <w:t>K čl. II</w:t>
      </w:r>
    </w:p>
    <w:p w:rsidR="00D43E19" w:rsidRPr="00D43E19" w:rsidP="00D43E19">
      <w:pPr>
        <w:pStyle w:val="Zkladntext"/>
        <w:ind w:left="360"/>
        <w:jc w:val="both"/>
        <w:rPr>
          <w:rFonts w:ascii="Times New Roman" w:hAnsi="Times New Roman" w:cs="Times New Roman"/>
        </w:rPr>
      </w:pPr>
      <w:r w:rsidRPr="00D43E19">
        <w:rPr>
          <w:rFonts w:ascii="Times New Roman" w:hAnsi="Times New Roman" w:cs="Times New Roman"/>
        </w:rPr>
        <w:t>P</w:t>
      </w:r>
      <w:r w:rsidRPr="00D43E19">
        <w:rPr>
          <w:rFonts w:ascii="Times New Roman" w:hAnsi="Times New Roman" w:cs="Times New Roman"/>
        </w:rPr>
        <w:t>red doterajší bod 1 sa vkladá nový bod 1, ktorý znie:</w:t>
      </w:r>
    </w:p>
    <w:p w:rsidR="00D43E19" w:rsidRPr="00CA3B43" w:rsidP="00D43E19">
      <w:pPr>
        <w:pStyle w:val="Zkladntext"/>
        <w:ind w:left="360"/>
        <w:jc w:val="both"/>
        <w:rPr>
          <w:rFonts w:ascii="Times New Roman" w:hAnsi="Times New Roman" w:cs="Times New Roman"/>
        </w:rPr>
      </w:pPr>
      <w:r w:rsidRPr="00CA3B43">
        <w:rPr>
          <w:rFonts w:ascii="Times New Roman" w:hAnsi="Times New Roman" w:cs="Times New Roman"/>
        </w:rPr>
        <w:t>„1. V § 3 ods. 12  štvrtá a piata veta znejú: „Tento správca dane je miestne príslušným správcom dane až do doručenia rozhodnutia vydaného vo vyrubovacom konaní. Správca dane odstúpi spisový materiál podľa prvej a druhej vety po doručení rozhodnutia vydaného vo vyrubovacom konaní.“.“.</w:t>
      </w:r>
    </w:p>
    <w:p w:rsidR="00D43E19" w:rsidRPr="00CA3B43" w:rsidP="00D43E19">
      <w:pPr>
        <w:ind w:left="2832" w:firstLine="708"/>
        <w:jc w:val="both"/>
        <w:rPr>
          <w:rFonts w:ascii="Times New Roman" w:hAnsi="Times New Roman" w:cs="Times New Roman"/>
          <w:b/>
        </w:rPr>
      </w:pPr>
    </w:p>
    <w:p w:rsidR="00D43E19" w:rsidRPr="00CA3B43" w:rsidP="001C51E2">
      <w:pPr>
        <w:ind w:firstLine="360"/>
        <w:jc w:val="both"/>
        <w:rPr>
          <w:rFonts w:ascii="Times New Roman" w:hAnsi="Times New Roman" w:cs="Times New Roman"/>
        </w:rPr>
      </w:pPr>
      <w:r w:rsidRPr="00CA3B43">
        <w:rPr>
          <w:rFonts w:ascii="Times New Roman" w:hAnsi="Times New Roman" w:cs="Times New Roman"/>
        </w:rPr>
        <w:t>Doterajšie body je potrebné primerane prečíslovať.</w:t>
      </w:r>
    </w:p>
    <w:p w:rsidR="00D43E19" w:rsidP="00D43E19">
      <w:pPr>
        <w:ind w:left="2832"/>
        <w:jc w:val="both"/>
        <w:rPr>
          <w:rFonts w:ascii="Times New Roman" w:hAnsi="Times New Roman" w:cs="Times New Roman"/>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Navrhuje sa aby v prípade zmeny miestnej príslušnosti počas daňovej kontroly bol do doručenia rozhodnutia vo vyrubovacom konaní miestne príslušný  ten správca dane, ktorý začal daňovú kontrolu.</w:t>
      </w:r>
    </w:p>
    <w:p w:rsidR="00D43E19" w:rsidRPr="00CA3B43" w:rsidP="00D43E19">
      <w:pPr>
        <w:pStyle w:val="Zkladntext"/>
        <w:jc w:val="both"/>
        <w:rPr>
          <w:rFonts w:ascii="Times New Roman" w:hAnsi="Times New Roman" w:cs="Times New Roman"/>
        </w:rPr>
      </w:pPr>
    </w:p>
    <w:p w:rsidR="00D43E19" w:rsidP="00D43E19">
      <w:pPr>
        <w:pStyle w:val="Zkladntext"/>
        <w:jc w:val="both"/>
        <w:rPr>
          <w:rFonts w:ascii="Times New Roman" w:hAnsi="Times New Roman" w:cs="Times New Roman"/>
        </w:rPr>
      </w:pPr>
    </w:p>
    <w:p w:rsidR="00D43E19" w:rsidRPr="00CA3B43" w:rsidP="00D43E19">
      <w:pPr>
        <w:pStyle w:val="Zkladntext"/>
        <w:jc w:val="both"/>
        <w:rPr>
          <w:rFonts w:ascii="Times New Roman" w:hAnsi="Times New Roman" w:cs="Times New Roman"/>
        </w:rPr>
      </w:pPr>
    </w:p>
    <w:p w:rsidR="00D43E19" w:rsidRPr="00CA3B43" w:rsidP="00D43E19">
      <w:pPr>
        <w:pStyle w:val="Zkladntext"/>
        <w:numPr>
          <w:ilvl w:val="0"/>
          <w:numId w:val="12"/>
        </w:numPr>
        <w:tabs>
          <w:tab w:val="left" w:pos="720"/>
        </w:tabs>
        <w:snapToGrid w:val="0"/>
        <w:jc w:val="both"/>
        <w:rPr>
          <w:rFonts w:ascii="Times New Roman" w:hAnsi="Times New Roman" w:cs="Times New Roman"/>
          <w:b/>
        </w:rPr>
      </w:pPr>
      <w:r w:rsidRPr="00CA3B43">
        <w:rPr>
          <w:rFonts w:ascii="Times New Roman" w:hAnsi="Times New Roman" w:cs="Times New Roman"/>
          <w:b/>
        </w:rPr>
        <w:t>K čl. II</w:t>
      </w:r>
    </w:p>
    <w:p w:rsidR="00D43E19" w:rsidRPr="00D43E19" w:rsidP="00D43E19">
      <w:pPr>
        <w:pStyle w:val="Zkladntext"/>
        <w:ind w:left="360"/>
        <w:jc w:val="both"/>
        <w:rPr>
          <w:rFonts w:ascii="Times New Roman" w:hAnsi="Times New Roman" w:cs="Times New Roman"/>
        </w:rPr>
      </w:pPr>
      <w:r w:rsidRPr="00D43E19">
        <w:rPr>
          <w:rFonts w:ascii="Times New Roman" w:hAnsi="Times New Roman" w:cs="Times New Roman"/>
        </w:rPr>
        <w:t>Doterajší bod 2 znie:</w:t>
      </w:r>
    </w:p>
    <w:p w:rsidR="00D43E19" w:rsidRPr="00CA3B43" w:rsidP="00D43E19">
      <w:pPr>
        <w:pStyle w:val="Zkladntext"/>
        <w:ind w:firstLine="360"/>
        <w:jc w:val="both"/>
        <w:rPr>
          <w:rFonts w:ascii="Times New Roman" w:hAnsi="Times New Roman" w:cs="Times New Roman"/>
        </w:rPr>
      </w:pPr>
      <w:r w:rsidRPr="00CA3B43">
        <w:rPr>
          <w:rFonts w:ascii="Times New Roman" w:hAnsi="Times New Roman" w:cs="Times New Roman"/>
        </w:rPr>
        <w:t>„2.  V § 15 odsek 14 znie:</w:t>
      </w:r>
    </w:p>
    <w:p w:rsidR="00D43E19" w:rsidRPr="00CA3B43" w:rsidP="00D43E19">
      <w:pPr>
        <w:ind w:left="360"/>
        <w:jc w:val="both"/>
        <w:rPr>
          <w:rFonts w:ascii="Times New Roman" w:hAnsi="Times New Roman" w:cs="Times New Roman"/>
        </w:rPr>
      </w:pPr>
      <w:r w:rsidRPr="00CA3B43">
        <w:rPr>
          <w:rFonts w:ascii="Times New Roman" w:hAnsi="Times New Roman" w:cs="Times New Roman"/>
        </w:rPr>
        <w:t>„(14) Ak sa daňovou kontrolou vykonáva kontrola oprávnenosti vrátenia dane, kontrola je začatá v deň spísania zápisnice o začatí daňovej kontroly. Na vykonanie tejto kontroly sa nevzťahujú ustanovenia odsekov 2, 7 a 13 štvrtej vety. Rovnako sa postupuje, ak sa daňovou kontrolou vykonáva kontrola uplatnenia daňového bonusu podľa osobitného zákona.</w:t>
      </w:r>
      <w:r w:rsidRPr="00CA3B43">
        <w:rPr>
          <w:rFonts w:ascii="Times New Roman" w:hAnsi="Times New Roman" w:cs="Times New Roman"/>
          <w:vertAlign w:val="superscript"/>
        </w:rPr>
        <w:t>6ee</w:t>
      </w:r>
      <w:r w:rsidRPr="00CA3B43">
        <w:rPr>
          <w:rFonts w:ascii="Times New Roman" w:hAnsi="Times New Roman" w:cs="Times New Roman"/>
        </w:rPr>
        <w:t>) O výsledku daňovej kontroly podľa prvej vety a tretej vety vydá správca dane rozhodnutie do desiatich dní odo dňa ukončenia daňovej kontroly. Ak sa daňovou kontrolou vykonáva kontrola na zistenie oprávnenosti nároku na vrátenie nadmerného odpočtu podľa osobitného zákona,</w:t>
      </w:r>
      <w:r w:rsidRPr="00CA3B43">
        <w:rPr>
          <w:rFonts w:ascii="Times New Roman" w:hAnsi="Times New Roman" w:cs="Times New Roman"/>
          <w:vertAlign w:val="superscript"/>
        </w:rPr>
        <w:t>6eb</w:t>
      </w:r>
      <w:r w:rsidRPr="00CA3B43">
        <w:rPr>
          <w:rFonts w:ascii="Times New Roman" w:hAnsi="Times New Roman" w:cs="Times New Roman"/>
        </w:rPr>
        <w:t xml:space="preserve">) daňová kontrola je začatá v deň uvedený v upovedomení o vykonaní daňovej kontroly alebo v deň spísania zápisnice o začatí daňovej kontroly. Správca dane v upovedomení o vykonaní daňovej kontroly  uvedie aj miesto výkonu daňovej kontroly a kontrolované zdaňovacie obdobie  a určí aj lehotu na predloženie všetkých dokladov potrebných na vykonanie daňovej kontroly s poučením o následkoch ich nepredloženia.  Na vykonanie tejto daňovej kontroly sa nevzťahujú ustanovenia odsekov 2 a 7. O výsledku tejto daňovej kontroly vydá správca dane platobný výmer alebo dodatočný platobný výmer podľa § 44 ods. 6 </w:t>
      </w:r>
      <w:r w:rsidRPr="00CA3B43">
        <w:rPr>
          <w:rFonts w:ascii="Times New Roman" w:hAnsi="Times New Roman" w:cs="Times New Roman"/>
          <w:bCs w:val="0"/>
          <w:color w:val="000000"/>
        </w:rPr>
        <w:t xml:space="preserve"> v lehote do desiatich dní </w:t>
      </w:r>
      <w:r w:rsidRPr="00CA3B43">
        <w:rPr>
          <w:rFonts w:ascii="Times New Roman" w:hAnsi="Times New Roman" w:cs="Times New Roman"/>
        </w:rPr>
        <w:t>odo dňa ukončenia daňovej kontroly; lehota ustanovená v § 44 ods. 6 sa nepoužije.“.“.</w:t>
      </w: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Ustanovenie sa spresňuje z dôvodu jednoznačného postupu v prípadoch, ak daňovému subjektu po daňovej kontrole</w:t>
      </w:r>
      <w:r w:rsidRPr="00CA3B43">
        <w:rPr>
          <w:rFonts w:ascii="Times New Roman" w:hAnsi="Times New Roman" w:cs="Times New Roman"/>
          <w:b/>
        </w:rPr>
        <w:t xml:space="preserve"> </w:t>
      </w:r>
      <w:r w:rsidRPr="00CA3B43">
        <w:rPr>
          <w:rFonts w:ascii="Times New Roman" w:hAnsi="Times New Roman" w:cs="Times New Roman"/>
        </w:rPr>
        <w:t xml:space="preserve">na zistenie oprávnenosti nároku na vrátenie nadmerného odpočtu namiesto nadmerného odpočtu vznikne vlastná daňová povinnosť alebo sa zníži suma nadmerného odpočtu. </w:t>
      </w:r>
    </w:p>
    <w:p w:rsidR="00D43E19" w:rsidP="00D43E19">
      <w:pPr>
        <w:ind w:firstLine="708"/>
        <w:jc w:val="both"/>
        <w:rPr>
          <w:rFonts w:ascii="Times New Roman" w:hAnsi="Times New Roman" w:cs="Times New Roman"/>
        </w:rPr>
      </w:pPr>
    </w:p>
    <w:p w:rsidR="006A6D97" w:rsidP="00D43E19">
      <w:pPr>
        <w:ind w:firstLine="708"/>
        <w:jc w:val="both"/>
        <w:rPr>
          <w:rFonts w:ascii="Times New Roman" w:hAnsi="Times New Roman" w:cs="Times New Roman"/>
        </w:rPr>
      </w:pPr>
    </w:p>
    <w:p w:rsidR="006A6D97" w:rsidRPr="00CA3B43" w:rsidP="00D43E19">
      <w:pPr>
        <w:ind w:firstLine="708"/>
        <w:jc w:val="both"/>
        <w:rPr>
          <w:rFonts w:ascii="Times New Roman" w:hAnsi="Times New Roman" w:cs="Times New Roman"/>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w:t>
      </w:r>
    </w:p>
    <w:p w:rsidR="00D43E19" w:rsidRPr="00D43E19" w:rsidP="00D43E19">
      <w:pPr>
        <w:pStyle w:val="BodyText2"/>
        <w:spacing w:after="0" w:line="240" w:lineRule="auto"/>
        <w:ind w:firstLine="708"/>
        <w:rPr>
          <w:rFonts w:ascii="Times New Roman" w:hAnsi="Times New Roman" w:cs="Times New Roman"/>
        </w:rPr>
      </w:pPr>
      <w:r w:rsidRPr="00D43E19">
        <w:rPr>
          <w:rFonts w:ascii="Times New Roman" w:hAnsi="Times New Roman" w:cs="Times New Roman"/>
        </w:rPr>
        <w:t>Za doterajší bod 2 sa vk</w:t>
      </w:r>
      <w:r w:rsidRPr="00D43E19">
        <w:rPr>
          <w:rFonts w:ascii="Times New Roman" w:hAnsi="Times New Roman" w:cs="Times New Roman"/>
        </w:rPr>
        <w:t>ladá nový bod  3, ktorý znie:</w:t>
      </w:r>
    </w:p>
    <w:p w:rsidR="00D43E19" w:rsidRPr="00CA3B43" w:rsidP="00D43E19">
      <w:pPr>
        <w:pStyle w:val="BodyText2"/>
        <w:spacing w:after="0" w:line="240" w:lineRule="auto"/>
        <w:ind w:firstLine="708"/>
        <w:jc w:val="both"/>
        <w:rPr>
          <w:rFonts w:ascii="Times New Roman" w:hAnsi="Times New Roman" w:cs="Times New Roman"/>
        </w:rPr>
      </w:pPr>
      <w:r w:rsidRPr="00CA3B43">
        <w:rPr>
          <w:rFonts w:ascii="Times New Roman" w:hAnsi="Times New Roman" w:cs="Times New Roman"/>
        </w:rPr>
        <w:t xml:space="preserve">„3. V §15a sa za odsek 1 vkladá nový odsek 2, ktorý znie: </w:t>
      </w:r>
    </w:p>
    <w:p w:rsidR="00D43E19" w:rsidRPr="00CA3B43" w:rsidP="00D43E19">
      <w:pPr>
        <w:pStyle w:val="BodyText2"/>
        <w:spacing w:after="0" w:line="240" w:lineRule="auto"/>
        <w:ind w:left="708"/>
        <w:jc w:val="both"/>
        <w:rPr>
          <w:rFonts w:ascii="Times New Roman" w:hAnsi="Times New Roman" w:cs="Times New Roman"/>
        </w:rPr>
      </w:pPr>
      <w:r w:rsidRPr="00CA3B43">
        <w:rPr>
          <w:rFonts w:ascii="Times New Roman" w:hAnsi="Times New Roman" w:cs="Times New Roman"/>
        </w:rPr>
        <w:t>„(2) Bezodkladne po začatí konania o uložení predbežného opatrenia týkajúceho sa nehnuteľností, doručí správca dane oznámenie o začatí takéhoto konania katastru nehnuteľností.  Ak ide o veci a práva, ktoré sú evidované vo verejne prístupných registroch podľa osobitných predpisov, správca dane oznámi vznik a zánik predbežného opatrenia aj týmto registrom; právne úkony urobené po oznámení vzniku predbežného opatrenia v katastri, ktoré sú s ním rozpore, sú neplatné až po tomto oznámení.“.</w:t>
      </w:r>
    </w:p>
    <w:p w:rsidR="00D43E19" w:rsidRPr="00CA3B43" w:rsidP="00D43E19">
      <w:pPr>
        <w:jc w:val="both"/>
        <w:rPr>
          <w:rFonts w:ascii="Times New Roman" w:hAnsi="Times New Roman" w:cs="Times New Roman"/>
        </w:rPr>
      </w:pP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 xml:space="preserve">Doterajšie odseky 2 až 5 sa označujú ako odseky 3 až 6.“. </w:t>
      </w: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Doterajšie body je potrebné primerane prečíslovať.</w:t>
      </w:r>
    </w:p>
    <w:p w:rsidR="00D43E19" w:rsidP="00D43E19">
      <w:pPr>
        <w:ind w:firstLine="3544"/>
        <w:jc w:val="both"/>
        <w:rPr>
          <w:rFonts w:ascii="Times New Roman" w:hAnsi="Times New Roman" w:cs="Times New Roman"/>
          <w:b/>
        </w:rPr>
      </w:pPr>
    </w:p>
    <w:p w:rsidR="00D43E19" w:rsidRPr="00CA3B43" w:rsidP="00D43E19">
      <w:pPr>
        <w:ind w:firstLine="3544"/>
        <w:jc w:val="both"/>
        <w:rPr>
          <w:rFonts w:ascii="Times New Roman" w:hAnsi="Times New Roman" w:cs="Times New Roman"/>
          <w:b/>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 xml:space="preserve">Navrhovaný nový odsek upravuje postup správcu dane pri uložení predbežného </w:t>
      </w:r>
      <w:r w:rsidRPr="00CA3B43">
        <w:rPr>
          <w:rFonts w:ascii="Times New Roman" w:hAnsi="Times New Roman" w:cs="Times New Roman"/>
        </w:rPr>
        <w:t>opatrenia k veciam a právam evidovaným vo verejných registroch.</w:t>
      </w:r>
    </w:p>
    <w:p w:rsidR="00D43E19" w:rsidRPr="00CA3B43" w:rsidP="00D43E19">
      <w:pPr>
        <w:pStyle w:val="BodyText2"/>
        <w:spacing w:after="0" w:line="240" w:lineRule="auto"/>
        <w:rPr>
          <w:rFonts w:ascii="Times New Roman" w:hAnsi="Times New Roman" w:cs="Times New Roman"/>
          <w:b/>
        </w:rPr>
      </w:pPr>
    </w:p>
    <w:p w:rsidR="00D43E19" w:rsidP="00D43E19">
      <w:pPr>
        <w:pStyle w:val="BodyText2"/>
        <w:spacing w:after="0" w:line="240" w:lineRule="auto"/>
        <w:rPr>
          <w:rFonts w:ascii="Times New Roman" w:hAnsi="Times New Roman" w:cs="Times New Roman"/>
          <w:b/>
        </w:rPr>
      </w:pPr>
    </w:p>
    <w:p w:rsidR="00D43E19" w:rsidRPr="00CA3B43" w:rsidP="00D43E19">
      <w:pPr>
        <w:pStyle w:val="BodyText2"/>
        <w:spacing w:after="0" w:line="240" w:lineRule="auto"/>
        <w:rPr>
          <w:rFonts w:ascii="Times New Roman" w:hAnsi="Times New Roman" w:cs="Times New Roman"/>
          <w:b/>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w:t>
      </w:r>
    </w:p>
    <w:p w:rsidR="00D43E19" w:rsidRPr="00D43E19" w:rsidP="00D43E19">
      <w:pPr>
        <w:pStyle w:val="BodyText2"/>
        <w:spacing w:after="0" w:line="240" w:lineRule="auto"/>
        <w:ind w:left="360" w:firstLine="348"/>
        <w:rPr>
          <w:rFonts w:ascii="Times New Roman" w:hAnsi="Times New Roman" w:cs="Times New Roman"/>
        </w:rPr>
      </w:pPr>
      <w:r w:rsidRPr="00D43E19">
        <w:rPr>
          <w:rFonts w:ascii="Times New Roman" w:hAnsi="Times New Roman" w:cs="Times New Roman"/>
        </w:rPr>
        <w:t>Za doterajší bod 4 sa vkladajú nové body 5 a 6, ktoré znejú:</w:t>
      </w:r>
    </w:p>
    <w:p w:rsidR="00D43E19" w:rsidRPr="00D43E19" w:rsidP="00D43E19">
      <w:pPr>
        <w:ind w:firstLine="708"/>
        <w:jc w:val="both"/>
        <w:rPr>
          <w:rFonts w:ascii="Times New Roman" w:hAnsi="Times New Roman" w:cs="Times New Roman"/>
        </w:rPr>
      </w:pPr>
      <w:r w:rsidRPr="00D43E19">
        <w:rPr>
          <w:rFonts w:ascii="Times New Roman" w:hAnsi="Times New Roman" w:cs="Times New Roman"/>
        </w:rPr>
        <w:t>„5.  § 32 sa dopĺňa odsekom 16, ktorý znie:</w:t>
      </w:r>
    </w:p>
    <w:p w:rsidR="00D43E19" w:rsidRPr="00CA3B43" w:rsidP="00D43E19">
      <w:pPr>
        <w:ind w:left="708"/>
        <w:jc w:val="both"/>
        <w:rPr>
          <w:rFonts w:ascii="Times New Roman" w:hAnsi="Times New Roman" w:cs="Times New Roman"/>
        </w:rPr>
      </w:pPr>
      <w:r w:rsidRPr="00CA3B43">
        <w:rPr>
          <w:rFonts w:ascii="Times New Roman" w:hAnsi="Times New Roman" w:cs="Times New Roman"/>
        </w:rPr>
        <w:t>„(16) Právnická osoba, ktorej správca dane postúpil daňové nedoplatky podľa § 65b, je povinná v elektronickej forme poskytovať daňovému riaditeľstvu informácie o stave ich vymáhania.“.</w:t>
      </w:r>
    </w:p>
    <w:p w:rsidR="00D43E19" w:rsidRPr="00CA3B43" w:rsidP="00D43E19">
      <w:pPr>
        <w:jc w:val="both"/>
        <w:rPr>
          <w:rFonts w:ascii="Times New Roman" w:hAnsi="Times New Roman" w:cs="Times New Roman"/>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Ustanovenie sa navrhuje doplniť z dôvodu, aby daňové riaditeľstvo malo informácie o stave vymáhaného daňového nedoplatku, ktorý bol za týmto účelom postúpený právnickej osobe so 100-percentnou majetkovou účasťou štátu.</w:t>
      </w:r>
    </w:p>
    <w:p w:rsidR="00D43E19" w:rsidRPr="00CA3B43" w:rsidP="00D43E19">
      <w:pPr>
        <w:ind w:firstLine="708"/>
        <w:jc w:val="both"/>
        <w:rPr>
          <w:rFonts w:ascii="Times New Roman" w:hAnsi="Times New Roman" w:cs="Times New Roman"/>
          <w:b/>
        </w:rPr>
      </w:pPr>
    </w:p>
    <w:p w:rsidR="00D43E19" w:rsidRPr="00CA3B43" w:rsidP="00D43E19">
      <w:pPr>
        <w:pStyle w:val="BodyText2"/>
        <w:spacing w:after="0" w:line="240" w:lineRule="auto"/>
        <w:ind w:firstLine="708"/>
        <w:rPr>
          <w:rFonts w:ascii="Times New Roman" w:hAnsi="Times New Roman" w:cs="Times New Roman"/>
        </w:rPr>
      </w:pPr>
      <w:r w:rsidRPr="00CA3B43">
        <w:rPr>
          <w:rFonts w:ascii="Times New Roman" w:hAnsi="Times New Roman" w:cs="Times New Roman"/>
        </w:rPr>
        <w:t xml:space="preserve"> 6.  V § 33 odsek 3 znie: </w:t>
      </w:r>
    </w:p>
    <w:p w:rsidR="00D43E19" w:rsidRPr="00CA3B43" w:rsidP="00D43E19">
      <w:pPr>
        <w:pStyle w:val="Odsekzoznamu"/>
        <w:ind w:left="708"/>
        <w:jc w:val="both"/>
        <w:rPr>
          <w:rFonts w:ascii="Times New Roman" w:hAnsi="Times New Roman" w:cs="Times New Roman"/>
          <w:sz w:val="24"/>
          <w:szCs w:val="24"/>
        </w:rPr>
      </w:pPr>
      <w:r w:rsidRPr="00CA3B43">
        <w:rPr>
          <w:rFonts w:ascii="Times New Roman" w:hAnsi="Times New Roman" w:cs="Times New Roman"/>
          <w:sz w:val="24"/>
          <w:szCs w:val="24"/>
        </w:rPr>
        <w:t>„(3) Správca dane vydá súhlas s výmazom podľa odseku 2, ak nem</w:t>
      </w:r>
      <w:r w:rsidR="00CD689C">
        <w:rPr>
          <w:rFonts w:ascii="Times New Roman" w:hAnsi="Times New Roman" w:cs="Times New Roman"/>
          <w:sz w:val="24"/>
          <w:szCs w:val="24"/>
        </w:rPr>
        <w:t>á</w:t>
      </w:r>
      <w:r w:rsidRPr="00CA3B43">
        <w:rPr>
          <w:rFonts w:ascii="Times New Roman" w:hAnsi="Times New Roman" w:cs="Times New Roman"/>
          <w:sz w:val="24"/>
          <w:szCs w:val="24"/>
        </w:rPr>
        <w:t xml:space="preserve"> voči daňovému subjektu pohľadávku a daňový subjekt nemá daňový nedoplatok; na tento účel sa za daňový nedoplatok považuje aj daňový nedoplatok postúpený podľa § 65b.“.“.</w:t>
      </w: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Doterajšie body je potrebné primerane prečíslovať.</w:t>
      </w:r>
    </w:p>
    <w:p w:rsidR="00D43E19" w:rsidRPr="00CA3B43" w:rsidP="00D43E19">
      <w:pPr>
        <w:jc w:val="both"/>
        <w:rPr>
          <w:rFonts w:ascii="Times New Roman" w:hAnsi="Times New Roman" w:cs="Times New Roman"/>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 xml:space="preserve">Daňový subjekt  je povinný k návrhu na výmaz z obchodného registra predložiť súhlas správcu dane. Ustanovenie sa navrhuje doplniť o skutočnosť, aby správca dane vydal súhlas na výmaz z obchodného registra až po zániku daňového nedoplatku u právnickej osoby so 100-percentnou majetkovou účasťou štátu. </w:t>
      </w:r>
    </w:p>
    <w:p w:rsidR="00D43E19" w:rsidRPr="00CA3B43"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RPr="00CA3B43" w:rsidP="00D43E19">
      <w:pPr>
        <w:jc w:val="both"/>
        <w:rPr>
          <w:rFonts w:ascii="Times New Roman" w:hAnsi="Times New Roman" w:cs="Times New Roman"/>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w:t>
      </w:r>
    </w:p>
    <w:p w:rsidR="00D43E19" w:rsidRPr="00D43E19" w:rsidP="00D43E19">
      <w:pPr>
        <w:ind w:firstLine="360"/>
        <w:jc w:val="both"/>
        <w:rPr>
          <w:rFonts w:ascii="Times New Roman" w:hAnsi="Times New Roman" w:cs="Times New Roman"/>
        </w:rPr>
      </w:pPr>
      <w:r w:rsidRPr="00CA3B43">
        <w:rPr>
          <w:rFonts w:ascii="Times New Roman" w:hAnsi="Times New Roman" w:cs="Times New Roman"/>
          <w:b/>
        </w:rPr>
        <w:t xml:space="preserve"> </w:t>
      </w:r>
      <w:r>
        <w:rPr>
          <w:rFonts w:ascii="Times New Roman" w:hAnsi="Times New Roman" w:cs="Times New Roman"/>
          <w:b/>
        </w:rPr>
        <w:tab/>
      </w:r>
      <w:r w:rsidRPr="00D43E19">
        <w:rPr>
          <w:rFonts w:ascii="Times New Roman" w:hAnsi="Times New Roman" w:cs="Times New Roman"/>
        </w:rPr>
        <w:t>Za doterajší bod 17 sa vkladá nový bod 18, ktorý znie:</w:t>
      </w: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 xml:space="preserve">„18. </w:t>
      </w:r>
      <w:r w:rsidRPr="00CA3B43">
        <w:rPr>
          <w:rFonts w:ascii="Times New Roman" w:hAnsi="Times New Roman" w:cs="Times New Roman"/>
        </w:rPr>
        <w:t xml:space="preserve"> V § 35 sa za odsek 11 vkladajú nové odseky 12 a 13, ktoré znejú:</w:t>
      </w:r>
    </w:p>
    <w:p w:rsidR="00D43E19" w:rsidRPr="00CA3B43" w:rsidP="00D43E19">
      <w:pPr>
        <w:ind w:left="708"/>
        <w:jc w:val="both"/>
        <w:rPr>
          <w:rFonts w:ascii="Times New Roman" w:hAnsi="Times New Roman" w:cs="Times New Roman"/>
        </w:rPr>
      </w:pPr>
      <w:r w:rsidRPr="00CA3B43">
        <w:rPr>
          <w:rFonts w:ascii="Times New Roman" w:hAnsi="Times New Roman" w:cs="Times New Roman"/>
        </w:rPr>
        <w:t>„(12) Správca dane, ktorým je colný úrad na účely spotrebných daní,</w:t>
      </w:r>
      <w:r w:rsidRPr="00CA3B43">
        <w:rPr>
          <w:rFonts w:ascii="Times New Roman" w:hAnsi="Times New Roman" w:cs="Times New Roman"/>
          <w:vertAlign w:val="superscript"/>
        </w:rPr>
        <w:t>1b</w:t>
      </w:r>
      <w:r w:rsidRPr="00CA3B43">
        <w:rPr>
          <w:rFonts w:ascii="Times New Roman" w:hAnsi="Times New Roman" w:cs="Times New Roman"/>
        </w:rPr>
        <w:t>) uloží fyzickej osobe alebo právnickej osobe, ktorá je podľa osobitného predpisu</w:t>
      </w:r>
      <w:r w:rsidRPr="00CA3B43">
        <w:rPr>
          <w:rFonts w:ascii="Times New Roman" w:hAnsi="Times New Roman" w:cs="Times New Roman"/>
          <w:vertAlign w:val="superscript"/>
        </w:rPr>
        <w:t>4aa</w:t>
      </w:r>
      <w:r w:rsidRPr="00CA3B43">
        <w:rPr>
          <w:rFonts w:ascii="Times New Roman" w:hAnsi="Times New Roman" w:cs="Times New Roman"/>
        </w:rPr>
        <w:t>) povinná používať pokladnicu, pokutu podľa odseku 8 písm. a) prvého, druhého a štvrtého bodu, písm. b) a písm. c) druhého, štvrtého, ôsmeho až desiateho bodu a primerane podľa odseku 11.</w:t>
      </w:r>
    </w:p>
    <w:p w:rsidR="00D43E19" w:rsidRPr="00CA3B43" w:rsidP="00D43E19">
      <w:pPr>
        <w:ind w:left="708" w:firstLine="60"/>
        <w:jc w:val="both"/>
        <w:rPr>
          <w:rFonts w:ascii="Times New Roman" w:hAnsi="Times New Roman" w:cs="Times New Roman"/>
        </w:rPr>
      </w:pPr>
      <w:r w:rsidRPr="00CA3B43">
        <w:rPr>
          <w:rFonts w:ascii="Times New Roman" w:hAnsi="Times New Roman" w:cs="Times New Roman"/>
        </w:rPr>
        <w:t>(13) Správca dane, ktorým je daňový úrad a správca dane, ktorým je colný úrad, sú povinné o uložení pokuty podľa odseku 8 písm. a) prvého, druhého a štvrtého bodu, písm. b) a písm. c) druhého, štvrtého, ôsmeho až desiateho bodu navzájom sa informovať.“.</w:t>
      </w:r>
    </w:p>
    <w:p w:rsidR="00D43E19" w:rsidRPr="00CA3B43" w:rsidP="00D43E19">
      <w:pPr>
        <w:jc w:val="both"/>
        <w:rPr>
          <w:rFonts w:ascii="Times New Roman" w:hAnsi="Times New Roman" w:cs="Times New Roman"/>
        </w:rPr>
      </w:pP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Doterajšie odseky 12 až 21 sa označujú ako odseky 14 až 23.“.</w:t>
      </w: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Doterajšie body je potrebné primerane prečíslovať.</w:t>
      </w:r>
    </w:p>
    <w:p w:rsidR="00D43E19" w:rsidRPr="00CA3B43" w:rsidP="00D43E19">
      <w:pPr>
        <w:ind w:left="3544"/>
        <w:jc w:val="both"/>
        <w:rPr>
          <w:rFonts w:ascii="Times New Roman" w:hAnsi="Times New Roman" w:cs="Times New Roman"/>
          <w:b/>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Navrhovanou zmenou sa umožňuje colnému orgánu na základe výsledkov miestneho zisťovania  spotrebných daní ukladať pokuty za niektoré porušenia týkajúce sa používania elektronických registračných pokladníc. Nadväzne na to, aby nedochádzalo k uloženiu tej istej pokuty tak zo strany daňového úradu a zároveň aj zo strany colného úradu, navrhuje sa povinnosť pre tieto orgány navzájom sa informovať o uložení pokuty.</w:t>
      </w:r>
    </w:p>
    <w:p w:rsidR="00D43E19" w:rsidRPr="00CA3B43"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RPr="00CA3B43" w:rsidP="00D43E19">
      <w:pPr>
        <w:jc w:val="both"/>
        <w:rPr>
          <w:rFonts w:ascii="Times New Roman" w:hAnsi="Times New Roman" w:cs="Times New Roman"/>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w:t>
      </w:r>
    </w:p>
    <w:p w:rsidR="00D43E19" w:rsidRPr="00D43E19" w:rsidP="00D43E19">
      <w:pPr>
        <w:pStyle w:val="BodyText2"/>
        <w:spacing w:after="0" w:line="240" w:lineRule="auto"/>
        <w:ind w:left="360" w:firstLine="348"/>
        <w:rPr>
          <w:rFonts w:ascii="Times New Roman" w:hAnsi="Times New Roman" w:cs="Times New Roman"/>
        </w:rPr>
      </w:pPr>
      <w:r w:rsidRPr="00D43E19">
        <w:rPr>
          <w:rFonts w:ascii="Times New Roman" w:hAnsi="Times New Roman" w:cs="Times New Roman"/>
        </w:rPr>
        <w:t>Doterajší bod 18 znie:</w:t>
      </w:r>
    </w:p>
    <w:p w:rsidR="00D43E19" w:rsidRPr="00CA3B43" w:rsidP="00D43E19">
      <w:pPr>
        <w:pStyle w:val="BodyText2"/>
        <w:spacing w:after="0" w:line="240" w:lineRule="auto"/>
        <w:ind w:firstLine="708"/>
        <w:rPr>
          <w:rFonts w:ascii="Times New Roman" w:hAnsi="Times New Roman" w:cs="Times New Roman"/>
        </w:rPr>
      </w:pPr>
      <w:r w:rsidRPr="00CA3B43">
        <w:rPr>
          <w:rFonts w:ascii="Times New Roman" w:hAnsi="Times New Roman" w:cs="Times New Roman"/>
        </w:rPr>
        <w:t>„18. V § 35 ods. 15 sa slová  „1 000 000 Sk“  nahrádza</w:t>
      </w:r>
      <w:r w:rsidRPr="00CA3B43">
        <w:rPr>
          <w:rFonts w:ascii="Times New Roman" w:hAnsi="Times New Roman" w:cs="Times New Roman"/>
        </w:rPr>
        <w:t>jú slovami  „33 190 eur.“.“.</w:t>
      </w:r>
    </w:p>
    <w:p w:rsidR="00D43E19" w:rsidRPr="00CA3B43" w:rsidP="00D43E19">
      <w:pPr>
        <w:pStyle w:val="BodyText2"/>
        <w:spacing w:after="0" w:line="240" w:lineRule="auto"/>
        <w:rPr>
          <w:rFonts w:ascii="Times New Roman" w:hAnsi="Times New Roman" w:cs="Times New Roman"/>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Úprava ustanovenia sa navrhuje z dôvodu prechodu zo slovenskej  meny na menu euro.</w:t>
      </w:r>
    </w:p>
    <w:p w:rsidR="00D43E19" w:rsidP="00D43E19">
      <w:pPr>
        <w:ind w:left="3544"/>
        <w:jc w:val="both"/>
        <w:rPr>
          <w:rFonts w:ascii="Times New Roman" w:hAnsi="Times New Roman" w:cs="Times New Roman"/>
        </w:rPr>
      </w:pPr>
    </w:p>
    <w:p w:rsidR="00D43E19" w:rsidRPr="00CA3B43" w:rsidP="00D43E19">
      <w:pPr>
        <w:ind w:left="3544"/>
        <w:jc w:val="both"/>
        <w:rPr>
          <w:rFonts w:ascii="Times New Roman" w:hAnsi="Times New Roman" w:cs="Times New Roman"/>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w:t>
      </w: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Za doterajší bod 18 sa vkladajú nové body 19 a 20, ktoré znejú:</w:t>
        <w:tab/>
        <w:tab/>
      </w: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„19. V § 35 ods. 16 sa slová „7 až 11 a 13“ nahrádzajú slovami „7 až 12 a 15“.</w:t>
      </w:r>
      <w:r w:rsidR="00B97CFB">
        <w:rPr>
          <w:rFonts w:ascii="Times New Roman" w:hAnsi="Times New Roman" w:cs="Times New Roman"/>
        </w:rPr>
        <w:t>“.</w:t>
      </w:r>
    </w:p>
    <w:p w:rsidR="00D43E19" w:rsidP="00D43E19">
      <w:pPr>
        <w:jc w:val="both"/>
        <w:rPr>
          <w:rFonts w:ascii="Times New Roman" w:hAnsi="Times New Roman" w:cs="Times New Roman"/>
          <w:b/>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Navrhovaná zmena nadväzuje na navrhovanú úpravu v bode 5 tohto pozmeňovacieho návrhu.</w:t>
      </w:r>
    </w:p>
    <w:p w:rsidR="00D43E19" w:rsidP="00D43E19">
      <w:pPr>
        <w:jc w:val="both"/>
        <w:rPr>
          <w:rFonts w:ascii="Times New Roman" w:hAnsi="Times New Roman" w:cs="Times New Roman"/>
        </w:rPr>
      </w:pPr>
    </w:p>
    <w:p w:rsidR="00D43E19" w:rsidRPr="00CA3B43" w:rsidP="00D43E19">
      <w:pPr>
        <w:jc w:val="both"/>
        <w:rPr>
          <w:rFonts w:ascii="Times New Roman" w:hAnsi="Times New Roman" w:cs="Times New Roman"/>
        </w:rPr>
      </w:pP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20. V § 35 ods. 19 sa slovo „19“ nahrádza slovom „21“.“.</w:t>
      </w:r>
    </w:p>
    <w:p w:rsidR="00D43E19" w:rsidRPr="00CA3B43" w:rsidP="00D43E19">
      <w:pPr>
        <w:ind w:left="3544"/>
        <w:jc w:val="both"/>
        <w:rPr>
          <w:rFonts w:ascii="Times New Roman" w:hAnsi="Times New Roman" w:cs="Times New Roman"/>
          <w:b/>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Navrhovaná zmena nadväzuje na navrhovanú úpravu v bode 5 tohto pozmeňovacieho návrhu.</w:t>
      </w:r>
    </w:p>
    <w:p w:rsidR="00D43E19" w:rsidP="00D43E19">
      <w:pPr>
        <w:jc w:val="both"/>
        <w:rPr>
          <w:rFonts w:ascii="Times New Roman" w:hAnsi="Times New Roman" w:cs="Times New Roman"/>
        </w:rPr>
      </w:pPr>
    </w:p>
    <w:p w:rsidR="00D43E19" w:rsidRPr="00CA3B43" w:rsidP="00D43E19">
      <w:pPr>
        <w:jc w:val="both"/>
        <w:rPr>
          <w:rFonts w:ascii="Times New Roman" w:hAnsi="Times New Roman" w:cs="Times New Roman"/>
        </w:rPr>
      </w:pPr>
    </w:p>
    <w:p w:rsidR="00D43E19" w:rsidRPr="00D43E19" w:rsidP="00D43E19">
      <w:pPr>
        <w:ind w:firstLine="360"/>
        <w:jc w:val="both"/>
        <w:rPr>
          <w:rFonts w:ascii="Times New Roman" w:hAnsi="Times New Roman" w:cs="Times New Roman"/>
        </w:rPr>
      </w:pPr>
      <w:r w:rsidRPr="00D43E19">
        <w:rPr>
          <w:rFonts w:ascii="Times New Roman" w:hAnsi="Times New Roman" w:cs="Times New Roman"/>
        </w:rPr>
        <w:t>Doterajšie body je potrebné primerane prečíslovať.</w:t>
      </w:r>
    </w:p>
    <w:p w:rsidR="00D43E19" w:rsidP="00D43E19">
      <w:pPr>
        <w:ind w:left="3544"/>
        <w:jc w:val="both"/>
        <w:rPr>
          <w:rFonts w:ascii="Times New Roman" w:hAnsi="Times New Roman" w:cs="Times New Roman"/>
        </w:rPr>
      </w:pPr>
    </w:p>
    <w:p w:rsidR="00D43E19" w:rsidRPr="00CA3B43" w:rsidP="00D43E19">
      <w:pPr>
        <w:ind w:left="3544"/>
        <w:jc w:val="both"/>
        <w:rPr>
          <w:rFonts w:ascii="Times New Roman" w:hAnsi="Times New Roman" w:cs="Times New Roman"/>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w:t>
      </w:r>
    </w:p>
    <w:p w:rsidR="00D43E19" w:rsidRPr="00D43E19" w:rsidP="00D43E19">
      <w:pPr>
        <w:ind w:firstLine="708"/>
        <w:jc w:val="both"/>
        <w:rPr>
          <w:rFonts w:ascii="Times New Roman" w:hAnsi="Times New Roman" w:cs="Times New Roman"/>
        </w:rPr>
      </w:pPr>
      <w:r w:rsidRPr="00D43E19">
        <w:rPr>
          <w:rFonts w:ascii="Times New Roman" w:hAnsi="Times New Roman" w:cs="Times New Roman"/>
        </w:rPr>
        <w:t xml:space="preserve">Doterajší bod 19 znie: </w:t>
      </w:r>
    </w:p>
    <w:p w:rsidR="00D43E19" w:rsidRPr="00CA3B43" w:rsidP="00D43E19">
      <w:pPr>
        <w:ind w:left="708"/>
        <w:jc w:val="both"/>
        <w:rPr>
          <w:rFonts w:ascii="Times New Roman" w:hAnsi="Times New Roman" w:cs="Times New Roman"/>
        </w:rPr>
      </w:pPr>
      <w:r w:rsidRPr="00CA3B43">
        <w:rPr>
          <w:rFonts w:ascii="Times New Roman" w:hAnsi="Times New Roman" w:cs="Times New Roman"/>
        </w:rPr>
        <w:t>„19. V § 35 ods. 21 prvej vete sa na konci pripájajú tieto slová: „alebo dodatočné hlásenie“ a v druhej vete sa slová „4 až 11 a 13“ n</w:t>
      </w:r>
      <w:r w:rsidR="00CD689C">
        <w:rPr>
          <w:rFonts w:ascii="Times New Roman" w:hAnsi="Times New Roman" w:cs="Times New Roman"/>
        </w:rPr>
        <w:t>ahrádzajú slovami „4 až 12 a 15</w:t>
      </w:r>
      <w:r w:rsidRPr="00CA3B43">
        <w:rPr>
          <w:rFonts w:ascii="Times New Roman" w:hAnsi="Times New Roman" w:cs="Times New Roman"/>
        </w:rPr>
        <w:t>“.“.</w:t>
      </w:r>
    </w:p>
    <w:p w:rsidR="00D43E19" w:rsidRPr="00CA3B43" w:rsidP="00D43E19">
      <w:pPr>
        <w:ind w:left="3544"/>
        <w:jc w:val="both"/>
        <w:rPr>
          <w:rFonts w:ascii="Times New Roman" w:hAnsi="Times New Roman" w:cs="Times New Roman"/>
          <w:b/>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Navrhovaná zmena nadväzuje na navrhovanú úpravu v bode 5 tohto pozmeňovacieho návrhu.</w:t>
      </w:r>
    </w:p>
    <w:p w:rsidR="00D43E19" w:rsidP="00D43E19">
      <w:pPr>
        <w:jc w:val="both"/>
        <w:rPr>
          <w:rFonts w:ascii="Times New Roman" w:hAnsi="Times New Roman" w:cs="Times New Roman"/>
        </w:rPr>
      </w:pPr>
    </w:p>
    <w:p w:rsidR="006A6D97" w:rsidP="00D43E19">
      <w:pPr>
        <w:jc w:val="both"/>
        <w:rPr>
          <w:rFonts w:ascii="Times New Roman" w:hAnsi="Times New Roman" w:cs="Times New Roman"/>
        </w:rPr>
      </w:pPr>
    </w:p>
    <w:p w:rsidR="00D43E19" w:rsidRPr="00CA3B43" w:rsidP="00D43E19">
      <w:pPr>
        <w:jc w:val="both"/>
        <w:rPr>
          <w:rFonts w:ascii="Times New Roman" w:hAnsi="Times New Roman" w:cs="Times New Roman"/>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w:t>
      </w:r>
    </w:p>
    <w:p w:rsidR="00D43E19" w:rsidRPr="00D43E19" w:rsidP="00D43E19">
      <w:pPr>
        <w:pStyle w:val="BodyText2"/>
        <w:spacing w:after="0" w:line="240" w:lineRule="auto"/>
        <w:ind w:firstLine="708"/>
        <w:rPr>
          <w:rFonts w:ascii="Times New Roman" w:hAnsi="Times New Roman" w:cs="Times New Roman"/>
        </w:rPr>
      </w:pPr>
      <w:r w:rsidRPr="00D43E19">
        <w:rPr>
          <w:rFonts w:ascii="Times New Roman" w:hAnsi="Times New Roman" w:cs="Times New Roman"/>
        </w:rPr>
        <w:t>Doterajší bod 20 znie:</w:t>
      </w:r>
    </w:p>
    <w:p w:rsidR="00D43E19" w:rsidRPr="00CA3B43" w:rsidP="00D43E19">
      <w:pPr>
        <w:pStyle w:val="BodyText2"/>
        <w:spacing w:after="0" w:line="240" w:lineRule="auto"/>
        <w:ind w:firstLine="708"/>
        <w:rPr>
          <w:rFonts w:ascii="Times New Roman" w:hAnsi="Times New Roman" w:cs="Times New Roman"/>
        </w:rPr>
      </w:pPr>
      <w:r w:rsidRPr="00CA3B43">
        <w:rPr>
          <w:rFonts w:ascii="Times New Roman" w:hAnsi="Times New Roman" w:cs="Times New Roman"/>
        </w:rPr>
        <w:t>„20. V § 35 ods. 23 sa slová „odseku 12“ nahrádzajú slovami „ odseku 15“.“.</w:t>
      </w:r>
    </w:p>
    <w:p w:rsidR="00D43E19" w:rsidRPr="00CA3B43" w:rsidP="00D43E19">
      <w:pPr>
        <w:jc w:val="both"/>
        <w:rPr>
          <w:rFonts w:ascii="Times New Roman" w:hAnsi="Times New Roman" w:cs="Times New Roman"/>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Navrhovaná zmena nadväzuje na navrhovanú úpravu v bode 5 tohto pozmeňovacieho návrhu.</w:t>
      </w:r>
    </w:p>
    <w:p w:rsidR="00D43E19" w:rsidP="00D43E19">
      <w:pPr>
        <w:jc w:val="both"/>
        <w:rPr>
          <w:rFonts w:ascii="Times New Roman" w:hAnsi="Times New Roman" w:cs="Times New Roman"/>
        </w:rPr>
      </w:pPr>
    </w:p>
    <w:p w:rsidR="00D43E19" w:rsidRPr="00CA3B43" w:rsidP="00D43E19">
      <w:pPr>
        <w:jc w:val="both"/>
        <w:rPr>
          <w:rFonts w:ascii="Times New Roman" w:hAnsi="Times New Roman" w:cs="Times New Roman"/>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w:t>
      </w:r>
    </w:p>
    <w:p w:rsidR="00D43E19" w:rsidRPr="00D43E19" w:rsidP="00D43E19">
      <w:pPr>
        <w:ind w:firstLine="708"/>
        <w:jc w:val="both"/>
        <w:rPr>
          <w:rFonts w:ascii="Times New Roman" w:hAnsi="Times New Roman" w:cs="Times New Roman"/>
        </w:rPr>
      </w:pPr>
      <w:r w:rsidRPr="00D43E19">
        <w:rPr>
          <w:rFonts w:ascii="Times New Roman" w:hAnsi="Times New Roman" w:cs="Times New Roman"/>
        </w:rPr>
        <w:t>Za doterajší bod 20 sa vkladajú nové body 21 až 23, ktoré znejú:</w:t>
      </w:r>
    </w:p>
    <w:p w:rsidR="00D43E19" w:rsidRPr="00CA3B43" w:rsidP="00D43E19">
      <w:pPr>
        <w:ind w:left="708"/>
        <w:jc w:val="both"/>
        <w:rPr>
          <w:rFonts w:ascii="Times New Roman" w:hAnsi="Times New Roman" w:cs="Times New Roman"/>
        </w:rPr>
      </w:pPr>
      <w:r w:rsidRPr="00CA3B43">
        <w:rPr>
          <w:rFonts w:ascii="Times New Roman" w:hAnsi="Times New Roman" w:cs="Times New Roman"/>
        </w:rPr>
        <w:t>„21. V § 35a ods. 1 prvej vete sa slová „ 9 a 13,“  nahrádzajú slovami „9 a 15 alebo správca dane, ktorým je colný úrad na účely spotrebných daní,</w:t>
      </w:r>
      <w:r w:rsidRPr="00CA3B43">
        <w:rPr>
          <w:rFonts w:ascii="Times New Roman" w:hAnsi="Times New Roman" w:cs="Times New Roman"/>
          <w:vertAlign w:val="superscript"/>
        </w:rPr>
        <w:t>1b</w:t>
      </w:r>
      <w:r w:rsidRPr="00CA3B43">
        <w:rPr>
          <w:rFonts w:ascii="Times New Roman" w:hAnsi="Times New Roman" w:cs="Times New Roman"/>
        </w:rPr>
        <w:t>) zistí porušenie povinností podľa § 35 ods. 8 písm. b) a c) druhého, štvrtého, ôsmeho až desiateho bodu“.</w:t>
      </w:r>
    </w:p>
    <w:p w:rsidR="00D43E19" w:rsidRPr="00CA3B43" w:rsidP="00D43E19">
      <w:pPr>
        <w:ind w:left="708"/>
        <w:jc w:val="both"/>
        <w:rPr>
          <w:rFonts w:ascii="Times New Roman" w:hAnsi="Times New Roman" w:cs="Times New Roman"/>
        </w:rPr>
      </w:pPr>
      <w:r w:rsidRPr="00CA3B43">
        <w:rPr>
          <w:rFonts w:ascii="Times New Roman" w:hAnsi="Times New Roman" w:cs="Times New Roman"/>
        </w:rPr>
        <w:t>22. V § 35a ods. 1 v poslednej vete sa za slová „správcovi dane“ vkladajú slová „a na účely spotrebných daní</w:t>
      </w:r>
      <w:r w:rsidRPr="00CA3B43">
        <w:rPr>
          <w:rFonts w:ascii="Times New Roman" w:hAnsi="Times New Roman" w:cs="Times New Roman"/>
          <w:vertAlign w:val="superscript"/>
        </w:rPr>
        <w:t>1b</w:t>
      </w:r>
      <w:r w:rsidRPr="00CA3B43">
        <w:rPr>
          <w:rFonts w:ascii="Times New Roman" w:hAnsi="Times New Roman" w:cs="Times New Roman"/>
        </w:rPr>
        <w:t>) colnému úradu“.</w:t>
      </w: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23. V 35a ods. 2 sa za slová „daňový úrad“ vkladajú slová „alebo colný úrad“.“.</w:t>
      </w:r>
    </w:p>
    <w:p w:rsidR="00D43E19" w:rsidP="00D43E19">
      <w:pPr>
        <w:jc w:val="both"/>
        <w:rPr>
          <w:rFonts w:ascii="Times New Roman" w:hAnsi="Times New Roman" w:cs="Times New Roman"/>
          <w:b/>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 xml:space="preserve">Navrhuje sa, aby blokovú pokutu za niektoré porušenia týkajúce sa používania elektronických registračných pokladníc mohol ukladať colný úrad. </w:t>
      </w:r>
    </w:p>
    <w:p w:rsidR="00D43E19" w:rsidRPr="00CA3B43" w:rsidP="00D43E19">
      <w:pPr>
        <w:ind w:left="3544"/>
        <w:jc w:val="both"/>
        <w:rPr>
          <w:rFonts w:ascii="Times New Roman" w:hAnsi="Times New Roman" w:cs="Times New Roman"/>
        </w:rPr>
      </w:pPr>
    </w:p>
    <w:p w:rsidR="00D43E19" w:rsidP="00D43E19">
      <w:pPr>
        <w:ind w:firstLine="360"/>
        <w:jc w:val="both"/>
        <w:rPr>
          <w:rFonts w:ascii="Times New Roman" w:hAnsi="Times New Roman" w:cs="Times New Roman"/>
        </w:rPr>
      </w:pPr>
      <w:r w:rsidRPr="00CA3B43">
        <w:rPr>
          <w:rFonts w:ascii="Times New Roman" w:hAnsi="Times New Roman" w:cs="Times New Roman"/>
        </w:rPr>
        <w:t>Doterajšie body je potrebné primerane prečíslovať.</w:t>
      </w:r>
    </w:p>
    <w:p w:rsidR="00D43E19" w:rsidP="00D43E19">
      <w:pPr>
        <w:jc w:val="both"/>
        <w:rPr>
          <w:rFonts w:ascii="Times New Roman" w:hAnsi="Times New Roman" w:cs="Times New Roman"/>
        </w:rPr>
      </w:pPr>
    </w:p>
    <w:p w:rsidR="001C51E2" w:rsidRPr="00CA3B43" w:rsidP="00D43E19">
      <w:pPr>
        <w:jc w:val="both"/>
        <w:rPr>
          <w:rFonts w:ascii="Times New Roman" w:hAnsi="Times New Roman" w:cs="Times New Roman"/>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 </w:t>
      </w:r>
    </w:p>
    <w:p w:rsidR="00D43E19" w:rsidRPr="00D43E19" w:rsidP="00D43E19">
      <w:pPr>
        <w:pStyle w:val="BodyText2"/>
        <w:spacing w:after="0" w:line="240" w:lineRule="auto"/>
        <w:ind w:left="360" w:firstLine="348"/>
        <w:rPr>
          <w:rFonts w:ascii="Times New Roman" w:hAnsi="Times New Roman" w:cs="Times New Roman"/>
        </w:rPr>
      </w:pPr>
      <w:r w:rsidRPr="00D43E19">
        <w:rPr>
          <w:rFonts w:ascii="Times New Roman" w:hAnsi="Times New Roman" w:cs="Times New Roman"/>
        </w:rPr>
        <w:t>Za doterajší bod 27 sa vkladá nový bod 28, ktorý znie:</w:t>
      </w: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 28. V § 61 odsek 7 znie:</w:t>
      </w:r>
    </w:p>
    <w:p w:rsidR="00D43E19" w:rsidRPr="00CA3B43" w:rsidP="00D43E19">
      <w:pPr>
        <w:ind w:left="708"/>
        <w:jc w:val="both"/>
        <w:rPr>
          <w:rFonts w:ascii="Times New Roman" w:hAnsi="Times New Roman" w:cs="Times New Roman"/>
        </w:rPr>
      </w:pPr>
      <w:r w:rsidRPr="00CA3B43">
        <w:rPr>
          <w:rFonts w:ascii="Times New Roman" w:hAnsi="Times New Roman" w:cs="Times New Roman"/>
        </w:rPr>
        <w:t>„(7) Z údajov evidencie príjmov sa daňovým subjektom na ich žiadosť vydávajú potvrdenia o stave ich osobných účtov a pre potreby správcu dane sa zostavujú výkazy daňových nedoplatkov; na účely vydania potvrdenia sa za daňový nedoplatok považuje aj daňový nedoplatok postúpený podľa § 65b, ktorý v čase vydania  potvrdenia nezanikol.“.“.</w:t>
      </w:r>
    </w:p>
    <w:p w:rsidR="00D43E19" w:rsidRPr="00CA3B43" w:rsidP="00D43E19">
      <w:pPr>
        <w:ind w:firstLine="360"/>
        <w:jc w:val="both"/>
        <w:rPr>
          <w:rFonts w:ascii="Times New Roman" w:hAnsi="Times New Roman" w:cs="Times New Roman"/>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 xml:space="preserve">Ustanovenie sa navrhuje upraviť nadväzne na doplnenie § 65b ods. 8. </w:t>
      </w:r>
    </w:p>
    <w:p w:rsidR="00D43E19" w:rsidRPr="00CA3B43" w:rsidP="00D43E19">
      <w:pPr>
        <w:jc w:val="both"/>
        <w:rPr>
          <w:rFonts w:ascii="Times New Roman" w:hAnsi="Times New Roman" w:cs="Times New Roman"/>
        </w:rPr>
      </w:pPr>
    </w:p>
    <w:p w:rsidR="00D43E19" w:rsidP="00D43E19">
      <w:pPr>
        <w:ind w:firstLine="360"/>
        <w:jc w:val="both"/>
        <w:rPr>
          <w:rFonts w:ascii="Times New Roman" w:hAnsi="Times New Roman" w:cs="Times New Roman"/>
        </w:rPr>
      </w:pPr>
      <w:r w:rsidRPr="00CA3B43">
        <w:rPr>
          <w:rFonts w:ascii="Times New Roman" w:hAnsi="Times New Roman" w:cs="Times New Roman"/>
        </w:rPr>
        <w:t>Doterajšie body je potrebné primerane prečíslovať.</w:t>
      </w: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P="00D43E19">
      <w:pPr>
        <w:jc w:val="both"/>
        <w:rPr>
          <w:rFonts w:ascii="Times New Roman" w:hAnsi="Times New Roman" w:cs="Times New Roman"/>
        </w:rPr>
      </w:pPr>
    </w:p>
    <w:p w:rsidR="00D43E19" w:rsidRPr="00CA3B43" w:rsidP="00D43E19">
      <w:pPr>
        <w:jc w:val="both"/>
        <w:rPr>
          <w:rFonts w:ascii="Times New Roman" w:hAnsi="Times New Roman" w:cs="Times New Roman"/>
        </w:rPr>
      </w:pPr>
    </w:p>
    <w:p w:rsidR="00D43E19" w:rsidRPr="00CA3B43" w:rsidP="00D43E19">
      <w:pPr>
        <w:pStyle w:val="BodyText2"/>
        <w:numPr>
          <w:ilvl w:val="0"/>
          <w:numId w:val="12"/>
        </w:numPr>
        <w:tabs>
          <w:tab w:val="left" w:pos="720"/>
        </w:tabs>
        <w:spacing w:after="0" w:line="240" w:lineRule="auto"/>
        <w:rPr>
          <w:rFonts w:ascii="Times New Roman" w:hAnsi="Times New Roman" w:cs="Times New Roman"/>
          <w:b/>
        </w:rPr>
      </w:pPr>
      <w:r w:rsidRPr="00CA3B43">
        <w:rPr>
          <w:rFonts w:ascii="Times New Roman" w:hAnsi="Times New Roman" w:cs="Times New Roman"/>
          <w:b/>
        </w:rPr>
        <w:t>K čl. II </w:t>
      </w:r>
    </w:p>
    <w:p w:rsidR="00D43E19" w:rsidRPr="00D43E19" w:rsidP="00D43E19">
      <w:pPr>
        <w:pStyle w:val="BodyText2"/>
        <w:spacing w:after="0" w:line="240" w:lineRule="auto"/>
        <w:ind w:left="360" w:firstLine="348"/>
        <w:rPr>
          <w:rFonts w:ascii="Times New Roman" w:hAnsi="Times New Roman" w:cs="Times New Roman"/>
        </w:rPr>
      </w:pPr>
      <w:r w:rsidRPr="00D43E19">
        <w:rPr>
          <w:rFonts w:ascii="Times New Roman" w:hAnsi="Times New Roman" w:cs="Times New Roman"/>
        </w:rPr>
        <w:t>Za doterajší bod 29 sa dopĺňajú  nové body 30 až  33,  ktoré znejú:</w:t>
      </w:r>
    </w:p>
    <w:p w:rsidR="00D43E19" w:rsidRPr="00CA3B43" w:rsidP="00D43E19">
      <w:pPr>
        <w:pStyle w:val="Odsekzoznamu"/>
        <w:ind w:left="0" w:firstLine="708"/>
        <w:jc w:val="both"/>
        <w:rPr>
          <w:rFonts w:ascii="Times New Roman" w:hAnsi="Times New Roman" w:cs="Times New Roman"/>
          <w:sz w:val="24"/>
          <w:szCs w:val="24"/>
        </w:rPr>
      </w:pPr>
      <w:r w:rsidRPr="00CA3B43">
        <w:rPr>
          <w:rFonts w:ascii="Times New Roman" w:hAnsi="Times New Roman" w:cs="Times New Roman"/>
          <w:sz w:val="24"/>
          <w:szCs w:val="24"/>
        </w:rPr>
        <w:t>„ 30.  § 65b  sa dopĺňa odsekom 8, ktorý znie:</w:t>
      </w:r>
    </w:p>
    <w:p w:rsidR="00D43E19" w:rsidRPr="00CA3B43" w:rsidP="00D43E19">
      <w:pPr>
        <w:pStyle w:val="Odsekzoznamu"/>
        <w:ind w:left="708"/>
        <w:jc w:val="both"/>
        <w:rPr>
          <w:rFonts w:ascii="Times New Roman" w:hAnsi="Times New Roman" w:cs="Times New Roman"/>
          <w:sz w:val="24"/>
          <w:szCs w:val="24"/>
        </w:rPr>
      </w:pPr>
      <w:r w:rsidRPr="00CA3B43">
        <w:rPr>
          <w:rFonts w:ascii="Times New Roman" w:hAnsi="Times New Roman" w:cs="Times New Roman"/>
          <w:sz w:val="24"/>
          <w:szCs w:val="24"/>
        </w:rPr>
        <w:t>„(8) Daňový úrad alebo colný úrad postúpi aj nevymožiteľný daňový nedoplatok podľa § 61 ods. 6, u ktorého uplynulo viac ako päť rokov od konca roka, v ktorom vznikol;  pri  postúpení tohto daňového nedoplatku sa použije postup podľa odsekov 1 až 7.“.</w:t>
      </w:r>
    </w:p>
    <w:p w:rsidR="00D43E19" w:rsidRPr="00CA3B43" w:rsidP="00D43E19">
      <w:pPr>
        <w:pStyle w:val="Odsekzoznamu"/>
        <w:spacing w:after="0"/>
        <w:ind w:left="0"/>
        <w:jc w:val="both"/>
        <w:rPr>
          <w:rFonts w:ascii="Times New Roman" w:hAnsi="Times New Roman" w:cs="Times New Roman"/>
          <w:sz w:val="24"/>
          <w:szCs w:val="24"/>
        </w:rPr>
      </w:pPr>
    </w:p>
    <w:p w:rsidR="00D43E19" w:rsidRPr="00CA3B43" w:rsidP="00D43E19">
      <w:pPr>
        <w:ind w:left="2832"/>
        <w:jc w:val="both"/>
        <w:rPr>
          <w:rFonts w:ascii="Times New Roman" w:hAnsi="Times New Roman" w:cs="Times New Roman"/>
        </w:rPr>
      </w:pPr>
      <w:r w:rsidRPr="00CA3B43">
        <w:rPr>
          <w:rFonts w:ascii="Times New Roman" w:hAnsi="Times New Roman" w:cs="Times New Roman"/>
        </w:rPr>
        <w:t>Navrhuje sa, aby nevymožiteľný daňový nedoplatok, u ktorého uplynulo viac ako 5 rokov od jeho vzniku bol postúpený právnickej osobe so 100-percentnou majetkovou účasťou štátu.</w:t>
      </w:r>
    </w:p>
    <w:p w:rsidR="00D43E19" w:rsidRPr="00CA3B43" w:rsidP="00D43E19">
      <w:pPr>
        <w:jc w:val="both"/>
        <w:rPr>
          <w:rFonts w:ascii="Times New Roman" w:hAnsi="Times New Roman" w:cs="Times New Roman"/>
        </w:rPr>
      </w:pPr>
    </w:p>
    <w:p w:rsidR="00D43E19" w:rsidRPr="00CA3B43" w:rsidP="00D43E19">
      <w:pPr>
        <w:ind w:firstLine="708"/>
        <w:jc w:val="both"/>
        <w:rPr>
          <w:rFonts w:ascii="Times New Roman" w:hAnsi="Times New Roman" w:cs="Times New Roman"/>
        </w:rPr>
      </w:pPr>
      <w:r w:rsidRPr="00CA3B43">
        <w:rPr>
          <w:rFonts w:ascii="Times New Roman" w:hAnsi="Times New Roman" w:cs="Times New Roman"/>
        </w:rPr>
        <w:t>31. V § 103 sa za odsek 5 vkladá nový odsek 6, ktorý znie:</w:t>
      </w:r>
    </w:p>
    <w:p w:rsidR="00D43E19" w:rsidRPr="00CA3B43" w:rsidP="00D43E19">
      <w:pPr>
        <w:ind w:left="708" w:firstLine="60"/>
        <w:jc w:val="both"/>
        <w:rPr>
          <w:rFonts w:ascii="Times New Roman" w:hAnsi="Times New Roman" w:cs="Times New Roman"/>
        </w:rPr>
      </w:pPr>
      <w:r w:rsidRPr="00CA3B43">
        <w:rPr>
          <w:rFonts w:ascii="Times New Roman" w:hAnsi="Times New Roman" w:cs="Times New Roman"/>
        </w:rPr>
        <w:t>„(6) Daňové riaditeľstvo a colné riaditeľstvo môže odpustiť sankciu uloženú poskytovateľovi zdravotnej starostlivosti,</w:t>
      </w:r>
      <w:r w:rsidRPr="00CA3B43">
        <w:rPr>
          <w:rFonts w:ascii="Times New Roman" w:hAnsi="Times New Roman" w:cs="Times New Roman"/>
          <w:vertAlign w:val="superscript"/>
        </w:rPr>
        <w:t>20f</w:t>
      </w:r>
      <w:r w:rsidRPr="00CA3B43">
        <w:rPr>
          <w:rFonts w:ascii="Times New Roman" w:hAnsi="Times New Roman" w:cs="Times New Roman"/>
        </w:rPr>
        <w:t>) ak zanikol zrušením bez právneho nástupcu a jeho práva a povinnosti podľa osobitného zákona</w:t>
      </w:r>
      <w:r w:rsidRPr="00CA3B43">
        <w:rPr>
          <w:rFonts w:ascii="Times New Roman" w:hAnsi="Times New Roman" w:cs="Times New Roman"/>
          <w:vertAlign w:val="superscript"/>
        </w:rPr>
        <w:t>20g</w:t>
      </w:r>
      <w:r w:rsidRPr="00CA3B43">
        <w:rPr>
          <w:rFonts w:ascii="Times New Roman" w:hAnsi="Times New Roman" w:cs="Times New Roman"/>
        </w:rPr>
        <w:t>) prešli na zriaďovateľa, ktorým je obec alebo vyšší územný celok, ak o odpustenie sankcie tento zriaďovateľ požiada;  rovnako môže odpustiť sankciu zriaďovateľovi poskytovateľa zdravotnej starostlivosti,</w:t>
      </w:r>
      <w:r w:rsidRPr="00CA3B43">
        <w:rPr>
          <w:rFonts w:ascii="Times New Roman" w:hAnsi="Times New Roman" w:cs="Times New Roman"/>
          <w:vertAlign w:val="superscript"/>
        </w:rPr>
        <w:t xml:space="preserve"> 20f</w:t>
      </w:r>
      <w:r w:rsidRPr="00CA3B43">
        <w:rPr>
          <w:rFonts w:ascii="Times New Roman" w:hAnsi="Times New Roman" w:cs="Times New Roman"/>
        </w:rPr>
        <w:t>) ktorého má vo svojej zriaďovateľskej pôsobnosti a ktorý zanikol zrušením bez právneho nástupcu a jeho práva a povinnosti prešli podľa osobitného zákona</w:t>
      </w:r>
      <w:r w:rsidRPr="00CA3B43">
        <w:rPr>
          <w:rFonts w:ascii="Times New Roman" w:hAnsi="Times New Roman" w:cs="Times New Roman"/>
          <w:vertAlign w:val="superscript"/>
        </w:rPr>
        <w:t>20g</w:t>
      </w:r>
      <w:r w:rsidRPr="00CA3B43">
        <w:rPr>
          <w:rFonts w:ascii="Times New Roman" w:hAnsi="Times New Roman" w:cs="Times New Roman"/>
        </w:rPr>
        <w:t>)  na tohto zriaďovateľa, ak o odpustenie sankcie tento zriaďovateľ požiada.  Ak ide o sankciu prislúchajúcu k dani, je obec alebo vyšší územný celok povinný preukázať aj zaplatenie tejto dane okrem sankcie.“.</w:t>
      </w:r>
    </w:p>
    <w:p w:rsidR="00D43E19" w:rsidRPr="00CA3B43" w:rsidP="00D43E19">
      <w:pPr>
        <w:rPr>
          <w:rFonts w:ascii="Times New Roman" w:hAnsi="Times New Roman" w:cs="Times New Roman"/>
        </w:rPr>
      </w:pPr>
    </w:p>
    <w:p w:rsidR="00D43E19" w:rsidRPr="00CA3B43" w:rsidP="00D43E19">
      <w:pPr>
        <w:ind w:firstLine="708"/>
        <w:rPr>
          <w:rFonts w:ascii="Times New Roman" w:hAnsi="Times New Roman" w:cs="Times New Roman"/>
        </w:rPr>
      </w:pPr>
      <w:r w:rsidRPr="00CA3B43">
        <w:rPr>
          <w:rFonts w:ascii="Times New Roman" w:hAnsi="Times New Roman" w:cs="Times New Roman"/>
        </w:rPr>
        <w:t>Doterajšie odseky 6 až 11 sa označujú ako odseky 7 až 12.</w:t>
      </w:r>
    </w:p>
    <w:p w:rsidR="00D43E19" w:rsidRPr="00CA3B43" w:rsidP="00D43E19">
      <w:pPr>
        <w:rPr>
          <w:rFonts w:ascii="Times New Roman" w:hAnsi="Times New Roman" w:cs="Times New Roman"/>
        </w:rPr>
      </w:pPr>
    </w:p>
    <w:p w:rsidR="00D43E19" w:rsidRPr="00CA3B43" w:rsidP="00D43E19">
      <w:pPr>
        <w:ind w:firstLine="426"/>
        <w:jc w:val="both"/>
        <w:rPr>
          <w:rFonts w:ascii="Times New Roman" w:hAnsi="Times New Roman" w:cs="Times New Roman"/>
        </w:rPr>
      </w:pPr>
      <w:r w:rsidRPr="00CA3B43">
        <w:rPr>
          <w:rFonts w:ascii="Times New Roman" w:hAnsi="Times New Roman" w:cs="Times New Roman"/>
        </w:rPr>
        <w:t>Poznámky pod čiarou k odkazom  20f a 20g znejú:</w:t>
      </w:r>
    </w:p>
    <w:p w:rsidR="00D43E19" w:rsidRPr="00CA3B43" w:rsidP="00D43E19">
      <w:pPr>
        <w:ind w:left="426"/>
        <w:jc w:val="both"/>
        <w:rPr>
          <w:rFonts w:ascii="Times New Roman" w:hAnsi="Times New Roman" w:cs="Times New Roman"/>
        </w:rPr>
      </w:pPr>
      <w:r w:rsidRPr="00CA3B43">
        <w:rPr>
          <w:rFonts w:ascii="Times New Roman" w:hAnsi="Times New Roman" w:cs="Times New Roman"/>
        </w:rPr>
        <w:t>„20f) Zákon č. 576/2004 Z. z. o zdravotnej starostlivosti, službách súvisiacich s poskytovaním zdravotnej  starostlivosti a o zmene a doplnení niektorých zákonov v znení neskorších predpisov.</w:t>
      </w:r>
    </w:p>
    <w:p w:rsidR="00D43E19" w:rsidRPr="00CA3B43" w:rsidP="00D43E19">
      <w:pPr>
        <w:ind w:left="426"/>
        <w:jc w:val="both"/>
        <w:rPr>
          <w:rFonts w:ascii="Times New Roman" w:hAnsi="Times New Roman" w:cs="Times New Roman"/>
        </w:rPr>
      </w:pPr>
      <w:r w:rsidRPr="00CA3B43">
        <w:rPr>
          <w:rFonts w:ascii="Times New Roman" w:hAnsi="Times New Roman" w:cs="Times New Roman"/>
        </w:rPr>
        <w:t>Zákon č. 578/2004 Z. z. o poskytovateľoch zdravotnej starostlivosti, zdravotníckych pracovníkoch, stavovských organizáciách v zdravotníctve a o zmene a doplnení niektorých zákonov v znení neskorších predpisov.</w:t>
      </w:r>
    </w:p>
    <w:p w:rsidR="00D43E19" w:rsidRPr="00CA3B43" w:rsidP="00D43E19">
      <w:pPr>
        <w:ind w:firstLine="426"/>
        <w:jc w:val="both"/>
        <w:rPr>
          <w:rFonts w:ascii="Times New Roman" w:hAnsi="Times New Roman" w:cs="Times New Roman"/>
        </w:rPr>
      </w:pPr>
      <w:r w:rsidRPr="00CA3B43">
        <w:rPr>
          <w:rFonts w:ascii="Times New Roman" w:hAnsi="Times New Roman" w:cs="Times New Roman"/>
        </w:rPr>
        <w:t>20g) § 21 ods. 13 zákona č. 523/2004 Z. z. v znení neskorších predpisov.“.</w:t>
      </w:r>
    </w:p>
    <w:p w:rsidR="00D43E19" w:rsidRPr="00CA3B43" w:rsidP="00D43E19">
      <w:pPr>
        <w:pStyle w:val="Odsekzoznamu"/>
        <w:spacing w:after="0"/>
        <w:ind w:left="0" w:firstLine="3544"/>
        <w:jc w:val="both"/>
        <w:rPr>
          <w:rFonts w:ascii="Times New Roman" w:hAnsi="Times New Roman" w:cs="Times New Roman"/>
          <w:b/>
          <w:sz w:val="24"/>
          <w:szCs w:val="24"/>
        </w:rPr>
      </w:pPr>
    </w:p>
    <w:p w:rsidR="00D43E19" w:rsidRPr="00CA3B43" w:rsidP="00D43E19">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Navrhuje sa možnosť odpustiť sankciu uloženú poskytovateľom zdravotnej starostlivosti, ak zanikli zrušením bez právneho nástupcu.</w:t>
      </w:r>
    </w:p>
    <w:p w:rsidR="00D43E19" w:rsidRPr="00CA3B43" w:rsidP="00D43E19">
      <w:pPr>
        <w:rPr>
          <w:rFonts w:ascii="Times New Roman" w:hAnsi="Times New Roman" w:cs="Times New Roman"/>
        </w:rPr>
      </w:pPr>
    </w:p>
    <w:p w:rsidR="00D43E19" w:rsidRPr="00CA3B43" w:rsidP="00BA1E88">
      <w:pPr>
        <w:ind w:firstLine="708"/>
        <w:rPr>
          <w:rFonts w:ascii="Times New Roman" w:hAnsi="Times New Roman" w:cs="Times New Roman"/>
        </w:rPr>
      </w:pPr>
      <w:r w:rsidRPr="00CA3B43">
        <w:rPr>
          <w:rFonts w:ascii="Times New Roman" w:hAnsi="Times New Roman" w:cs="Times New Roman"/>
        </w:rPr>
        <w:t>32. V § 103 ods. 7 sa slová „3, 4 a 5“ nahrádzajú slovami „3 až 6“.</w:t>
      </w:r>
    </w:p>
    <w:p w:rsidR="00D43E19" w:rsidRPr="00CA3B43" w:rsidP="00D43E19">
      <w:pPr>
        <w:rPr>
          <w:rFonts w:ascii="Times New Roman" w:hAnsi="Times New Roman" w:cs="Times New Roman"/>
        </w:rPr>
      </w:pPr>
      <w:r w:rsidRPr="00CA3B43">
        <w:rPr>
          <w:rFonts w:ascii="Times New Roman" w:hAnsi="Times New Roman" w:cs="Times New Roman"/>
        </w:rPr>
        <w:tab/>
        <w:tab/>
        <w:tab/>
        <w:tab/>
        <w:tab/>
      </w:r>
    </w:p>
    <w:p w:rsidR="00D43E19" w:rsidRPr="00CA3B43" w:rsidP="00BA1E88">
      <w:pPr>
        <w:pStyle w:val="Odsekzoznamu"/>
        <w:spacing w:after="0"/>
        <w:ind w:left="2136" w:firstLine="696"/>
        <w:jc w:val="both"/>
        <w:rPr>
          <w:rFonts w:ascii="Times New Roman" w:hAnsi="Times New Roman" w:cs="Times New Roman"/>
          <w:sz w:val="24"/>
          <w:szCs w:val="24"/>
        </w:rPr>
      </w:pPr>
      <w:r w:rsidRPr="00CA3B43">
        <w:rPr>
          <w:rFonts w:ascii="Times New Roman" w:hAnsi="Times New Roman" w:cs="Times New Roman"/>
          <w:sz w:val="24"/>
          <w:szCs w:val="24"/>
        </w:rPr>
        <w:t>Úprava nadväzuje na doplnenie nového odseku 6.</w:t>
      </w:r>
    </w:p>
    <w:p w:rsidR="00D43E19" w:rsidRPr="00CA3B43" w:rsidP="00D43E19">
      <w:pPr>
        <w:pStyle w:val="Odsekzoznamu"/>
        <w:spacing w:after="0"/>
        <w:ind w:left="0" w:firstLine="3544"/>
        <w:jc w:val="both"/>
        <w:rPr>
          <w:rFonts w:ascii="Times New Roman" w:hAnsi="Times New Roman" w:cs="Times New Roman"/>
          <w:sz w:val="24"/>
          <w:szCs w:val="24"/>
        </w:rPr>
      </w:pPr>
    </w:p>
    <w:p w:rsidR="00D43E19" w:rsidRPr="00CA3B43" w:rsidP="00D43E19">
      <w:pPr>
        <w:rPr>
          <w:rFonts w:ascii="Times New Roman" w:hAnsi="Times New Roman" w:cs="Times New Roman"/>
        </w:rPr>
      </w:pPr>
    </w:p>
    <w:p w:rsidR="00D43E19" w:rsidRPr="00CA3B43" w:rsidP="00BA1E88">
      <w:pPr>
        <w:ind w:firstLine="708"/>
        <w:rPr>
          <w:rFonts w:ascii="Times New Roman" w:hAnsi="Times New Roman" w:cs="Times New Roman"/>
        </w:rPr>
      </w:pPr>
      <w:r w:rsidRPr="00CA3B43">
        <w:rPr>
          <w:rFonts w:ascii="Times New Roman" w:hAnsi="Times New Roman" w:cs="Times New Roman"/>
        </w:rPr>
        <w:t>33. Za § 110i sa vkladá § 110j, ktorý vrátane nadpisu znie:</w:t>
        <w:tab/>
        <w:t xml:space="preserve">                                                                    </w:t>
      </w:r>
    </w:p>
    <w:p w:rsidR="00D43E19" w:rsidRPr="00CA3B43" w:rsidP="00D43E19">
      <w:pPr>
        <w:jc w:val="center"/>
        <w:rPr>
          <w:rFonts w:ascii="Times New Roman" w:hAnsi="Times New Roman" w:cs="Times New Roman"/>
        </w:rPr>
      </w:pPr>
    </w:p>
    <w:p w:rsidR="00D43E19" w:rsidRPr="00CA3B43" w:rsidP="00D43E19">
      <w:pPr>
        <w:jc w:val="center"/>
        <w:rPr>
          <w:rFonts w:ascii="Times New Roman" w:hAnsi="Times New Roman" w:cs="Times New Roman"/>
        </w:rPr>
      </w:pPr>
      <w:r w:rsidRPr="00CA3B43">
        <w:rPr>
          <w:rFonts w:ascii="Times New Roman" w:hAnsi="Times New Roman" w:cs="Times New Roman"/>
        </w:rPr>
        <w:t>„§ 110j</w:t>
      </w:r>
    </w:p>
    <w:p w:rsidR="00D43E19" w:rsidRPr="00CA3B43" w:rsidP="00D43E19">
      <w:pPr>
        <w:pStyle w:val="Odsekzoznamu"/>
        <w:spacing w:after="0"/>
        <w:ind w:left="0"/>
        <w:jc w:val="center"/>
        <w:rPr>
          <w:rFonts w:ascii="Times New Roman" w:hAnsi="Times New Roman" w:cs="Times New Roman"/>
          <w:sz w:val="24"/>
          <w:szCs w:val="24"/>
        </w:rPr>
      </w:pPr>
      <w:r w:rsidRPr="00CA3B43">
        <w:rPr>
          <w:rFonts w:ascii="Times New Roman" w:hAnsi="Times New Roman" w:cs="Times New Roman"/>
          <w:sz w:val="24"/>
          <w:szCs w:val="24"/>
        </w:rPr>
        <w:t>Prechodné ustanovenia k úpravám účinným od 1. januára 2010</w:t>
      </w:r>
    </w:p>
    <w:p w:rsidR="00D43E19" w:rsidRPr="00CA3B43" w:rsidP="00D43E19">
      <w:pPr>
        <w:pStyle w:val="Odsekzoznamu"/>
        <w:spacing w:after="0"/>
        <w:ind w:left="0"/>
        <w:rPr>
          <w:rFonts w:ascii="Times New Roman" w:hAnsi="Times New Roman" w:cs="Times New Roman"/>
          <w:sz w:val="24"/>
          <w:szCs w:val="24"/>
        </w:rPr>
      </w:pPr>
    </w:p>
    <w:p w:rsidR="00D43E19" w:rsidRPr="00CA3B43" w:rsidP="00D43E19">
      <w:pPr>
        <w:jc w:val="both"/>
        <w:rPr>
          <w:rFonts w:ascii="Times New Roman" w:hAnsi="Times New Roman" w:cs="Times New Roman"/>
        </w:rPr>
      </w:pPr>
      <w:r w:rsidRPr="00CA3B43">
        <w:rPr>
          <w:rFonts w:ascii="Times New Roman" w:hAnsi="Times New Roman" w:cs="Times New Roman"/>
        </w:rPr>
        <w:t>(1) Daňovému subjektu, ktorý používa elektronickú registračnú pokladnicu podľa osobitného predpisu,</w:t>
      </w:r>
      <w:r w:rsidRPr="00CA3B43">
        <w:rPr>
          <w:rFonts w:ascii="Times New Roman" w:hAnsi="Times New Roman" w:cs="Times New Roman"/>
          <w:vertAlign w:val="superscript"/>
        </w:rPr>
        <w:t>27</w:t>
      </w:r>
      <w:r w:rsidRPr="00CA3B43">
        <w:rPr>
          <w:rFonts w:ascii="Times New Roman" w:hAnsi="Times New Roman" w:cs="Times New Roman"/>
        </w:rPr>
        <w:t>) colný úrad na účely spotrebných daní</w:t>
      </w:r>
      <w:r w:rsidRPr="00CA3B43">
        <w:rPr>
          <w:rFonts w:ascii="Times New Roman" w:hAnsi="Times New Roman" w:cs="Times New Roman"/>
          <w:vertAlign w:val="superscript"/>
        </w:rPr>
        <w:t>1b</w:t>
      </w:r>
      <w:r w:rsidRPr="00CA3B43">
        <w:rPr>
          <w:rFonts w:ascii="Times New Roman" w:hAnsi="Times New Roman" w:cs="Times New Roman"/>
        </w:rPr>
        <w:t>) za porušenie ustanovení osobitného predpisu</w:t>
      </w:r>
      <w:r w:rsidRPr="00CA3B43">
        <w:rPr>
          <w:rFonts w:ascii="Times New Roman" w:hAnsi="Times New Roman" w:cs="Times New Roman"/>
          <w:vertAlign w:val="superscript"/>
        </w:rPr>
        <w:t>26</w:t>
      </w:r>
      <w:r w:rsidRPr="00CA3B43">
        <w:rPr>
          <w:rFonts w:ascii="Times New Roman" w:hAnsi="Times New Roman" w:cs="Times New Roman"/>
        </w:rPr>
        <w:t xml:space="preserve">) v období od 1. marca 2009 do 31. decembra 2010, uloží pokutu podľa zákona účinného k 28. februáru 2009. </w:t>
      </w:r>
    </w:p>
    <w:p w:rsidR="00D43E19" w:rsidRPr="00CA3B43" w:rsidP="00D43E19">
      <w:pPr>
        <w:pStyle w:val="Odsekzoznamu"/>
        <w:spacing w:after="0"/>
        <w:ind w:left="0"/>
        <w:jc w:val="both"/>
        <w:rPr>
          <w:rFonts w:ascii="Times New Roman" w:hAnsi="Times New Roman" w:cs="Times New Roman"/>
          <w:sz w:val="24"/>
          <w:szCs w:val="24"/>
        </w:rPr>
      </w:pPr>
      <w:r w:rsidRPr="00CA3B43">
        <w:rPr>
          <w:rFonts w:ascii="Times New Roman" w:hAnsi="Times New Roman" w:cs="Times New Roman"/>
          <w:sz w:val="24"/>
          <w:szCs w:val="24"/>
        </w:rPr>
        <w:t>(2)Ustanovenie § 65b ods. 8 v znení účinnom od 1. januára 2010 sa použije aj na nevymožiteľný daňový nedoplatok, u ktorého do 31. decembra 2009 uplynulo viac ako päť rokov od konca roka, v ktorom vznikol; správca dane takýto daňový nedoplatok postúpi  právnickej osobe so 100 % majetkovou účasťou štátu prvýkrát v júni 2010, najneskôr do 31. decembra 2010.</w:t>
      </w:r>
    </w:p>
    <w:p w:rsidR="00D43E19" w:rsidRPr="00CA3B43" w:rsidP="00D43E19">
      <w:pPr>
        <w:pStyle w:val="Odsekzoznamu"/>
        <w:spacing w:after="0"/>
        <w:ind w:left="0"/>
        <w:jc w:val="both"/>
        <w:rPr>
          <w:rFonts w:ascii="Times New Roman" w:hAnsi="Times New Roman" w:cs="Times New Roman"/>
          <w:sz w:val="24"/>
          <w:szCs w:val="24"/>
        </w:rPr>
      </w:pPr>
      <w:r w:rsidRPr="00CA3B43">
        <w:rPr>
          <w:rFonts w:ascii="Times New Roman" w:hAnsi="Times New Roman" w:cs="Times New Roman"/>
          <w:sz w:val="24"/>
          <w:szCs w:val="24"/>
        </w:rPr>
        <w:t>(3) Ustanovenie § 103 ods. 6 sa použije na daňový  nedoplatok zodpovedajúci nezaplatenej sankcii, evidovanej najneskôr k 30. júnu 2010.“.“.</w:t>
      </w:r>
    </w:p>
    <w:p w:rsidR="00D43E19" w:rsidRPr="00CA3B43" w:rsidP="00D43E19">
      <w:pPr>
        <w:pStyle w:val="Odsekzoznamu"/>
        <w:spacing w:after="0"/>
        <w:ind w:left="0"/>
        <w:jc w:val="both"/>
        <w:rPr>
          <w:rFonts w:ascii="Times New Roman" w:hAnsi="Times New Roman" w:cs="Times New Roman"/>
          <w:b/>
          <w:sz w:val="24"/>
          <w:szCs w:val="24"/>
        </w:rPr>
      </w:pPr>
    </w:p>
    <w:p w:rsidR="00D43E19" w:rsidRPr="00CA3B43" w:rsidP="00BA1E88">
      <w:pPr>
        <w:ind w:left="2832"/>
        <w:jc w:val="both"/>
        <w:rPr>
          <w:rFonts w:ascii="Times New Roman" w:hAnsi="Times New Roman" w:cs="Times New Roman"/>
        </w:rPr>
      </w:pPr>
      <w:r w:rsidRPr="00CA3B43">
        <w:rPr>
          <w:rFonts w:ascii="Times New Roman" w:hAnsi="Times New Roman" w:cs="Times New Roman"/>
        </w:rPr>
        <w:t>V odseku 1 sa navrhuje, aby aj správca dane, ktorým je colný úrad, za porušenie ustanovení vyhlášky MF SR č. 55/1994 Z. z. o spôsobe vedenia evidencie tržieb elektronickou registračnou pokladnicou v znení neskorších predpisov ukladal pokuty podľa zákona účinného k 28. februáru 2009.</w:t>
      </w:r>
    </w:p>
    <w:p w:rsidR="00D43E19" w:rsidRPr="00CA3B43" w:rsidP="00BA1E88">
      <w:pPr>
        <w:pStyle w:val="Odsekzoznamu"/>
        <w:spacing w:after="0"/>
        <w:ind w:left="2832"/>
        <w:jc w:val="both"/>
        <w:rPr>
          <w:rFonts w:ascii="Times New Roman" w:hAnsi="Times New Roman" w:cs="Times New Roman"/>
          <w:sz w:val="24"/>
          <w:szCs w:val="24"/>
        </w:rPr>
      </w:pPr>
      <w:r w:rsidRPr="00CA3B43">
        <w:rPr>
          <w:rFonts w:ascii="Times New Roman" w:hAnsi="Times New Roman" w:cs="Times New Roman"/>
          <w:sz w:val="24"/>
          <w:szCs w:val="24"/>
        </w:rPr>
        <w:t>V odseku 2 sa z dôvodu jednoznačnosti navrhuje, aby postúpenie nevymožiteľného daňového nedoplatku právnickej osobe so 100-percentnou majetkovou účasťou štátu sa vzťahovalo aj na nevymožiteľný daňový nedoplatok, ktorý k 31. decembru 2009 je starší ako päť rokov a zároveň sa určuje lehota pre prvé postúpenie  takýchto daňových nedoplatkov.</w:t>
      </w:r>
    </w:p>
    <w:p w:rsidR="00D43E19" w:rsidRPr="00CA3B43" w:rsidP="00BA1E88">
      <w:pPr>
        <w:pStyle w:val="Odsekzoznamu"/>
        <w:spacing w:after="0"/>
        <w:ind w:left="2832"/>
        <w:jc w:val="both"/>
        <w:rPr>
          <w:rFonts w:ascii="Times New Roman" w:hAnsi="Times New Roman" w:cs="Times New Roman"/>
          <w:sz w:val="24"/>
          <w:szCs w:val="24"/>
        </w:rPr>
      </w:pPr>
      <w:r w:rsidRPr="00CA3B43">
        <w:rPr>
          <w:rFonts w:ascii="Times New Roman" w:hAnsi="Times New Roman" w:cs="Times New Roman"/>
          <w:sz w:val="24"/>
          <w:szCs w:val="24"/>
        </w:rPr>
        <w:t>V odseku 3 sa ustanovuje, že daňový nedoplatok možno odpustiť len na sankcii evidovanej k 30. júnu 2010.</w:t>
      </w:r>
    </w:p>
    <w:p w:rsidR="00587F18" w:rsidP="00587F18">
      <w:pPr>
        <w:jc w:val="both"/>
        <w:rPr>
          <w:rFonts w:ascii="Times New Roman" w:hAnsi="Times New Roman" w:cs="Times New Roman"/>
          <w:b/>
        </w:rPr>
      </w:pPr>
    </w:p>
    <w:p w:rsidR="00587F18" w:rsidP="00587F18">
      <w:pPr>
        <w:jc w:val="both"/>
        <w:rPr>
          <w:rFonts w:ascii="Times New Roman" w:hAnsi="Times New Roman" w:cs="Times New Roman"/>
          <w:b/>
        </w:rPr>
      </w:pPr>
    </w:p>
    <w:p w:rsidR="002461A5" w:rsidRPr="00552BE1" w:rsidP="00552BE1">
      <w:pPr>
        <w:numPr>
          <w:ilvl w:val="0"/>
          <w:numId w:val="12"/>
        </w:numPr>
        <w:tabs>
          <w:tab w:val="left" w:pos="720"/>
        </w:tabs>
        <w:jc w:val="both"/>
        <w:rPr>
          <w:rFonts w:ascii="Times New Roman" w:hAnsi="Times New Roman" w:cs="Times New Roman"/>
          <w:b/>
        </w:rPr>
      </w:pPr>
      <w:r w:rsidRPr="00552BE1">
        <w:rPr>
          <w:rFonts w:ascii="Times New Roman" w:hAnsi="Times New Roman" w:cs="Times New Roman"/>
          <w:b/>
        </w:rPr>
        <w:t>K čl. III bodu 8.</w:t>
      </w:r>
    </w:p>
    <w:p w:rsidR="002461A5" w:rsidP="00552BE1">
      <w:pPr>
        <w:ind w:left="705"/>
        <w:jc w:val="both"/>
        <w:rPr>
          <w:rFonts w:ascii="Times New Roman" w:hAnsi="Times New Roman" w:cs="Times New Roman"/>
        </w:rPr>
      </w:pPr>
      <w:r>
        <w:rPr>
          <w:rFonts w:ascii="Times New Roman" w:hAnsi="Times New Roman" w:cs="Times New Roman"/>
        </w:rPr>
        <w:t>V čl. III bode 8. sa v poznámke pod čiarou k odkazu 22a za slová v zátvorke „Mimoriadne vydanie Ú. v. EÚ, kap. 13/zv. 29“ vkladá bodkočiarka a slová „Ú. v. ES L 243, 11.9.2002“.</w:t>
      </w:r>
    </w:p>
    <w:p w:rsidR="002461A5" w:rsidP="00552BE1">
      <w:pPr>
        <w:jc w:val="both"/>
        <w:rPr>
          <w:rFonts w:ascii="Times New Roman" w:hAnsi="Times New Roman" w:cs="Times New Roman"/>
        </w:rPr>
      </w:pPr>
    </w:p>
    <w:p w:rsidR="002461A5" w:rsidP="00552BE1">
      <w:pPr>
        <w:jc w:val="both"/>
        <w:rPr>
          <w:rFonts w:ascii="Times New Roman" w:hAnsi="Times New Roman" w:cs="Times New Roman"/>
        </w:rPr>
      </w:pPr>
      <w:r>
        <w:rPr>
          <w:rFonts w:ascii="Times New Roman" w:hAnsi="Times New Roman" w:cs="Times New Roman"/>
        </w:rPr>
        <w:tab/>
        <w:tab/>
        <w:tab/>
        <w:tab/>
        <w:t>Ide o legislatívno-technickú úpravu v zmysle zaužívanej praxe.</w:t>
      </w:r>
    </w:p>
    <w:p w:rsidR="002461A5" w:rsidP="002461A5">
      <w:pPr>
        <w:spacing w:line="360" w:lineRule="auto"/>
        <w:jc w:val="both"/>
        <w:rPr>
          <w:rFonts w:ascii="Times New Roman" w:hAnsi="Times New Roman" w:cs="Times New Roman"/>
        </w:rPr>
      </w:pPr>
    </w:p>
    <w:p w:rsidR="00552BE1" w:rsidP="002461A5">
      <w:pPr>
        <w:spacing w:line="360" w:lineRule="auto"/>
        <w:jc w:val="both"/>
        <w:rPr>
          <w:rFonts w:ascii="Times New Roman" w:hAnsi="Times New Roman" w:cs="Times New Roman"/>
        </w:rPr>
      </w:pPr>
    </w:p>
    <w:p w:rsidR="00552BE1" w:rsidRPr="006852F9" w:rsidP="00552BE1">
      <w:pPr>
        <w:numPr>
          <w:ilvl w:val="0"/>
          <w:numId w:val="12"/>
        </w:numPr>
        <w:tabs>
          <w:tab w:val="left" w:pos="720"/>
        </w:tabs>
        <w:jc w:val="both"/>
        <w:rPr>
          <w:rFonts w:ascii="Times New Roman" w:hAnsi="Times New Roman" w:cs="Times New Roman"/>
          <w:b/>
        </w:rPr>
      </w:pPr>
      <w:r w:rsidRPr="006852F9">
        <w:rPr>
          <w:rFonts w:ascii="Times New Roman" w:hAnsi="Times New Roman" w:cs="Times New Roman"/>
          <w:b/>
        </w:rPr>
        <w:t>K čl. III</w:t>
      </w:r>
    </w:p>
    <w:p w:rsidR="00552BE1" w:rsidRPr="006852F9" w:rsidP="00552BE1">
      <w:pPr>
        <w:ind w:firstLine="708"/>
        <w:jc w:val="both"/>
        <w:rPr>
          <w:rFonts w:ascii="Times New Roman" w:hAnsi="Times New Roman" w:cs="Times New Roman"/>
        </w:rPr>
      </w:pPr>
      <w:r>
        <w:rPr>
          <w:rFonts w:ascii="Times New Roman" w:hAnsi="Times New Roman" w:cs="Times New Roman"/>
        </w:rPr>
        <w:t>Za doterajší bod 11 sa vkladajú</w:t>
      </w:r>
      <w:r w:rsidRPr="006852F9">
        <w:rPr>
          <w:rFonts w:ascii="Times New Roman" w:hAnsi="Times New Roman" w:cs="Times New Roman"/>
        </w:rPr>
        <w:t xml:space="preserve"> nov</w:t>
      </w:r>
      <w:r>
        <w:rPr>
          <w:rFonts w:ascii="Times New Roman" w:hAnsi="Times New Roman" w:cs="Times New Roman"/>
        </w:rPr>
        <w:t>é</w:t>
      </w:r>
      <w:r w:rsidRPr="006852F9">
        <w:rPr>
          <w:rFonts w:ascii="Times New Roman" w:hAnsi="Times New Roman" w:cs="Times New Roman"/>
        </w:rPr>
        <w:t xml:space="preserve"> bod</w:t>
      </w:r>
      <w:r>
        <w:rPr>
          <w:rFonts w:ascii="Times New Roman" w:hAnsi="Times New Roman" w:cs="Times New Roman"/>
        </w:rPr>
        <w:t>y</w:t>
      </w:r>
      <w:r w:rsidRPr="006852F9">
        <w:rPr>
          <w:rFonts w:ascii="Times New Roman" w:hAnsi="Times New Roman" w:cs="Times New Roman"/>
        </w:rPr>
        <w:t xml:space="preserve"> 12</w:t>
      </w:r>
      <w:r>
        <w:rPr>
          <w:rFonts w:ascii="Times New Roman" w:hAnsi="Times New Roman" w:cs="Times New Roman"/>
        </w:rPr>
        <w:t xml:space="preserve"> a 13</w:t>
      </w:r>
      <w:r w:rsidRPr="006852F9">
        <w:rPr>
          <w:rFonts w:ascii="Times New Roman" w:hAnsi="Times New Roman" w:cs="Times New Roman"/>
        </w:rPr>
        <w:t>, ktor</w:t>
      </w:r>
      <w:r>
        <w:rPr>
          <w:rFonts w:ascii="Times New Roman" w:hAnsi="Times New Roman" w:cs="Times New Roman"/>
        </w:rPr>
        <w:t>é</w:t>
      </w:r>
      <w:r w:rsidRPr="006852F9">
        <w:rPr>
          <w:rFonts w:ascii="Times New Roman" w:hAnsi="Times New Roman" w:cs="Times New Roman"/>
        </w:rPr>
        <w:t xml:space="preserve"> zne</w:t>
      </w:r>
      <w:r>
        <w:rPr>
          <w:rFonts w:ascii="Times New Roman" w:hAnsi="Times New Roman" w:cs="Times New Roman"/>
        </w:rPr>
        <w:t>jú</w:t>
      </w:r>
      <w:r w:rsidRPr="006852F9">
        <w:rPr>
          <w:rFonts w:ascii="Times New Roman" w:hAnsi="Times New Roman" w:cs="Times New Roman"/>
        </w:rPr>
        <w:t>:</w:t>
      </w:r>
    </w:p>
    <w:p w:rsidR="00552BE1" w:rsidP="00552BE1">
      <w:pPr>
        <w:ind w:firstLine="708"/>
        <w:jc w:val="both"/>
        <w:rPr>
          <w:rFonts w:ascii="Times New Roman" w:hAnsi="Times New Roman" w:cs="Times New Roman"/>
        </w:rPr>
      </w:pPr>
      <w:r w:rsidRPr="006852F9">
        <w:rPr>
          <w:rFonts w:ascii="Times New Roman" w:hAnsi="Times New Roman" w:cs="Times New Roman"/>
        </w:rPr>
        <w:t>„12. V § 19 ods. 1 písm</w:t>
      </w:r>
      <w:r>
        <w:rPr>
          <w:rFonts w:ascii="Times New Roman" w:hAnsi="Times New Roman" w:cs="Times New Roman"/>
        </w:rPr>
        <w:t>eno</w:t>
      </w:r>
      <w:r w:rsidRPr="006852F9">
        <w:rPr>
          <w:rFonts w:ascii="Times New Roman" w:hAnsi="Times New Roman" w:cs="Times New Roman"/>
        </w:rPr>
        <w:t xml:space="preserve"> a) sa vypúšťajú slová „okrem akciovej spoločnosti“</w:t>
      </w:r>
      <w:r>
        <w:rPr>
          <w:rFonts w:ascii="Times New Roman" w:hAnsi="Times New Roman" w:cs="Times New Roman"/>
        </w:rPr>
        <w:t>.</w:t>
      </w:r>
    </w:p>
    <w:p w:rsidR="00552BE1" w:rsidP="00552BE1">
      <w:pPr>
        <w:ind w:firstLine="708"/>
        <w:jc w:val="both"/>
        <w:rPr>
          <w:rFonts w:ascii="Times New Roman" w:hAnsi="Times New Roman" w:cs="Times New Roman"/>
        </w:rPr>
      </w:pPr>
      <w:r>
        <w:rPr>
          <w:rFonts w:ascii="Times New Roman" w:hAnsi="Times New Roman" w:cs="Times New Roman"/>
        </w:rPr>
        <w:t xml:space="preserve">13. V § 19 ods. 1 písmeno </w:t>
      </w:r>
      <w:r w:rsidRPr="006852F9">
        <w:rPr>
          <w:rFonts w:ascii="Times New Roman" w:hAnsi="Times New Roman" w:cs="Times New Roman"/>
        </w:rPr>
        <w:t>b)</w:t>
      </w:r>
      <w:r>
        <w:rPr>
          <w:rFonts w:ascii="Times New Roman" w:hAnsi="Times New Roman" w:cs="Times New Roman"/>
        </w:rPr>
        <w:t xml:space="preserve"> znie:</w:t>
      </w:r>
    </w:p>
    <w:p w:rsidR="00552BE1" w:rsidRPr="006852F9" w:rsidP="00552BE1">
      <w:pPr>
        <w:ind w:left="708"/>
        <w:jc w:val="both"/>
        <w:rPr>
          <w:rFonts w:ascii="Times New Roman" w:hAnsi="Times New Roman" w:cs="Times New Roman"/>
        </w:rPr>
      </w:pPr>
      <w:r>
        <w:rPr>
          <w:rFonts w:ascii="Times New Roman" w:hAnsi="Times New Roman" w:cs="Times New Roman"/>
        </w:rPr>
        <w:t xml:space="preserve">„b) obchodná spoločnosť </w:t>
      </w:r>
      <w:r w:rsidRPr="006852F9">
        <w:rPr>
          <w:rFonts w:ascii="Times New Roman" w:hAnsi="Times New Roman" w:cs="Times New Roman"/>
        </w:rPr>
        <w:t>a</w:t>
      </w:r>
      <w:r>
        <w:rPr>
          <w:rFonts w:ascii="Times New Roman" w:hAnsi="Times New Roman" w:cs="Times New Roman"/>
        </w:rPr>
        <w:t> družstvo,</w:t>
      </w:r>
      <w:r w:rsidRPr="006852F9">
        <w:rPr>
          <w:rFonts w:ascii="Times New Roman" w:hAnsi="Times New Roman" w:cs="Times New Roman"/>
        </w:rPr>
        <w:t> ktor</w:t>
      </w:r>
      <w:r>
        <w:rPr>
          <w:rFonts w:ascii="Times New Roman" w:hAnsi="Times New Roman" w:cs="Times New Roman"/>
        </w:rPr>
        <w:t>ých</w:t>
      </w:r>
      <w:r w:rsidRPr="006852F9">
        <w:rPr>
          <w:rFonts w:ascii="Times New Roman" w:hAnsi="Times New Roman" w:cs="Times New Roman"/>
        </w:rPr>
        <w:t xml:space="preserve"> cenné papiere sú prijaté na obchodovanie na regulovanom trhu,“.“.</w:t>
      </w:r>
    </w:p>
    <w:p w:rsidR="00552BE1" w:rsidP="00552BE1">
      <w:pPr>
        <w:jc w:val="both"/>
        <w:rPr>
          <w:rFonts w:ascii="Times New Roman" w:hAnsi="Times New Roman" w:cs="Times New Roman"/>
        </w:rPr>
      </w:pPr>
    </w:p>
    <w:p w:rsidR="00552BE1" w:rsidP="00552BE1">
      <w:pPr>
        <w:ind w:firstLine="708"/>
        <w:jc w:val="both"/>
        <w:rPr>
          <w:rFonts w:ascii="Times New Roman" w:hAnsi="Times New Roman" w:cs="Times New Roman"/>
        </w:rPr>
      </w:pPr>
      <w:r>
        <w:rPr>
          <w:rFonts w:ascii="Times New Roman" w:hAnsi="Times New Roman" w:cs="Times New Roman"/>
        </w:rPr>
        <w:t>Poznámka pod čiarou k odkazu 23 sa vypúšťa.</w:t>
      </w:r>
    </w:p>
    <w:p w:rsidR="00552BE1" w:rsidRPr="006852F9" w:rsidP="00552BE1">
      <w:pPr>
        <w:jc w:val="both"/>
        <w:rPr>
          <w:rFonts w:ascii="Times New Roman" w:hAnsi="Times New Roman" w:cs="Times New Roman"/>
        </w:rPr>
      </w:pPr>
    </w:p>
    <w:p w:rsidR="00552BE1" w:rsidRPr="00552BE1" w:rsidP="00552BE1">
      <w:pPr>
        <w:ind w:firstLine="708"/>
        <w:jc w:val="both"/>
        <w:rPr>
          <w:rFonts w:ascii="Times New Roman" w:hAnsi="Times New Roman" w:cs="Times New Roman"/>
        </w:rPr>
      </w:pPr>
      <w:r w:rsidRPr="00552BE1">
        <w:rPr>
          <w:rFonts w:ascii="Times New Roman" w:hAnsi="Times New Roman" w:cs="Times New Roman"/>
        </w:rPr>
        <w:t>Doterajšie body je potrebné primerane prečíslovať.</w:t>
      </w:r>
    </w:p>
    <w:p w:rsidR="00552BE1" w:rsidRPr="00552BE1" w:rsidP="00552BE1">
      <w:pPr>
        <w:jc w:val="both"/>
        <w:rPr>
          <w:rFonts w:ascii="Times New Roman" w:hAnsi="Times New Roman" w:cs="Times New Roman"/>
        </w:rPr>
      </w:pPr>
    </w:p>
    <w:p w:rsidR="00552BE1" w:rsidRPr="006852F9" w:rsidP="00552BE1">
      <w:pPr>
        <w:ind w:left="2832" w:hanging="60"/>
        <w:jc w:val="both"/>
        <w:rPr>
          <w:rFonts w:ascii="Times New Roman" w:hAnsi="Times New Roman" w:cs="Times New Roman"/>
        </w:rPr>
      </w:pPr>
      <w:r w:rsidRPr="006852F9">
        <w:rPr>
          <w:rFonts w:ascii="Times New Roman" w:hAnsi="Times New Roman" w:cs="Times New Roman"/>
        </w:rPr>
        <w:t xml:space="preserve">Obdobne ako pri ostatných typoch obchodných spoločností uplatňuje sa </w:t>
      </w:r>
      <w:bookmarkStart w:id="0" w:name="OLE_LINK1"/>
      <w:r w:rsidRPr="006852F9">
        <w:rPr>
          <w:rFonts w:ascii="Times New Roman" w:hAnsi="Times New Roman" w:cs="Times New Roman"/>
        </w:rPr>
        <w:t xml:space="preserve">oslobodenie od povinnosti auditu aj pre akciové spoločnosti, ktoré neprekračujú stanovené veľkostné kritériá. </w:t>
      </w:r>
      <w:bookmarkEnd w:id="0"/>
      <w:r>
        <w:rPr>
          <w:rFonts w:ascii="Times New Roman" w:hAnsi="Times New Roman" w:cs="Times New Roman"/>
        </w:rPr>
        <w:t xml:space="preserve">Oslobodenie podľa písmena a) nemôže použiť obchodná spoločnosť a družstvo, ktorých cenné papiere sú prijaté na obchodovanie na regulovanom trhu. </w:t>
      </w:r>
    </w:p>
    <w:p w:rsidR="00552BE1" w:rsidRPr="006852F9" w:rsidP="00552BE1">
      <w:pPr>
        <w:jc w:val="both"/>
        <w:rPr>
          <w:rFonts w:ascii="Times New Roman" w:hAnsi="Times New Roman" w:cs="Times New Roman"/>
        </w:rPr>
      </w:pPr>
    </w:p>
    <w:p w:rsidR="00552BE1" w:rsidRPr="006852F9" w:rsidP="00552BE1">
      <w:pPr>
        <w:jc w:val="both"/>
        <w:rPr>
          <w:rFonts w:ascii="Times New Roman" w:hAnsi="Times New Roman" w:cs="Times New Roman"/>
        </w:rPr>
      </w:pPr>
    </w:p>
    <w:p w:rsidR="00552BE1" w:rsidRPr="006852F9" w:rsidP="00552BE1">
      <w:pPr>
        <w:numPr>
          <w:ilvl w:val="0"/>
          <w:numId w:val="12"/>
        </w:numPr>
        <w:tabs>
          <w:tab w:val="left" w:pos="720"/>
        </w:tabs>
        <w:jc w:val="both"/>
        <w:rPr>
          <w:rFonts w:ascii="Times New Roman" w:hAnsi="Times New Roman" w:cs="Times New Roman"/>
          <w:b/>
        </w:rPr>
      </w:pPr>
      <w:r w:rsidRPr="006852F9">
        <w:rPr>
          <w:rFonts w:ascii="Times New Roman" w:hAnsi="Times New Roman" w:cs="Times New Roman"/>
          <w:b/>
        </w:rPr>
        <w:t>K  čl. III</w:t>
      </w:r>
    </w:p>
    <w:p w:rsidR="00552BE1" w:rsidRPr="006852F9" w:rsidP="00552BE1">
      <w:pPr>
        <w:ind w:firstLine="708"/>
        <w:jc w:val="both"/>
        <w:rPr>
          <w:rFonts w:ascii="Times New Roman" w:hAnsi="Times New Roman" w:cs="Times New Roman"/>
        </w:rPr>
      </w:pPr>
      <w:r w:rsidRPr="006852F9">
        <w:rPr>
          <w:rFonts w:ascii="Times New Roman" w:hAnsi="Times New Roman" w:cs="Times New Roman"/>
        </w:rPr>
        <w:t>Za doterajší bod 16 sa vkladá nový  bod 17, ktorý znie:</w:t>
      </w:r>
    </w:p>
    <w:p w:rsidR="00552BE1" w:rsidRPr="006852F9" w:rsidP="00552BE1">
      <w:pPr>
        <w:ind w:firstLine="708"/>
        <w:jc w:val="both"/>
        <w:rPr>
          <w:rFonts w:ascii="Times New Roman" w:hAnsi="Times New Roman" w:cs="Times New Roman"/>
        </w:rPr>
      </w:pPr>
      <w:r w:rsidRPr="006852F9">
        <w:rPr>
          <w:rFonts w:ascii="Times New Roman" w:hAnsi="Times New Roman" w:cs="Times New Roman"/>
        </w:rPr>
        <w:t>„17. V  § 25 ods. 1  sa písmeno d)  dopĺňa šiestym bodom, ktorý znie:</w:t>
      </w:r>
    </w:p>
    <w:p w:rsidR="00552BE1" w:rsidRPr="006852F9" w:rsidP="00552BE1">
      <w:pPr>
        <w:ind w:left="708" w:firstLine="117"/>
        <w:jc w:val="both"/>
        <w:rPr>
          <w:rFonts w:ascii="Times New Roman" w:hAnsi="Times New Roman" w:cs="Times New Roman"/>
        </w:rPr>
      </w:pPr>
      <w:r w:rsidRPr="006852F9">
        <w:rPr>
          <w:rFonts w:ascii="Times New Roman" w:hAnsi="Times New Roman" w:cs="Times New Roman"/>
        </w:rPr>
        <w:t>„6. majetok obstaraný  verejným obstarávateľom  bezodplatne od koncesionára za plnenie vo  forme  koncesie  na stavebné  práce podľa  osobitného predpisu,</w:t>
      </w:r>
      <w:r w:rsidRPr="006852F9">
        <w:rPr>
          <w:rFonts w:ascii="Times New Roman" w:hAnsi="Times New Roman" w:cs="Times New Roman"/>
          <w:vertAlign w:val="superscript"/>
        </w:rPr>
        <w:t>3</w:t>
      </w:r>
      <w:r>
        <w:rPr>
          <w:rFonts w:ascii="Times New Roman" w:hAnsi="Times New Roman" w:cs="Times New Roman"/>
          <w:vertAlign w:val="superscript"/>
        </w:rPr>
        <w:t>5a</w:t>
      </w:r>
      <w:r w:rsidRPr="006852F9">
        <w:rPr>
          <w:rFonts w:ascii="Times New Roman" w:hAnsi="Times New Roman" w:cs="Times New Roman"/>
          <w:vertAlign w:val="superscript"/>
        </w:rPr>
        <w:t>a)</w:t>
      </w:r>
      <w:r w:rsidRPr="006852F9">
        <w:rPr>
          <w:rFonts w:ascii="Times New Roman" w:hAnsi="Times New Roman" w:cs="Times New Roman"/>
        </w:rPr>
        <w:t>“.</w:t>
      </w:r>
    </w:p>
    <w:p w:rsidR="00552BE1" w:rsidRPr="006852F9" w:rsidP="00552BE1">
      <w:pPr>
        <w:jc w:val="both"/>
        <w:rPr>
          <w:rFonts w:ascii="Times New Roman" w:hAnsi="Times New Roman" w:cs="Times New Roman"/>
        </w:rPr>
      </w:pPr>
    </w:p>
    <w:p w:rsidR="00552BE1" w:rsidRPr="006852F9" w:rsidP="00552BE1">
      <w:pPr>
        <w:ind w:firstLine="708"/>
        <w:jc w:val="both"/>
        <w:rPr>
          <w:rFonts w:ascii="Times New Roman" w:hAnsi="Times New Roman" w:cs="Times New Roman"/>
        </w:rPr>
      </w:pPr>
      <w:r w:rsidRPr="006852F9">
        <w:rPr>
          <w:rFonts w:ascii="Times New Roman" w:hAnsi="Times New Roman" w:cs="Times New Roman"/>
        </w:rPr>
        <w:t>Poznámka pod čiarou k odkazu 35aa znie:</w:t>
      </w:r>
    </w:p>
    <w:p w:rsidR="00552BE1" w:rsidRPr="006852F9" w:rsidP="00552BE1">
      <w:pPr>
        <w:ind w:left="708"/>
        <w:jc w:val="both"/>
        <w:rPr>
          <w:rFonts w:ascii="Times New Roman" w:hAnsi="Times New Roman" w:cs="Times New Roman"/>
        </w:rPr>
      </w:pPr>
      <w:r w:rsidRPr="006852F9">
        <w:rPr>
          <w:rFonts w:ascii="Times New Roman" w:hAnsi="Times New Roman" w:cs="Times New Roman"/>
        </w:rPr>
        <w:t>„3</w:t>
      </w:r>
      <w:r>
        <w:rPr>
          <w:rFonts w:ascii="Times New Roman" w:hAnsi="Times New Roman" w:cs="Times New Roman"/>
        </w:rPr>
        <w:t>5a</w:t>
      </w:r>
      <w:r w:rsidRPr="006852F9">
        <w:rPr>
          <w:rFonts w:ascii="Times New Roman" w:hAnsi="Times New Roman" w:cs="Times New Roman"/>
        </w:rPr>
        <w:t>a) § 15 ods.1  zákona č. 25/2006 Z. z. o verejnom obstarávaní a o zmene a doplnení niektorých zákonov v znení  zákona č. ....../2009 Z. z.“.“.</w:t>
      </w:r>
    </w:p>
    <w:p w:rsidR="00552BE1" w:rsidRPr="006852F9" w:rsidP="00552BE1">
      <w:pPr>
        <w:jc w:val="both"/>
        <w:rPr>
          <w:rFonts w:ascii="Times New Roman" w:hAnsi="Times New Roman" w:cs="Times New Roman"/>
        </w:rPr>
      </w:pPr>
    </w:p>
    <w:p w:rsidR="00552BE1" w:rsidRPr="00552BE1" w:rsidP="00552BE1">
      <w:pPr>
        <w:ind w:firstLine="708"/>
        <w:jc w:val="both"/>
        <w:rPr>
          <w:rFonts w:ascii="Times New Roman" w:hAnsi="Times New Roman" w:cs="Times New Roman"/>
        </w:rPr>
      </w:pPr>
      <w:r w:rsidRPr="00552BE1">
        <w:rPr>
          <w:rFonts w:ascii="Times New Roman" w:hAnsi="Times New Roman" w:cs="Times New Roman"/>
        </w:rPr>
        <w:t>Doterajšie body je potrebné primerane prečíslovať.</w:t>
      </w:r>
    </w:p>
    <w:p w:rsidR="00552BE1" w:rsidRPr="006852F9" w:rsidP="00552BE1">
      <w:pPr>
        <w:jc w:val="both"/>
        <w:rPr>
          <w:rFonts w:ascii="Times New Roman" w:hAnsi="Times New Roman" w:cs="Times New Roman"/>
          <w:b/>
        </w:rPr>
      </w:pPr>
      <w:r w:rsidRPr="006852F9">
        <w:rPr>
          <w:rFonts w:ascii="Times New Roman" w:hAnsi="Times New Roman" w:cs="Times New Roman"/>
        </w:rPr>
        <w:tab/>
        <w:tab/>
        <w:tab/>
        <w:tab/>
        <w:tab/>
      </w:r>
    </w:p>
    <w:p w:rsidR="00552BE1" w:rsidRPr="006852F9" w:rsidP="00552BE1">
      <w:pPr>
        <w:ind w:left="2832"/>
        <w:jc w:val="both"/>
        <w:rPr>
          <w:rFonts w:ascii="Times New Roman" w:hAnsi="Times New Roman" w:cs="Times New Roman"/>
        </w:rPr>
      </w:pPr>
      <w:r w:rsidRPr="006852F9">
        <w:rPr>
          <w:rFonts w:ascii="Times New Roman" w:hAnsi="Times New Roman" w:cs="Times New Roman"/>
        </w:rPr>
        <w:t>Úprava zákona nadväzuje na Uznesenie vlády SR č. 609 z  2. septembra 2009 vo  vzťahu k realizovateľnosti projektov verejno – súkromného partnerstva.</w:t>
      </w:r>
    </w:p>
    <w:p w:rsidR="00552BE1" w:rsidRPr="006852F9" w:rsidP="00552BE1">
      <w:pPr>
        <w:ind w:left="2832"/>
        <w:jc w:val="both"/>
        <w:rPr>
          <w:rFonts w:ascii="Times New Roman" w:hAnsi="Times New Roman" w:cs="Times New Roman"/>
        </w:rPr>
      </w:pPr>
      <w:r w:rsidRPr="006852F9">
        <w:rPr>
          <w:rFonts w:ascii="Times New Roman" w:hAnsi="Times New Roman" w:cs="Times New Roman"/>
        </w:rPr>
        <w:t xml:space="preserve">Pri koncesii, kedy verejný obstarávateľ nadobudne majetok, kde protiplnením je povinnosť poskytnúť koncesiu pre súkromného partnera, sa prijatý majetok ocení reprodukčnou obstarávacou cenou. </w:t>
      </w:r>
    </w:p>
    <w:p w:rsidR="00552BE1" w:rsidP="00552BE1">
      <w:pPr>
        <w:ind w:left="3540"/>
        <w:jc w:val="both"/>
        <w:rPr>
          <w:rFonts w:ascii="Times New Roman" w:hAnsi="Times New Roman" w:cs="Times New Roman"/>
        </w:rPr>
      </w:pPr>
    </w:p>
    <w:p w:rsidR="00552BE1" w:rsidRPr="006852F9" w:rsidP="00552BE1">
      <w:pPr>
        <w:ind w:left="3540"/>
        <w:jc w:val="both"/>
        <w:rPr>
          <w:rFonts w:ascii="Times New Roman" w:hAnsi="Times New Roman" w:cs="Times New Roman"/>
        </w:rPr>
      </w:pPr>
    </w:p>
    <w:p w:rsidR="00552BE1" w:rsidRPr="006852F9" w:rsidP="00552BE1">
      <w:pPr>
        <w:pStyle w:val="Odsekzoznamu"/>
        <w:numPr>
          <w:ilvl w:val="0"/>
          <w:numId w:val="12"/>
        </w:numPr>
        <w:tabs>
          <w:tab w:val="left" w:pos="720"/>
        </w:tabs>
        <w:spacing w:after="0" w:line="240" w:lineRule="auto"/>
        <w:jc w:val="both"/>
        <w:rPr>
          <w:rFonts w:ascii="Times New Roman" w:hAnsi="Times New Roman" w:cs="Times New Roman"/>
          <w:b/>
          <w:sz w:val="24"/>
          <w:szCs w:val="24"/>
        </w:rPr>
      </w:pPr>
      <w:r w:rsidRPr="006852F9">
        <w:rPr>
          <w:rFonts w:ascii="Times New Roman" w:hAnsi="Times New Roman" w:cs="Times New Roman"/>
          <w:b/>
          <w:sz w:val="24"/>
          <w:szCs w:val="24"/>
        </w:rPr>
        <w:t>K  čl. III</w:t>
      </w:r>
    </w:p>
    <w:p w:rsidR="00552BE1" w:rsidRPr="006852F9" w:rsidP="00552BE1">
      <w:pPr>
        <w:ind w:firstLine="708"/>
        <w:jc w:val="both"/>
        <w:rPr>
          <w:rFonts w:ascii="Times New Roman" w:hAnsi="Times New Roman" w:cs="Times New Roman"/>
        </w:rPr>
      </w:pPr>
      <w:r w:rsidRPr="006852F9">
        <w:rPr>
          <w:rFonts w:ascii="Times New Roman" w:hAnsi="Times New Roman" w:cs="Times New Roman"/>
        </w:rPr>
        <w:t>Doterajší bod 19 znie:</w:t>
      </w:r>
    </w:p>
    <w:p w:rsidR="00552BE1" w:rsidRPr="006852F9" w:rsidP="00552BE1">
      <w:pPr>
        <w:ind w:firstLine="708"/>
        <w:jc w:val="both"/>
        <w:rPr>
          <w:rFonts w:ascii="Times New Roman" w:hAnsi="Times New Roman" w:cs="Times New Roman"/>
        </w:rPr>
      </w:pPr>
      <w:r w:rsidRPr="006852F9">
        <w:rPr>
          <w:rFonts w:ascii="Times New Roman" w:hAnsi="Times New Roman" w:cs="Times New Roman"/>
        </w:rPr>
        <w:t>„19. V § 25 sa odsek 1 dopĺňa  písmenami f) a g), ktoré znejú:</w:t>
      </w:r>
    </w:p>
    <w:p w:rsidR="00552BE1" w:rsidRPr="006852F9" w:rsidP="00552BE1">
      <w:pPr>
        <w:ind w:left="708"/>
        <w:jc w:val="both"/>
        <w:rPr>
          <w:rFonts w:ascii="Times New Roman" w:hAnsi="Times New Roman" w:cs="Times New Roman"/>
        </w:rPr>
      </w:pPr>
      <w:r w:rsidRPr="006852F9">
        <w:rPr>
          <w:rFonts w:ascii="Times New Roman" w:hAnsi="Times New Roman" w:cs="Times New Roman"/>
        </w:rPr>
        <w:t>„f) reálnou hodnotou určenou podľa § 27 ods. 1 písm. d) majetok a záväzky prevzaté  nástupníckou účtovnou  jednotkou  od obchodnej spoločnosti alebo družstva  zanikajúcich bez likvidácie,</w:t>
      </w:r>
    </w:p>
    <w:p w:rsidR="00552BE1" w:rsidRPr="006852F9" w:rsidP="00552BE1">
      <w:pPr>
        <w:ind w:left="708"/>
        <w:jc w:val="both"/>
        <w:rPr>
          <w:rFonts w:ascii="Times New Roman" w:hAnsi="Times New Roman" w:cs="Times New Roman"/>
        </w:rPr>
      </w:pPr>
      <w:r w:rsidRPr="006852F9">
        <w:rPr>
          <w:rFonts w:ascii="Times New Roman" w:hAnsi="Times New Roman" w:cs="Times New Roman"/>
        </w:rPr>
        <w:t>g)  reálnou hodnotou  určenou podľa § 27 ods. 2 písm. d) nehmotný majetok  účtovaný u koncesionára  pri koncesii na stavebné práce podľa osobitného  predpisu;</w:t>
      </w:r>
      <w:r w:rsidRPr="006852F9">
        <w:rPr>
          <w:rFonts w:ascii="Times New Roman" w:hAnsi="Times New Roman" w:cs="Times New Roman"/>
          <w:vertAlign w:val="superscript"/>
        </w:rPr>
        <w:t>3</w:t>
      </w:r>
      <w:r>
        <w:rPr>
          <w:rFonts w:ascii="Times New Roman" w:hAnsi="Times New Roman" w:cs="Times New Roman"/>
          <w:vertAlign w:val="superscript"/>
        </w:rPr>
        <w:t>5a</w:t>
      </w:r>
      <w:r w:rsidRPr="006852F9">
        <w:rPr>
          <w:rFonts w:ascii="Times New Roman" w:hAnsi="Times New Roman" w:cs="Times New Roman"/>
          <w:vertAlign w:val="superscript"/>
        </w:rPr>
        <w:t>a)</w:t>
      </w:r>
      <w:r w:rsidRPr="006852F9">
        <w:rPr>
          <w:rFonts w:ascii="Times New Roman" w:hAnsi="Times New Roman" w:cs="Times New Roman"/>
        </w:rPr>
        <w:t xml:space="preserve">  takýto nehmotný majetok účtuje koncesionár, ak v prevažnej miere preberá riziko dopytu a verejný obstarávateľ  nadobúda vlastnícke  právo  na začiatku realizácie diela alebo jeho uvedením  do užívania.“.“. </w:t>
      </w:r>
    </w:p>
    <w:p w:rsidR="00552BE1" w:rsidRPr="006852F9" w:rsidP="00552BE1">
      <w:pPr>
        <w:jc w:val="both"/>
        <w:rPr>
          <w:rFonts w:ascii="Times New Roman" w:hAnsi="Times New Roman" w:cs="Times New Roman"/>
        </w:rPr>
      </w:pPr>
    </w:p>
    <w:p w:rsidR="00552BE1" w:rsidRPr="006852F9" w:rsidP="00552BE1">
      <w:pPr>
        <w:ind w:left="2832"/>
        <w:jc w:val="both"/>
        <w:rPr>
          <w:rFonts w:ascii="Times New Roman" w:hAnsi="Times New Roman" w:cs="Times New Roman"/>
        </w:rPr>
      </w:pPr>
      <w:r w:rsidRPr="006852F9">
        <w:rPr>
          <w:rFonts w:ascii="Times New Roman" w:hAnsi="Times New Roman" w:cs="Times New Roman"/>
        </w:rPr>
        <w:t>Pri koncesií, kedy súkromný partner nesie v prevažnej  miere  riziko dopytu, účtuje   o nehmotnom majetku ocenenom reálnou  hodnotou podľa  § 27 ods. 2 písmeno d), ak  prechádza vlastníctvo k dielu na verejného obstarávateľa  na začiatku diela alebo sa stane verejný obstarávateľ vlastníkom diela po  jeho dokončení a riadnom odovzdaní do užívania.</w:t>
      </w:r>
    </w:p>
    <w:p w:rsidR="00552BE1" w:rsidRPr="006852F9" w:rsidP="00552BE1">
      <w:pPr>
        <w:jc w:val="both"/>
        <w:rPr>
          <w:rFonts w:ascii="Times New Roman" w:hAnsi="Times New Roman" w:cs="Times New Roman"/>
          <w:b/>
        </w:rPr>
      </w:pPr>
    </w:p>
    <w:p w:rsidR="00552BE1" w:rsidRPr="006852F9" w:rsidP="00552BE1">
      <w:pPr>
        <w:pStyle w:val="Odsekzoznamu"/>
        <w:numPr>
          <w:ilvl w:val="0"/>
          <w:numId w:val="12"/>
        </w:numPr>
        <w:tabs>
          <w:tab w:val="left" w:pos="720"/>
        </w:tabs>
        <w:spacing w:after="0" w:line="240" w:lineRule="auto"/>
        <w:jc w:val="both"/>
        <w:rPr>
          <w:rFonts w:ascii="Times New Roman" w:hAnsi="Times New Roman" w:cs="Times New Roman"/>
          <w:b/>
          <w:sz w:val="24"/>
          <w:szCs w:val="24"/>
        </w:rPr>
      </w:pPr>
      <w:r w:rsidRPr="006852F9">
        <w:rPr>
          <w:rFonts w:ascii="Times New Roman" w:hAnsi="Times New Roman" w:cs="Times New Roman"/>
          <w:b/>
          <w:sz w:val="24"/>
          <w:szCs w:val="24"/>
        </w:rPr>
        <w:t>K  čl. III</w:t>
      </w:r>
    </w:p>
    <w:p w:rsidR="00552BE1" w:rsidRPr="006852F9" w:rsidP="00552BE1">
      <w:pPr>
        <w:ind w:firstLine="708"/>
        <w:jc w:val="both"/>
        <w:rPr>
          <w:rFonts w:ascii="Times New Roman" w:hAnsi="Times New Roman" w:cs="Times New Roman"/>
        </w:rPr>
      </w:pPr>
      <w:r w:rsidRPr="006852F9">
        <w:rPr>
          <w:rFonts w:ascii="Times New Roman" w:hAnsi="Times New Roman" w:cs="Times New Roman"/>
        </w:rPr>
        <w:t>Za doterajší  bod 20 sa vkladá nový bod 21, ktorý znie:</w:t>
      </w:r>
    </w:p>
    <w:p w:rsidR="00552BE1" w:rsidRPr="006852F9" w:rsidP="00552BE1">
      <w:pPr>
        <w:ind w:firstLine="708"/>
        <w:jc w:val="both"/>
        <w:rPr>
          <w:rFonts w:ascii="Times New Roman" w:hAnsi="Times New Roman" w:cs="Times New Roman"/>
        </w:rPr>
      </w:pPr>
      <w:r w:rsidRPr="006852F9">
        <w:rPr>
          <w:rFonts w:ascii="Times New Roman" w:hAnsi="Times New Roman" w:cs="Times New Roman"/>
        </w:rPr>
        <w:t>„21. V § 27 sa odsek 2 dopĺňa písmenom d), ktoré znie:</w:t>
      </w:r>
    </w:p>
    <w:p w:rsidR="00552BE1" w:rsidRPr="006852F9" w:rsidP="00552BE1">
      <w:pPr>
        <w:ind w:left="708" w:firstLine="117"/>
        <w:jc w:val="both"/>
        <w:rPr>
          <w:rFonts w:ascii="Times New Roman" w:hAnsi="Times New Roman" w:cs="Times New Roman"/>
        </w:rPr>
      </w:pPr>
      <w:r w:rsidRPr="006852F9">
        <w:rPr>
          <w:rFonts w:ascii="Times New Roman" w:hAnsi="Times New Roman" w:cs="Times New Roman"/>
        </w:rPr>
        <w:t xml:space="preserve">„d) hodnota zhotovovaného diela poskytnutá koncesionárom verejnému obstarávateľovi, </w:t>
      </w:r>
      <w:r>
        <w:rPr>
          <w:rFonts w:ascii="Times New Roman" w:hAnsi="Times New Roman" w:cs="Times New Roman"/>
        </w:rPr>
        <w:t xml:space="preserve">za </w:t>
      </w:r>
      <w:r w:rsidRPr="006852F9">
        <w:rPr>
          <w:rFonts w:ascii="Times New Roman" w:hAnsi="Times New Roman" w:cs="Times New Roman"/>
        </w:rPr>
        <w:t>ktor</w:t>
      </w:r>
      <w:r>
        <w:rPr>
          <w:rFonts w:ascii="Times New Roman" w:hAnsi="Times New Roman" w:cs="Times New Roman"/>
        </w:rPr>
        <w:t>ú</w:t>
      </w:r>
      <w:r w:rsidRPr="006852F9">
        <w:rPr>
          <w:rFonts w:ascii="Times New Roman" w:hAnsi="Times New Roman" w:cs="Times New Roman"/>
        </w:rPr>
        <w:t xml:space="preserve"> koncesionár nadobúda  nehmotný  majetok uvedený   v  § 25 ods. 1 písm. g).“.“.</w:t>
      </w:r>
    </w:p>
    <w:p w:rsidR="00552BE1" w:rsidRPr="006852F9" w:rsidP="00552BE1">
      <w:pPr>
        <w:jc w:val="both"/>
        <w:rPr>
          <w:rFonts w:ascii="Times New Roman" w:hAnsi="Times New Roman" w:cs="Times New Roman"/>
        </w:rPr>
      </w:pPr>
    </w:p>
    <w:p w:rsidR="00552BE1" w:rsidRPr="00552BE1" w:rsidP="00552BE1">
      <w:pPr>
        <w:ind w:firstLine="708"/>
        <w:jc w:val="both"/>
        <w:rPr>
          <w:rFonts w:ascii="Times New Roman" w:hAnsi="Times New Roman" w:cs="Times New Roman"/>
        </w:rPr>
      </w:pPr>
      <w:r w:rsidRPr="00552BE1">
        <w:rPr>
          <w:rFonts w:ascii="Times New Roman" w:hAnsi="Times New Roman" w:cs="Times New Roman"/>
        </w:rPr>
        <w:t>Doterajšie body  je potrebné primerane prečíslovať.</w:t>
      </w:r>
    </w:p>
    <w:p w:rsidR="00552BE1" w:rsidRPr="006852F9" w:rsidP="00552BE1">
      <w:pPr>
        <w:jc w:val="both"/>
        <w:rPr>
          <w:rFonts w:ascii="Times New Roman" w:hAnsi="Times New Roman" w:cs="Times New Roman"/>
          <w:b/>
        </w:rPr>
      </w:pPr>
    </w:p>
    <w:p w:rsidR="00552BE1" w:rsidRPr="006852F9" w:rsidP="00552BE1">
      <w:pPr>
        <w:jc w:val="both"/>
        <w:rPr>
          <w:rFonts w:ascii="Times New Roman" w:hAnsi="Times New Roman" w:cs="Times New Roman"/>
          <w:b/>
        </w:rPr>
      </w:pPr>
      <w:r w:rsidRPr="006852F9">
        <w:rPr>
          <w:rFonts w:ascii="Times New Roman" w:hAnsi="Times New Roman" w:cs="Times New Roman"/>
          <w:b/>
        </w:rPr>
        <w:tab/>
        <w:tab/>
        <w:tab/>
        <w:tab/>
        <w:tab/>
      </w:r>
    </w:p>
    <w:p w:rsidR="00552BE1" w:rsidRPr="006852F9" w:rsidP="00552BE1">
      <w:pPr>
        <w:ind w:left="2832"/>
        <w:jc w:val="both"/>
        <w:rPr>
          <w:rFonts w:ascii="Times New Roman" w:hAnsi="Times New Roman" w:cs="Times New Roman"/>
          <w:b/>
        </w:rPr>
      </w:pPr>
      <w:r w:rsidRPr="006852F9">
        <w:rPr>
          <w:rFonts w:ascii="Times New Roman" w:hAnsi="Times New Roman" w:cs="Times New Roman"/>
        </w:rPr>
        <w:t>Súkromný partner  ocení  nehmotný majetok vymedzený v  § 25 ods.1 písm. g)  reálnou hodnotou určenou  v sume prijatej alebo  v sume, ktorú si  môže nárokovať za odovzdané stavebné práce pre verejného obstarávateľa</w:t>
      </w:r>
      <w:r w:rsidRPr="006852F9">
        <w:rPr>
          <w:rFonts w:ascii="Times New Roman" w:hAnsi="Times New Roman" w:cs="Times New Roman"/>
          <w:b/>
        </w:rPr>
        <w:t>.</w:t>
      </w:r>
    </w:p>
    <w:p w:rsidR="00552BE1" w:rsidRPr="006852F9" w:rsidP="00552BE1">
      <w:pPr>
        <w:jc w:val="both"/>
        <w:rPr>
          <w:rFonts w:ascii="Times New Roman" w:hAnsi="Times New Roman" w:cs="Times New Roman"/>
          <w:b/>
        </w:rPr>
      </w:pPr>
    </w:p>
    <w:p w:rsidR="00552BE1" w:rsidRPr="006852F9" w:rsidP="00552BE1">
      <w:pPr>
        <w:pStyle w:val="Odsekzoznamu"/>
        <w:numPr>
          <w:ilvl w:val="0"/>
          <w:numId w:val="12"/>
        </w:numPr>
        <w:tabs>
          <w:tab w:val="left" w:pos="720"/>
        </w:tabs>
        <w:spacing w:after="0" w:line="240" w:lineRule="auto"/>
        <w:jc w:val="both"/>
        <w:rPr>
          <w:rFonts w:ascii="Times New Roman" w:hAnsi="Times New Roman" w:cs="Times New Roman"/>
          <w:b/>
          <w:sz w:val="24"/>
          <w:szCs w:val="24"/>
        </w:rPr>
      </w:pPr>
      <w:r w:rsidRPr="006852F9">
        <w:rPr>
          <w:rFonts w:ascii="Times New Roman" w:hAnsi="Times New Roman" w:cs="Times New Roman"/>
          <w:b/>
          <w:sz w:val="24"/>
          <w:szCs w:val="24"/>
        </w:rPr>
        <w:t>K čl. III</w:t>
      </w:r>
    </w:p>
    <w:p w:rsidR="00552BE1" w:rsidP="00552BE1">
      <w:pPr>
        <w:pStyle w:val="Odsekzoznamu"/>
        <w:spacing w:after="0" w:line="240" w:lineRule="auto"/>
        <w:ind w:left="0" w:firstLine="708"/>
        <w:jc w:val="both"/>
        <w:rPr>
          <w:rFonts w:ascii="Times New Roman" w:hAnsi="Times New Roman" w:cs="Times New Roman"/>
          <w:sz w:val="24"/>
          <w:szCs w:val="24"/>
        </w:rPr>
      </w:pPr>
      <w:r w:rsidRPr="006852F9">
        <w:rPr>
          <w:rFonts w:ascii="Times New Roman" w:hAnsi="Times New Roman" w:cs="Times New Roman"/>
          <w:sz w:val="24"/>
          <w:szCs w:val="24"/>
        </w:rPr>
        <w:t xml:space="preserve">Doterajší bod </w:t>
      </w:r>
      <w:r>
        <w:rPr>
          <w:rFonts w:ascii="Times New Roman" w:hAnsi="Times New Roman" w:cs="Times New Roman"/>
          <w:sz w:val="24"/>
          <w:szCs w:val="24"/>
        </w:rPr>
        <w:t>24 znie:</w:t>
      </w:r>
    </w:p>
    <w:p w:rsidR="00552BE1" w:rsidRPr="006852F9" w:rsidP="00552BE1">
      <w:pPr>
        <w:pStyle w:val="Odsekzoznamu"/>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w:t>
      </w:r>
      <w:r w:rsidRPr="006852F9">
        <w:rPr>
          <w:rFonts w:ascii="Times New Roman" w:hAnsi="Times New Roman" w:cs="Times New Roman"/>
          <w:sz w:val="24"/>
          <w:szCs w:val="24"/>
        </w:rPr>
        <w:t>Za § 39f sa vkladá § 39g, ktorý  vrátane nadpisu znie:</w:t>
      </w:r>
    </w:p>
    <w:p w:rsidR="00552BE1" w:rsidRPr="006852F9" w:rsidP="00552BE1">
      <w:pPr>
        <w:jc w:val="both"/>
        <w:rPr>
          <w:rFonts w:ascii="Times New Roman" w:hAnsi="Times New Roman" w:cs="Times New Roman"/>
          <w:b/>
        </w:rPr>
      </w:pPr>
    </w:p>
    <w:p w:rsidR="00552BE1" w:rsidRPr="00552BE1" w:rsidP="00552BE1">
      <w:pPr>
        <w:jc w:val="center"/>
        <w:rPr>
          <w:rFonts w:ascii="Times New Roman" w:hAnsi="Times New Roman" w:cs="Times New Roman"/>
        </w:rPr>
      </w:pPr>
      <w:r w:rsidRPr="00552BE1">
        <w:rPr>
          <w:rFonts w:ascii="Times New Roman" w:hAnsi="Times New Roman" w:cs="Times New Roman"/>
        </w:rPr>
        <w:t>„§ 39g</w:t>
      </w:r>
    </w:p>
    <w:p w:rsidR="00552BE1" w:rsidRPr="00552BE1" w:rsidP="00552BE1">
      <w:pPr>
        <w:jc w:val="center"/>
        <w:rPr>
          <w:rFonts w:ascii="Times New Roman" w:hAnsi="Times New Roman" w:cs="Times New Roman"/>
        </w:rPr>
      </w:pPr>
      <w:r w:rsidRPr="00552BE1">
        <w:rPr>
          <w:rFonts w:ascii="Times New Roman" w:hAnsi="Times New Roman" w:cs="Times New Roman"/>
        </w:rPr>
        <w:t>Prechodné  ustanovenia k úpravám účinným od 1. januára 2010</w:t>
      </w:r>
    </w:p>
    <w:p w:rsidR="00552BE1" w:rsidRPr="006852F9" w:rsidP="00552BE1">
      <w:pPr>
        <w:jc w:val="center"/>
        <w:rPr>
          <w:rFonts w:ascii="Times New Roman" w:hAnsi="Times New Roman" w:cs="Times New Roman"/>
          <w:b/>
        </w:rPr>
      </w:pPr>
    </w:p>
    <w:p w:rsidR="00552BE1" w:rsidP="00552BE1">
      <w:pPr>
        <w:numPr>
          <w:ilvl w:val="0"/>
          <w:numId w:val="15"/>
        </w:numPr>
        <w:tabs>
          <w:tab w:val="left" w:pos="720"/>
        </w:tabs>
        <w:spacing w:after="200" w:line="276" w:lineRule="auto"/>
        <w:jc w:val="both"/>
        <w:rPr>
          <w:rFonts w:ascii="Times New Roman" w:hAnsi="Times New Roman" w:cs="Times New Roman"/>
        </w:rPr>
      </w:pPr>
      <w:r w:rsidRPr="006852F9">
        <w:rPr>
          <w:rFonts w:ascii="Times New Roman" w:hAnsi="Times New Roman" w:cs="Times New Roman"/>
        </w:rPr>
        <w:t>Na odpisovanie goodwillu  alebo záporného goodwillu, ktorý  vznikol do 31. decembra 2009, sa použijú ustanovenia zákona v znení účinnom do 31. decembra 2009.</w:t>
      </w:r>
    </w:p>
    <w:p w:rsidR="00552BE1" w:rsidP="00552BE1">
      <w:pPr>
        <w:numPr>
          <w:ilvl w:val="0"/>
          <w:numId w:val="15"/>
        </w:numPr>
        <w:tabs>
          <w:tab w:val="left" w:pos="720"/>
        </w:tabs>
        <w:spacing w:after="200" w:line="276" w:lineRule="auto"/>
        <w:jc w:val="both"/>
        <w:rPr>
          <w:rFonts w:ascii="Times New Roman" w:hAnsi="Times New Roman" w:cs="Times New Roman"/>
        </w:rPr>
      </w:pPr>
      <w:r>
        <w:rPr>
          <w:rFonts w:ascii="Times New Roman" w:hAnsi="Times New Roman" w:cs="Times New Roman"/>
        </w:rPr>
        <w:t>Ustanovenie § 19 v znení účinnom od 1. januára 2010 sa prvý krát použije na overenie riadnej účtovnej závierky a mimoriadnej účtovnej závierky akciovej spoločnosti, ktorá sa zostavuje k 1. januáru 2010 a neskôr.</w:t>
      </w:r>
      <w:r w:rsidRPr="006852F9">
        <w:rPr>
          <w:rFonts w:ascii="Times New Roman" w:hAnsi="Times New Roman" w:cs="Times New Roman"/>
        </w:rPr>
        <w:t>“.</w:t>
      </w:r>
      <w:r>
        <w:rPr>
          <w:rFonts w:ascii="Times New Roman" w:hAnsi="Times New Roman" w:cs="Times New Roman"/>
        </w:rPr>
        <w:t>“.</w:t>
      </w:r>
    </w:p>
    <w:p w:rsidR="00552BE1" w:rsidP="00552BE1">
      <w:pPr>
        <w:jc w:val="both"/>
        <w:rPr>
          <w:rFonts w:ascii="Times New Roman" w:hAnsi="Times New Roman" w:cs="Times New Roman"/>
        </w:rPr>
      </w:pPr>
    </w:p>
    <w:p w:rsidR="00552BE1" w:rsidRPr="006852F9" w:rsidP="00552BE1">
      <w:pPr>
        <w:ind w:left="2832"/>
        <w:jc w:val="both"/>
        <w:rPr>
          <w:rFonts w:ascii="Times New Roman" w:hAnsi="Times New Roman" w:cs="Times New Roman"/>
        </w:rPr>
      </w:pPr>
      <w:r w:rsidRPr="006852F9">
        <w:rPr>
          <w:rFonts w:ascii="Times New Roman" w:hAnsi="Times New Roman" w:cs="Times New Roman"/>
        </w:rPr>
        <w:t>Nadväzne na novelu § 19 zákona č. 431/2002 Z.</w:t>
      </w:r>
      <w:r>
        <w:rPr>
          <w:rFonts w:ascii="Times New Roman" w:hAnsi="Times New Roman" w:cs="Times New Roman"/>
        </w:rPr>
        <w:t xml:space="preserve"> </w:t>
      </w:r>
      <w:r w:rsidRPr="006852F9">
        <w:rPr>
          <w:rFonts w:ascii="Times New Roman" w:hAnsi="Times New Roman" w:cs="Times New Roman"/>
        </w:rPr>
        <w:t>z. o účtovníctve v znení neskorších predpisov, ktorou sa ustanovuje oslobodenie od povinnosti auditu aj pre akciové spoločnosti, ktoré neprekračujú stanovené veľkostné kritériá,</w:t>
      </w:r>
      <w:r>
        <w:rPr>
          <w:rFonts w:ascii="Times New Roman" w:hAnsi="Times New Roman" w:cs="Times New Roman"/>
        </w:rPr>
        <w:t xml:space="preserve"> sa ustanovuje pre ktorú účtovnú závierku je možné prvý krát použiť oslobodenie. </w:t>
      </w:r>
    </w:p>
    <w:p w:rsidR="00552BE1" w:rsidRPr="006852F9" w:rsidP="00552BE1">
      <w:pPr>
        <w:pStyle w:val="Odsekzoznamu"/>
        <w:spacing w:after="0" w:line="240" w:lineRule="auto"/>
        <w:ind w:left="0"/>
        <w:jc w:val="both"/>
        <w:rPr>
          <w:rFonts w:ascii="Times New Roman" w:hAnsi="Times New Roman" w:cs="Times New Roman"/>
          <w:b/>
          <w:sz w:val="24"/>
          <w:szCs w:val="24"/>
        </w:rPr>
      </w:pPr>
    </w:p>
    <w:p w:rsidR="00CB45BF" w:rsidP="002461A5">
      <w:pPr>
        <w:spacing w:line="360" w:lineRule="auto"/>
        <w:jc w:val="both"/>
        <w:rPr>
          <w:rFonts w:ascii="Times New Roman" w:hAnsi="Times New Roman" w:cs="Times New Roman"/>
        </w:rPr>
      </w:pPr>
    </w:p>
    <w:p w:rsidR="002461A5" w:rsidRPr="00D51BBC" w:rsidP="00D51BBC">
      <w:pPr>
        <w:numPr>
          <w:ilvl w:val="0"/>
          <w:numId w:val="12"/>
        </w:numPr>
        <w:tabs>
          <w:tab w:val="left" w:pos="720"/>
        </w:tabs>
        <w:jc w:val="both"/>
        <w:rPr>
          <w:rFonts w:ascii="Times New Roman" w:hAnsi="Times New Roman" w:cs="Times New Roman"/>
          <w:b/>
        </w:rPr>
      </w:pPr>
      <w:r w:rsidRPr="00D51BBC" w:rsidR="00D51BBC">
        <w:rPr>
          <w:rFonts w:ascii="Times New Roman" w:hAnsi="Times New Roman" w:cs="Times New Roman"/>
          <w:b/>
        </w:rPr>
        <w:t>K</w:t>
      </w:r>
      <w:r w:rsidRPr="00D51BBC">
        <w:rPr>
          <w:rFonts w:ascii="Times New Roman" w:hAnsi="Times New Roman" w:cs="Times New Roman"/>
          <w:b/>
        </w:rPr>
        <w:t> čl. IV bodu 1. (§ 2 ods. 14)</w:t>
      </w:r>
    </w:p>
    <w:p w:rsidR="002461A5" w:rsidP="00D51BBC">
      <w:pPr>
        <w:ind w:left="360" w:firstLine="348"/>
        <w:jc w:val="both"/>
        <w:rPr>
          <w:rFonts w:ascii="Times New Roman" w:hAnsi="Times New Roman" w:cs="Times New Roman"/>
        </w:rPr>
      </w:pPr>
      <w:r w:rsidRPr="006B5C99">
        <w:rPr>
          <w:rFonts w:ascii="Times New Roman" w:hAnsi="Times New Roman" w:cs="Times New Roman"/>
        </w:rPr>
        <w:t>V čl. I</w:t>
      </w:r>
      <w:r>
        <w:rPr>
          <w:rFonts w:ascii="Times New Roman" w:hAnsi="Times New Roman" w:cs="Times New Roman"/>
        </w:rPr>
        <w:t>V</w:t>
      </w:r>
      <w:r w:rsidRPr="006B5C99">
        <w:rPr>
          <w:rFonts w:ascii="Times New Roman" w:hAnsi="Times New Roman" w:cs="Times New Roman"/>
        </w:rPr>
        <w:t xml:space="preserve"> bode </w:t>
      </w:r>
      <w:r>
        <w:rPr>
          <w:rFonts w:ascii="Times New Roman" w:hAnsi="Times New Roman" w:cs="Times New Roman"/>
        </w:rPr>
        <w:t xml:space="preserve">1. v </w:t>
      </w:r>
      <w:r w:rsidRPr="006B5C99">
        <w:rPr>
          <w:rFonts w:ascii="Times New Roman" w:hAnsi="Times New Roman" w:cs="Times New Roman"/>
        </w:rPr>
        <w:t>§ 2</w:t>
      </w:r>
      <w:r>
        <w:rPr>
          <w:rFonts w:ascii="Times New Roman" w:hAnsi="Times New Roman" w:cs="Times New Roman"/>
        </w:rPr>
        <w:t xml:space="preserve"> ods. 14 sa za slovo „zaisťovne“ vkladá čiarka (zaisťovne,).  </w:t>
      </w:r>
    </w:p>
    <w:p w:rsidR="002461A5" w:rsidRPr="006B5C99" w:rsidP="00D51BBC">
      <w:pPr>
        <w:ind w:left="360"/>
        <w:jc w:val="center"/>
        <w:rPr>
          <w:rFonts w:ascii="Times New Roman" w:hAnsi="Times New Roman" w:cs="Times New Roman"/>
        </w:rPr>
      </w:pPr>
    </w:p>
    <w:p w:rsidR="002461A5" w:rsidP="00D51BBC">
      <w:pPr>
        <w:ind w:left="2880"/>
        <w:jc w:val="both"/>
        <w:rPr>
          <w:rFonts w:ascii="Times New Roman" w:hAnsi="Times New Roman" w:cs="Times New Roman"/>
        </w:rPr>
      </w:pPr>
      <w:r w:rsidRPr="006B5C99">
        <w:rPr>
          <w:rFonts w:ascii="Times New Roman" w:hAnsi="Times New Roman" w:cs="Times New Roman"/>
        </w:rPr>
        <w:t>Ide o</w:t>
      </w:r>
      <w:r>
        <w:rPr>
          <w:rFonts w:ascii="Times New Roman" w:hAnsi="Times New Roman" w:cs="Times New Roman"/>
        </w:rPr>
        <w:t> gramatickú úpravu textu, ktorým sa dopĺňa ďalší subjekt – zdravotná poisťovňa.</w:t>
      </w:r>
      <w:r w:rsidRPr="006B5C99">
        <w:rPr>
          <w:rFonts w:ascii="Times New Roman" w:hAnsi="Times New Roman" w:cs="Times New Roman"/>
        </w:rPr>
        <w:t xml:space="preserve"> </w:t>
      </w:r>
    </w:p>
    <w:p w:rsidR="00D51BBC" w:rsidP="00D51BBC">
      <w:pPr>
        <w:ind w:left="2880"/>
        <w:jc w:val="both"/>
        <w:rPr>
          <w:rFonts w:ascii="Times New Roman" w:hAnsi="Times New Roman" w:cs="Times New Roman"/>
        </w:rPr>
      </w:pPr>
    </w:p>
    <w:p w:rsidR="00D51BBC" w:rsidP="00D51BBC">
      <w:pPr>
        <w:ind w:left="2880"/>
        <w:jc w:val="both"/>
        <w:rPr>
          <w:rFonts w:ascii="Times New Roman" w:hAnsi="Times New Roman" w:cs="Times New Roman"/>
        </w:rPr>
      </w:pPr>
    </w:p>
    <w:p w:rsidR="00D51BBC" w:rsidRPr="00CA3B43" w:rsidP="00D51BBC">
      <w:pPr>
        <w:pStyle w:val="Zkladntext"/>
        <w:numPr>
          <w:ilvl w:val="0"/>
          <w:numId w:val="12"/>
        </w:numPr>
        <w:tabs>
          <w:tab w:val="left" w:pos="720"/>
        </w:tabs>
        <w:snapToGrid w:val="0"/>
        <w:jc w:val="both"/>
        <w:rPr>
          <w:rFonts w:ascii="Times New Roman" w:hAnsi="Times New Roman" w:cs="Times New Roman"/>
          <w:b/>
        </w:rPr>
      </w:pPr>
      <w:r w:rsidRPr="00CA3B43">
        <w:rPr>
          <w:rFonts w:ascii="Times New Roman" w:hAnsi="Times New Roman" w:cs="Times New Roman"/>
          <w:b/>
        </w:rPr>
        <w:t>Za článok IV sa vkladá nový článok V, ktorý znie:</w:t>
      </w:r>
    </w:p>
    <w:p w:rsidR="00D51BBC" w:rsidRPr="00CA3B43" w:rsidP="00D51BBC">
      <w:pPr>
        <w:pStyle w:val="BodyText2"/>
        <w:spacing w:after="0" w:line="240" w:lineRule="auto"/>
        <w:jc w:val="center"/>
        <w:rPr>
          <w:rFonts w:ascii="Times New Roman" w:hAnsi="Times New Roman" w:cs="Times New Roman"/>
          <w:b/>
        </w:rPr>
      </w:pPr>
    </w:p>
    <w:p w:rsidR="00D51BBC" w:rsidRPr="00D51BBC" w:rsidP="00D51BBC">
      <w:pPr>
        <w:pStyle w:val="BodyText2"/>
        <w:spacing w:after="0" w:line="240" w:lineRule="auto"/>
        <w:jc w:val="center"/>
        <w:rPr>
          <w:rFonts w:ascii="Times New Roman" w:hAnsi="Times New Roman" w:cs="Times New Roman"/>
        </w:rPr>
      </w:pPr>
      <w:r w:rsidRPr="00D51BBC">
        <w:rPr>
          <w:rFonts w:ascii="Times New Roman" w:hAnsi="Times New Roman" w:cs="Times New Roman"/>
        </w:rPr>
        <w:t>„Čl. V</w:t>
      </w:r>
    </w:p>
    <w:p w:rsidR="00D51BBC" w:rsidRPr="00CA3B43" w:rsidP="00D51BBC">
      <w:pPr>
        <w:pStyle w:val="Zkladntext"/>
        <w:ind w:left="644"/>
        <w:jc w:val="center"/>
        <w:rPr>
          <w:rFonts w:ascii="Times New Roman" w:hAnsi="Times New Roman" w:cs="Times New Roman"/>
        </w:rPr>
      </w:pPr>
    </w:p>
    <w:p w:rsidR="00D51BBC" w:rsidRPr="00CA3B43" w:rsidP="00D51BBC">
      <w:pPr>
        <w:jc w:val="both"/>
        <w:rPr>
          <w:rFonts w:ascii="Times New Roman" w:hAnsi="Times New Roman" w:cs="Times New Roman"/>
        </w:rPr>
      </w:pPr>
      <w:r w:rsidRPr="00CA3B43">
        <w:rPr>
          <w:rFonts w:ascii="Times New Roman" w:hAnsi="Times New Roman" w:cs="Times New Roman"/>
        </w:rPr>
        <w:t xml:space="preserve">   Zákon č. 289/2008 Z. z. o používaní elektronickej registračnej pokladnice a o zmene a doplnení zákona Slovenskej národnej rady  č. 511/1992 Zb. o správe daní a poplatkov a o zmenách v sústave územných finančných orgánov v znení neskorších predpisov v znení zákona č. 465/2008 Z. z. sa mení a dopĺňa takto:</w:t>
      </w:r>
    </w:p>
    <w:p w:rsidR="00D51BBC" w:rsidRPr="00CA3B43" w:rsidP="00D51BBC">
      <w:pPr>
        <w:pStyle w:val="Zkladntext"/>
        <w:ind w:left="644"/>
        <w:jc w:val="both"/>
        <w:rPr>
          <w:rFonts w:ascii="Times New Roman" w:hAnsi="Times New Roman" w:cs="Times New Roman"/>
        </w:rPr>
      </w:pPr>
    </w:p>
    <w:p w:rsidR="00D51BBC" w:rsidRPr="00CA3B43" w:rsidP="00D51BBC">
      <w:pPr>
        <w:pStyle w:val="Zkladntext"/>
        <w:jc w:val="both"/>
        <w:rPr>
          <w:rFonts w:ascii="Times New Roman" w:hAnsi="Times New Roman" w:cs="Times New Roman"/>
        </w:rPr>
      </w:pPr>
      <w:r w:rsidRPr="00CA3B43">
        <w:rPr>
          <w:rFonts w:ascii="Times New Roman" w:hAnsi="Times New Roman" w:cs="Times New Roman"/>
        </w:rPr>
        <w:t>1.V § 4 odsek 1 znie:</w:t>
      </w:r>
    </w:p>
    <w:p w:rsidR="00D51BBC" w:rsidRPr="00CA3B43" w:rsidP="00D51BBC">
      <w:pPr>
        <w:pStyle w:val="BodyText"/>
        <w:rPr>
          <w:rFonts w:ascii="Times New Roman" w:hAnsi="Times New Roman" w:cs="Times New Roman"/>
        </w:rPr>
      </w:pPr>
      <w:r w:rsidRPr="00CA3B43">
        <w:rPr>
          <w:rFonts w:ascii="Times New Roman" w:hAnsi="Times New Roman" w:cs="Times New Roman"/>
        </w:rPr>
        <w:t xml:space="preserve">       „(1) Na účely plnenia povinnosti podľa § 3 ods. 1 možno používať len</w:t>
      </w:r>
    </w:p>
    <w:p w:rsidR="00D51BBC" w:rsidRPr="00CA3B43" w:rsidP="00D51BBC">
      <w:pPr>
        <w:pStyle w:val="BodyText"/>
        <w:numPr>
          <w:ilvl w:val="0"/>
          <w:numId w:val="16"/>
        </w:numPr>
        <w:tabs>
          <w:tab w:val="left" w:pos="363"/>
        </w:tabs>
        <w:spacing w:after="0"/>
        <w:rPr>
          <w:rFonts w:ascii="Times New Roman" w:hAnsi="Times New Roman" w:cs="Times New Roman"/>
        </w:rPr>
      </w:pPr>
      <w:r w:rsidRPr="00CA3B43">
        <w:rPr>
          <w:rFonts w:ascii="Times New Roman" w:hAnsi="Times New Roman" w:cs="Times New Roman"/>
        </w:rPr>
        <w:t>typ elektronickej registračnej pokladnice, na ktorý akreditovaná osoba</w:t>
      </w:r>
      <w:r w:rsidRPr="00CA3B43">
        <w:rPr>
          <w:rFonts w:ascii="Times New Roman" w:hAnsi="Times New Roman" w:cs="Times New Roman"/>
          <w:vertAlign w:val="superscript"/>
        </w:rPr>
        <w:t>10</w:t>
      </w:r>
      <w:r w:rsidRPr="00CA3B43">
        <w:rPr>
          <w:rFonts w:ascii="Times New Roman" w:hAnsi="Times New Roman" w:cs="Times New Roman"/>
        </w:rPr>
        <w:t>)  vydala certifikát o splnení požiadaviek podľa odsekov 2 až 4; pri vydávaní certifikátu akreditovaná osoba</w:t>
      </w:r>
      <w:r w:rsidRPr="00CA3B43">
        <w:rPr>
          <w:rFonts w:ascii="Times New Roman" w:hAnsi="Times New Roman" w:cs="Times New Roman"/>
          <w:vertAlign w:val="superscript"/>
        </w:rPr>
        <w:t>10</w:t>
      </w:r>
      <w:r w:rsidRPr="00CA3B43">
        <w:rPr>
          <w:rFonts w:ascii="Times New Roman" w:hAnsi="Times New Roman" w:cs="Times New Roman"/>
        </w:rPr>
        <w:t xml:space="preserve">) prihliada aj na technickú dokumentáciu z procesu posudzovania zhody, ktorá deklaruje splnenie technických požiadaviek podľa </w:t>
        <w:br/>
        <w:t>písm. b) tretieho bodu, pričom fiskálna tlačiareň podľa § 2 písm. f) môže byť certifikovaná v rámci elektronickej registračnej pokladnice podľa § 2 písm. a) druhého bodu ako celok, ale aj ako samostatné elektronické registračné zariadenie,</w:t>
      </w:r>
    </w:p>
    <w:p w:rsidR="00D51BBC" w:rsidRPr="00CA3B43" w:rsidP="00D51BBC">
      <w:pPr>
        <w:numPr>
          <w:ilvl w:val="0"/>
          <w:numId w:val="16"/>
        </w:numPr>
        <w:tabs>
          <w:tab w:val="left" w:pos="363"/>
        </w:tabs>
        <w:rPr>
          <w:rFonts w:ascii="Times New Roman" w:hAnsi="Times New Roman" w:cs="Times New Roman"/>
        </w:rPr>
      </w:pPr>
      <w:r w:rsidRPr="00CA3B43">
        <w:rPr>
          <w:rFonts w:ascii="Times New Roman" w:hAnsi="Times New Roman" w:cs="Times New Roman"/>
        </w:rPr>
        <w:t>elektronickú registračnú pokladnicu,</w:t>
      </w:r>
    </w:p>
    <w:p w:rsidR="00D51BBC" w:rsidP="00D51BBC">
      <w:pPr>
        <w:pStyle w:val="BodyText"/>
        <w:numPr>
          <w:ilvl w:val="3"/>
          <w:numId w:val="16"/>
        </w:numPr>
        <w:tabs>
          <w:tab w:val="left" w:pos="170"/>
        </w:tabs>
        <w:spacing w:after="0"/>
        <w:rPr>
          <w:rFonts w:ascii="Times New Roman" w:hAnsi="Times New Roman" w:cs="Times New Roman"/>
        </w:rPr>
      </w:pPr>
      <w:r w:rsidRPr="00CA3B43">
        <w:rPr>
          <w:rFonts w:ascii="Times New Roman" w:hAnsi="Times New Roman" w:cs="Times New Roman"/>
        </w:rPr>
        <w:t xml:space="preserve">pre ktorú daňový úrad  pridelil daňový kód elektronickej registračnej pokladnice </w:t>
      </w:r>
    </w:p>
    <w:p w:rsidR="00D51BBC" w:rsidRPr="00CA3B43" w:rsidP="00D51BBC">
      <w:pPr>
        <w:pStyle w:val="BodyText"/>
        <w:spacing w:after="0"/>
        <w:ind w:left="227" w:firstLine="481"/>
        <w:rPr>
          <w:rFonts w:ascii="Times New Roman" w:hAnsi="Times New Roman" w:cs="Times New Roman"/>
        </w:rPr>
      </w:pPr>
      <w:r w:rsidRPr="00CA3B43">
        <w:rPr>
          <w:rFonts w:ascii="Times New Roman" w:hAnsi="Times New Roman" w:cs="Times New Roman"/>
        </w:rPr>
        <w:t>(§ 7 ods. 3),</w:t>
      </w:r>
    </w:p>
    <w:p w:rsidR="00D51BBC" w:rsidRPr="00CA3B43" w:rsidP="00D51BBC">
      <w:pPr>
        <w:pStyle w:val="BodyText"/>
        <w:numPr>
          <w:ilvl w:val="3"/>
          <w:numId w:val="16"/>
        </w:numPr>
        <w:tabs>
          <w:tab w:val="left" w:pos="170"/>
        </w:tabs>
        <w:spacing w:after="0"/>
        <w:rPr>
          <w:rFonts w:ascii="Times New Roman" w:hAnsi="Times New Roman" w:cs="Times New Roman"/>
        </w:rPr>
      </w:pPr>
      <w:r w:rsidRPr="00CA3B43">
        <w:rPr>
          <w:rFonts w:ascii="Times New Roman" w:hAnsi="Times New Roman" w:cs="Times New Roman"/>
        </w:rPr>
        <w:t>ktorá je označená plombou,</w:t>
      </w:r>
    </w:p>
    <w:p w:rsidR="00D51BBC" w:rsidRPr="00CA3B43" w:rsidP="00D51BBC">
      <w:pPr>
        <w:pStyle w:val="BodyText"/>
        <w:numPr>
          <w:ilvl w:val="3"/>
          <w:numId w:val="16"/>
        </w:numPr>
        <w:tabs>
          <w:tab w:val="left" w:pos="170"/>
        </w:tabs>
        <w:spacing w:after="0"/>
        <w:rPr>
          <w:rFonts w:ascii="Times New Roman" w:hAnsi="Times New Roman" w:cs="Times New Roman"/>
        </w:rPr>
      </w:pPr>
      <w:r w:rsidRPr="00CA3B43">
        <w:rPr>
          <w:rFonts w:ascii="Times New Roman" w:hAnsi="Times New Roman" w:cs="Times New Roman"/>
        </w:rPr>
        <w:t>ktorá spĺňa technické požiadavky ustanovené osobitným predpisom.</w:t>
      </w:r>
      <w:r w:rsidRPr="00CA3B43">
        <w:rPr>
          <w:rFonts w:ascii="Times New Roman" w:hAnsi="Times New Roman" w:cs="Times New Roman"/>
          <w:vertAlign w:val="superscript"/>
        </w:rPr>
        <w:t>11</w:t>
      </w:r>
      <w:r w:rsidRPr="00CA3B43">
        <w:rPr>
          <w:rFonts w:ascii="Times New Roman" w:hAnsi="Times New Roman" w:cs="Times New Roman"/>
        </w:rPr>
        <w:t>)“.</w:t>
      </w:r>
    </w:p>
    <w:p w:rsidR="00D51BBC" w:rsidRPr="00CA3B43" w:rsidP="00D51BBC">
      <w:pPr>
        <w:pStyle w:val="Zkladntext"/>
        <w:ind w:left="360"/>
        <w:jc w:val="both"/>
        <w:rPr>
          <w:rFonts w:ascii="Times New Roman" w:hAnsi="Times New Roman" w:cs="Times New Roman"/>
        </w:rPr>
      </w:pPr>
    </w:p>
    <w:p w:rsidR="00D51BBC" w:rsidRPr="00CA3B43" w:rsidP="00D51BBC">
      <w:pPr>
        <w:pStyle w:val="Zkladntext"/>
        <w:ind w:left="2832"/>
        <w:jc w:val="both"/>
        <w:rPr>
          <w:rFonts w:ascii="Times New Roman" w:hAnsi="Times New Roman" w:cs="Times New Roman"/>
        </w:rPr>
      </w:pPr>
      <w:r w:rsidRPr="00CA3B43">
        <w:rPr>
          <w:rFonts w:ascii="Times New Roman" w:hAnsi="Times New Roman" w:cs="Times New Roman"/>
        </w:rPr>
        <w:t>Podľa súčasne platného zákona č. 289/2008 Z. z. o používaní elektronickej registračnej pokladnice a o zmene a doplnení zákona Slovenskej národnej rady č. 511/1992 Zb. o správe daní a poplatkov a o zmenách v sústave územných finančných orgánov v znení neskorších predpisov môže podnikateľ používať aj elektronickú registračnú pokladnicu, ktorou je počítač s vlastným registračným programom a so samostatnou fiskálnou tlačiarňou, ktorá musí byť certifikovaná ako celok. V záujme toho, aby podnikatelia, ktorí v súčasnosti na účely evidencie tržieb  používajú počítač, mohli tento aj naďalej používať spolu s fiskálnou tlačiarňou ako elektronickú registračnú pokladnicu, pristúpilo sa k úprave § 4 ods. 1 v tom smere, že fiskálna tlačiareň môže byť certifikovaná aj ako samostatné elektronické registračné zariadenie. To znamená, že pri takejto elektronickej registračnej pokladnici je postačujúci certifikát fiskálnej tlačiarne o splnení požiadaviek podľa tohto zákona. Uvedený postup umožní podnikateľom upraviť a doplniť súčasný počítač o nové elektronické registračné zariadenie – fiskálnu tlačiareň, t. j. nebude potrebné, aby došlo ku kompletnej  výmene počítača, čo prinesie podnikateľom úsporu finančných prostriedkov.</w:t>
      </w:r>
    </w:p>
    <w:p w:rsidR="00D51BBC" w:rsidRPr="00CA3B43" w:rsidP="00D51BBC">
      <w:pPr>
        <w:pStyle w:val="Zkladntext"/>
        <w:ind w:left="3544"/>
        <w:jc w:val="both"/>
        <w:rPr>
          <w:rFonts w:ascii="Times New Roman" w:hAnsi="Times New Roman" w:cs="Times New Roman"/>
        </w:rPr>
      </w:pPr>
    </w:p>
    <w:p w:rsidR="00D51BBC" w:rsidRPr="00CA3B43" w:rsidP="00D51BBC">
      <w:pPr>
        <w:pStyle w:val="Zkladntext"/>
        <w:ind w:left="3544"/>
        <w:jc w:val="both"/>
        <w:rPr>
          <w:rFonts w:ascii="Times New Roman" w:hAnsi="Times New Roman" w:cs="Times New Roman"/>
        </w:rPr>
      </w:pPr>
    </w:p>
    <w:p w:rsidR="00D51BBC" w:rsidRPr="00CA3B43" w:rsidP="00D51BBC">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 xml:space="preserve">2. V § 4 ods. 3 písm. c) sa za slovo „úradu“ vkladajú slová „alebo colnému úradu“. </w:t>
      </w:r>
    </w:p>
    <w:p w:rsidR="00D51BBC" w:rsidRPr="00CA3B43" w:rsidP="00D51BBC">
      <w:pPr>
        <w:pStyle w:val="Odsekzoznamu"/>
        <w:spacing w:after="0"/>
        <w:ind w:left="0" w:firstLine="3544"/>
        <w:jc w:val="both"/>
        <w:rPr>
          <w:rFonts w:ascii="Times New Roman" w:hAnsi="Times New Roman" w:cs="Times New Roman"/>
          <w:b/>
          <w:sz w:val="24"/>
          <w:szCs w:val="24"/>
        </w:rPr>
      </w:pPr>
    </w:p>
    <w:p w:rsidR="00D51BBC" w:rsidRPr="00CA3B43" w:rsidP="00D51BBC">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 xml:space="preserve">Predmetná úprava nadväzuje na bod 6, ktorým sa navrhuje rozšíriť kompetenciu na kontrolu elektronickej registračnej pokladnice aj na colné úrady. </w:t>
      </w:r>
    </w:p>
    <w:p w:rsidR="00D51BBC" w:rsidRPr="00CA3B43" w:rsidP="00D51BBC">
      <w:pPr>
        <w:pStyle w:val="Odsekzoznamu"/>
        <w:ind w:left="0"/>
        <w:rPr>
          <w:rFonts w:ascii="Times New Roman" w:hAnsi="Times New Roman" w:cs="Times New Roman"/>
          <w:sz w:val="24"/>
          <w:szCs w:val="24"/>
        </w:rPr>
      </w:pPr>
    </w:p>
    <w:p w:rsidR="00D51BBC" w:rsidRPr="00CA3B43" w:rsidP="00D51BBC">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 xml:space="preserve">3. V § 4 ods. 6 sa za slovo „úradu“ vkladajú slová „alebo  colného úradu“.  </w:t>
      </w:r>
    </w:p>
    <w:p w:rsidR="00D51BBC" w:rsidRPr="00CA3B43" w:rsidP="00D51BBC">
      <w:pPr>
        <w:pStyle w:val="Odsekzoznamu"/>
        <w:spacing w:after="0"/>
        <w:ind w:left="0" w:firstLine="3544"/>
        <w:jc w:val="both"/>
        <w:rPr>
          <w:rFonts w:ascii="Times New Roman" w:hAnsi="Times New Roman" w:cs="Times New Roman"/>
          <w:b/>
          <w:sz w:val="24"/>
          <w:szCs w:val="24"/>
        </w:rPr>
      </w:pPr>
    </w:p>
    <w:p w:rsidR="00D51BBC" w:rsidRPr="00CA3B43" w:rsidP="00D51BBC">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 xml:space="preserve">Predmetná úprava nadväzuje na bod 6, ktorým sa navrhuje rozšíriť kompetenciu na kontrolu elektronickej registračnej pokladnice aj na colné úrady. </w:t>
      </w:r>
    </w:p>
    <w:p w:rsidR="00D51BBC" w:rsidRPr="00CA3B43" w:rsidP="00D51BBC">
      <w:pPr>
        <w:pStyle w:val="Odsekzoznamu"/>
        <w:ind w:left="0"/>
        <w:rPr>
          <w:rFonts w:ascii="Times New Roman" w:hAnsi="Times New Roman" w:cs="Times New Roman"/>
          <w:sz w:val="24"/>
          <w:szCs w:val="24"/>
        </w:rPr>
      </w:pPr>
    </w:p>
    <w:p w:rsidR="00D51BBC" w:rsidRPr="00CA3B43" w:rsidP="00D51BBC">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4. V § 9 ods. 2 sa za slovo „úradu“ vkladajú slová „alebo  colného úradu“.</w:t>
      </w:r>
    </w:p>
    <w:p w:rsidR="00D51BBC" w:rsidRPr="00CA3B43" w:rsidP="00D51BBC">
      <w:pPr>
        <w:pStyle w:val="Odsekzoznamu"/>
        <w:spacing w:after="0"/>
        <w:ind w:left="0" w:firstLine="3544"/>
        <w:jc w:val="both"/>
        <w:rPr>
          <w:rFonts w:ascii="Times New Roman" w:hAnsi="Times New Roman" w:cs="Times New Roman"/>
          <w:b/>
          <w:sz w:val="24"/>
          <w:szCs w:val="24"/>
        </w:rPr>
      </w:pPr>
    </w:p>
    <w:p w:rsidR="00D51BBC" w:rsidRPr="00CA3B43" w:rsidP="00D51BBC">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 xml:space="preserve">Predmetná úprava nadväzuje na bod 6, ktorým sa navrhuje rozšíriť kompetenciu na kontrolu elektronickej registračnej pokladnice aj na colné úrady. </w:t>
      </w:r>
    </w:p>
    <w:p w:rsidR="00D51BBC" w:rsidRPr="00CA3B43" w:rsidP="00D51BBC">
      <w:pPr>
        <w:pStyle w:val="Odsekzoznamu"/>
        <w:ind w:left="0"/>
        <w:rPr>
          <w:rFonts w:ascii="Times New Roman" w:hAnsi="Times New Roman" w:cs="Times New Roman"/>
          <w:sz w:val="24"/>
          <w:szCs w:val="24"/>
        </w:rPr>
      </w:pPr>
    </w:p>
    <w:p w:rsidR="00D51BBC" w:rsidRPr="00CA3B43" w:rsidP="00D51BBC">
      <w:pPr>
        <w:pStyle w:val="Odsekzoznamu"/>
        <w:ind w:left="0"/>
        <w:rPr>
          <w:rFonts w:ascii="Times New Roman" w:hAnsi="Times New Roman" w:cs="Times New Roman"/>
          <w:sz w:val="24"/>
          <w:szCs w:val="24"/>
        </w:rPr>
      </w:pPr>
    </w:p>
    <w:p w:rsidR="00D51BBC" w:rsidRPr="00CA3B43" w:rsidP="00D51BBC">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5. V § 12 ods. 1 sa za slovo „úradu“ vkladajú slová „alebo colného úradu“ a za slovo  „úradom“ sa vkladajú slová „alebo colným úradom“.</w:t>
      </w:r>
    </w:p>
    <w:p w:rsidR="00D51BBC" w:rsidP="00D51BBC">
      <w:pPr>
        <w:pStyle w:val="Odsekzoznamu"/>
        <w:spacing w:after="0"/>
        <w:jc w:val="both"/>
        <w:rPr>
          <w:rFonts w:ascii="Times New Roman" w:hAnsi="Times New Roman" w:cs="Times New Roman"/>
          <w:sz w:val="24"/>
          <w:szCs w:val="24"/>
        </w:rPr>
      </w:pPr>
    </w:p>
    <w:p w:rsidR="00D51BBC" w:rsidRPr="00CA3B43" w:rsidP="00D51BBC">
      <w:pPr>
        <w:pStyle w:val="Odsekzoznamu"/>
        <w:spacing w:after="0"/>
        <w:ind w:left="2832"/>
        <w:jc w:val="both"/>
        <w:rPr>
          <w:rFonts w:ascii="Times New Roman" w:hAnsi="Times New Roman" w:cs="Times New Roman"/>
          <w:b/>
          <w:sz w:val="24"/>
          <w:szCs w:val="24"/>
        </w:rPr>
      </w:pPr>
      <w:r w:rsidRPr="00CA3B43">
        <w:rPr>
          <w:rFonts w:ascii="Times New Roman" w:hAnsi="Times New Roman" w:cs="Times New Roman"/>
          <w:sz w:val="24"/>
          <w:szCs w:val="24"/>
        </w:rPr>
        <w:t xml:space="preserve">Predmetná úprava nadväzuje na bod 6, ktorým sa navrhuje rozšíriť kompetenciu na kontrolu elektronickej registračnej pokladnice aj na colné úrady. </w:t>
      </w:r>
    </w:p>
    <w:p w:rsidR="00D51BBC" w:rsidP="00D51BBC">
      <w:pPr>
        <w:pStyle w:val="Odsekzoznamu"/>
        <w:rPr>
          <w:rFonts w:ascii="Times New Roman" w:hAnsi="Times New Roman" w:cs="Times New Roman"/>
          <w:sz w:val="24"/>
          <w:szCs w:val="24"/>
        </w:rPr>
      </w:pPr>
    </w:p>
    <w:p w:rsidR="001C51E2" w:rsidP="00D51BBC">
      <w:pPr>
        <w:pStyle w:val="Odsekzoznamu"/>
        <w:rPr>
          <w:rFonts w:ascii="Times New Roman" w:hAnsi="Times New Roman" w:cs="Times New Roman"/>
          <w:sz w:val="24"/>
          <w:szCs w:val="24"/>
        </w:rPr>
      </w:pPr>
    </w:p>
    <w:p w:rsidR="001C51E2" w:rsidP="00D51BBC">
      <w:pPr>
        <w:pStyle w:val="Odsekzoznamu"/>
        <w:rPr>
          <w:rFonts w:ascii="Times New Roman" w:hAnsi="Times New Roman" w:cs="Times New Roman"/>
          <w:sz w:val="24"/>
          <w:szCs w:val="24"/>
        </w:rPr>
      </w:pPr>
    </w:p>
    <w:p w:rsidR="001C51E2" w:rsidRPr="00CA3B43" w:rsidP="00D51BBC">
      <w:pPr>
        <w:pStyle w:val="Odsekzoznamu"/>
        <w:rPr>
          <w:rFonts w:ascii="Times New Roman" w:hAnsi="Times New Roman" w:cs="Times New Roman"/>
          <w:sz w:val="24"/>
          <w:szCs w:val="24"/>
        </w:rPr>
      </w:pPr>
    </w:p>
    <w:p w:rsidR="00D51BBC" w:rsidRPr="00CA3B43" w:rsidP="00D51BBC">
      <w:pPr>
        <w:pStyle w:val="Odsekzoznamu"/>
        <w:ind w:left="0"/>
        <w:rPr>
          <w:rFonts w:ascii="Times New Roman" w:hAnsi="Times New Roman" w:cs="Times New Roman"/>
          <w:sz w:val="24"/>
          <w:szCs w:val="24"/>
        </w:rPr>
      </w:pPr>
      <w:r w:rsidRPr="00CA3B43">
        <w:rPr>
          <w:rFonts w:ascii="Times New Roman" w:hAnsi="Times New Roman" w:cs="Times New Roman"/>
          <w:sz w:val="24"/>
          <w:szCs w:val="24"/>
        </w:rPr>
        <w:t xml:space="preserve">6. V § 17 ods. 1 sa slová  “daňový úrad postupuje“  nahrádzajú slovami „daňový úrad a colný úrad postupujú“.“. </w:t>
      </w:r>
    </w:p>
    <w:p w:rsidR="00D51BBC" w:rsidRPr="00CA3B43" w:rsidP="00D51BBC">
      <w:pPr>
        <w:pStyle w:val="Odsekzoznamu"/>
        <w:spacing w:after="0"/>
        <w:ind w:left="0" w:firstLine="3544"/>
        <w:jc w:val="both"/>
        <w:rPr>
          <w:rFonts w:ascii="Times New Roman" w:hAnsi="Times New Roman" w:cs="Times New Roman"/>
          <w:b/>
          <w:sz w:val="24"/>
          <w:szCs w:val="24"/>
        </w:rPr>
      </w:pPr>
    </w:p>
    <w:p w:rsidR="00D51BBC" w:rsidRPr="00CA3B43" w:rsidP="00D51BBC">
      <w:pPr>
        <w:pStyle w:val="Odsekzoznamu"/>
        <w:ind w:left="2832"/>
        <w:rPr>
          <w:rFonts w:ascii="Times New Roman" w:hAnsi="Times New Roman" w:cs="Times New Roman"/>
          <w:sz w:val="24"/>
          <w:szCs w:val="24"/>
        </w:rPr>
      </w:pPr>
      <w:r w:rsidRPr="00CA3B43">
        <w:rPr>
          <w:rFonts w:ascii="Times New Roman" w:hAnsi="Times New Roman" w:cs="Times New Roman"/>
          <w:sz w:val="24"/>
          <w:szCs w:val="24"/>
        </w:rPr>
        <w:t>Rozširuje sa  kompetencia pri kontrole dodržiavania ustanovení zákona o používaní elektronickej registračnej pokladnice aj na colné úrady.</w:t>
      </w:r>
    </w:p>
    <w:p w:rsidR="00D51BBC" w:rsidRPr="00D51BBC" w:rsidP="00D51BBC">
      <w:pPr>
        <w:pStyle w:val="Zkladntext"/>
        <w:jc w:val="both"/>
        <w:rPr>
          <w:rFonts w:ascii="Times New Roman" w:hAnsi="Times New Roman" w:cs="Times New Roman"/>
        </w:rPr>
      </w:pPr>
      <w:r w:rsidRPr="00D51BBC">
        <w:rPr>
          <w:rFonts w:ascii="Times New Roman" w:hAnsi="Times New Roman" w:cs="Times New Roman"/>
        </w:rPr>
        <w:t>Doterajší článok V sa označuje ako článok VI.</w:t>
      </w:r>
    </w:p>
    <w:p w:rsidR="00D51BBC" w:rsidRPr="00D51BBC" w:rsidP="00D51BBC">
      <w:pPr>
        <w:rPr>
          <w:rFonts w:ascii="Times New Roman" w:hAnsi="Times New Roman" w:cs="Times New Roman"/>
        </w:rPr>
      </w:pPr>
    </w:p>
    <w:p w:rsidR="00D51BBC" w:rsidRPr="00CA3B43" w:rsidP="00D51BBC">
      <w:pPr>
        <w:rPr>
          <w:rFonts w:ascii="Times New Roman" w:hAnsi="Times New Roman" w:cs="Times New Roman"/>
        </w:rPr>
      </w:pPr>
    </w:p>
    <w:p w:rsidR="002461A5" w:rsidP="000D14F9">
      <w:pPr>
        <w:rPr>
          <w:rFonts w:ascii="Times New Roman" w:hAnsi="Times New Roman" w:cs="Times New Roman"/>
          <w:b/>
          <w:bCs w:val="0"/>
        </w:rPr>
      </w:pPr>
    </w:p>
    <w:sectPr>
      <w:footerReference w:type="even" r:id="rId4"/>
      <w:footerReference w:type="default" r:id="rId5"/>
      <w:pgSz w:w="11906" w:h="16838"/>
      <w:pgMar w:top="899" w:right="1106" w:bottom="899"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Zurich Calligraphic">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97" w:rsidP="00A8165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A6D97" w:rsidP="00A8165F">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97" w:rsidP="00A8165F">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97CFB">
      <w:rPr>
        <w:rStyle w:val="PageNumber"/>
        <w:rFonts w:ascii="Times New Roman" w:hAnsi="Times New Roman" w:cs="Times New Roman"/>
        <w:noProof/>
      </w:rPr>
      <w:t>8</w:t>
    </w:r>
    <w:r>
      <w:rPr>
        <w:rStyle w:val="PageNumber"/>
        <w:rFonts w:ascii="Times New Roman" w:hAnsi="Times New Roman" w:cs="Times New Roman"/>
      </w:rPr>
      <w:fldChar w:fldCharType="end"/>
    </w:r>
  </w:p>
  <w:p w:rsidR="006A6D97" w:rsidP="00A8165F">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start w:val="1"/>
      <w:numFmt w:val="lowerLetter"/>
      <w:lvlText w:val="%2."/>
      <w:lvlJc w:val="left"/>
      <w:pPr>
        <w:tabs>
          <w:tab w:val="num" w:pos="1621"/>
        </w:tabs>
        <w:ind w:left="1621" w:hanging="360"/>
      </w:pPr>
    </w:lvl>
    <w:lvl w:ilvl="2">
      <w:start w:val="1"/>
      <w:numFmt w:val="lowerRoman"/>
      <w:lvlText w:val="%3."/>
      <w:lvlJc w:val="right"/>
      <w:pPr>
        <w:tabs>
          <w:tab w:val="num" w:pos="2341"/>
        </w:tabs>
        <w:ind w:left="2341" w:hanging="180"/>
      </w:pPr>
    </w:lvl>
    <w:lvl w:ilvl="3">
      <w:start w:val="1"/>
      <w:numFmt w:val="decimal"/>
      <w:lvlText w:val="%4."/>
      <w:lvlJc w:val="left"/>
      <w:pPr>
        <w:tabs>
          <w:tab w:val="num" w:pos="3061"/>
        </w:tabs>
        <w:ind w:left="3061" w:hanging="360"/>
      </w:pPr>
    </w:lvl>
    <w:lvl w:ilvl="4">
      <w:start w:val="1"/>
      <w:numFmt w:val="lowerLetter"/>
      <w:lvlText w:val="%5."/>
      <w:lvlJc w:val="left"/>
      <w:pPr>
        <w:tabs>
          <w:tab w:val="num" w:pos="3781"/>
        </w:tabs>
        <w:ind w:left="3781" w:hanging="360"/>
      </w:pPr>
    </w:lvl>
    <w:lvl w:ilvl="5">
      <w:start w:val="1"/>
      <w:numFmt w:val="lowerRoman"/>
      <w:lvlText w:val="%6."/>
      <w:lvlJc w:val="right"/>
      <w:pPr>
        <w:tabs>
          <w:tab w:val="num" w:pos="4501"/>
        </w:tabs>
        <w:ind w:left="4501" w:hanging="180"/>
      </w:pPr>
    </w:lvl>
    <w:lvl w:ilvl="6">
      <w:start w:val="1"/>
      <w:numFmt w:val="decimal"/>
      <w:lvlText w:val="%7."/>
      <w:lvlJc w:val="left"/>
      <w:pPr>
        <w:tabs>
          <w:tab w:val="num" w:pos="5221"/>
        </w:tabs>
        <w:ind w:left="5221" w:hanging="360"/>
      </w:pPr>
    </w:lvl>
    <w:lvl w:ilvl="7">
      <w:start w:val="1"/>
      <w:numFmt w:val="lowerLetter"/>
      <w:lvlText w:val="%8."/>
      <w:lvlJc w:val="left"/>
      <w:pPr>
        <w:tabs>
          <w:tab w:val="num" w:pos="5941"/>
        </w:tabs>
        <w:ind w:left="5941" w:hanging="360"/>
      </w:pPr>
    </w:lvl>
    <w:lvl w:ilvl="8">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A211376"/>
    <w:multiLevelType w:val="hybridMultilevel"/>
    <w:tmpl w:val="B908D9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00D40E4"/>
    <w:multiLevelType w:val="hybridMultilevel"/>
    <w:tmpl w:val="1BDAF7EE"/>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6">
    <w:nsid w:val="2AD91230"/>
    <w:multiLevelType w:val="hybridMultilevel"/>
    <w:tmpl w:val="738656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ED94F03"/>
    <w:multiLevelType w:val="hybridMultilevel"/>
    <w:tmpl w:val="BFEEA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6997125"/>
    <w:multiLevelType w:val="hybridMultilevel"/>
    <w:tmpl w:val="DB2014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9C87000"/>
    <w:multiLevelType w:val="hybridMultilevel"/>
    <w:tmpl w:val="02908A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84B2C6F"/>
    <w:multiLevelType w:val="hybridMultilevel"/>
    <w:tmpl w:val="CB703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9FA4B42"/>
    <w:multiLevelType w:val="hybridMultilevel"/>
    <w:tmpl w:val="FD5ECA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sz w:val="22"/>
        <w:szCs w:val="2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B7502A0"/>
    <w:multiLevelType w:val="hybridMultilevel"/>
    <w:tmpl w:val="E8AA57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0"/>
  </w:num>
  <w:num w:numId="6">
    <w:abstractNumId w:val="3"/>
  </w:num>
  <w:num w:numId="7">
    <w:abstractNumId w:val="7"/>
  </w:num>
  <w:num w:numId="8">
    <w:abstractNumId w:val="11"/>
  </w:num>
  <w:num w:numId="9">
    <w:abstractNumId w:val="12"/>
  </w:num>
  <w:num w:numId="10">
    <w:abstractNumId w:val="1"/>
  </w:num>
  <w:num w:numId="11">
    <w:abstractNumId w:val="8"/>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39BA"/>
    <w:rsid w:val="0004001B"/>
    <w:rsid w:val="00040044"/>
    <w:rsid w:val="00067F0B"/>
    <w:rsid w:val="000D14F9"/>
    <w:rsid w:val="001117D7"/>
    <w:rsid w:val="001453F0"/>
    <w:rsid w:val="001852E1"/>
    <w:rsid w:val="001957AD"/>
    <w:rsid w:val="001C51E2"/>
    <w:rsid w:val="001D1076"/>
    <w:rsid w:val="00202AC4"/>
    <w:rsid w:val="002461A5"/>
    <w:rsid w:val="0028584E"/>
    <w:rsid w:val="002A59BC"/>
    <w:rsid w:val="002B6101"/>
    <w:rsid w:val="002B6D57"/>
    <w:rsid w:val="00301227"/>
    <w:rsid w:val="0030792E"/>
    <w:rsid w:val="00370DA7"/>
    <w:rsid w:val="004815C7"/>
    <w:rsid w:val="004925DB"/>
    <w:rsid w:val="004A12F3"/>
    <w:rsid w:val="004D71D6"/>
    <w:rsid w:val="00500C97"/>
    <w:rsid w:val="00522678"/>
    <w:rsid w:val="00552BE1"/>
    <w:rsid w:val="00587F18"/>
    <w:rsid w:val="00595842"/>
    <w:rsid w:val="005E27AA"/>
    <w:rsid w:val="006437A1"/>
    <w:rsid w:val="006852F9"/>
    <w:rsid w:val="0068671A"/>
    <w:rsid w:val="006A6D97"/>
    <w:rsid w:val="006B5C99"/>
    <w:rsid w:val="006C72E6"/>
    <w:rsid w:val="00715487"/>
    <w:rsid w:val="00776A60"/>
    <w:rsid w:val="00794389"/>
    <w:rsid w:val="008458BA"/>
    <w:rsid w:val="008C606C"/>
    <w:rsid w:val="009171A7"/>
    <w:rsid w:val="009534E4"/>
    <w:rsid w:val="00985280"/>
    <w:rsid w:val="009940AF"/>
    <w:rsid w:val="00996EF0"/>
    <w:rsid w:val="009A1A91"/>
    <w:rsid w:val="009A5069"/>
    <w:rsid w:val="009D5ECE"/>
    <w:rsid w:val="009E58D6"/>
    <w:rsid w:val="00A8165F"/>
    <w:rsid w:val="00AC22E2"/>
    <w:rsid w:val="00AE3087"/>
    <w:rsid w:val="00B614DE"/>
    <w:rsid w:val="00B97CFB"/>
    <w:rsid w:val="00BA1E88"/>
    <w:rsid w:val="00BB19BA"/>
    <w:rsid w:val="00BD37D8"/>
    <w:rsid w:val="00BD7172"/>
    <w:rsid w:val="00C059CD"/>
    <w:rsid w:val="00C23F05"/>
    <w:rsid w:val="00C37D3C"/>
    <w:rsid w:val="00CA3B43"/>
    <w:rsid w:val="00CB45BF"/>
    <w:rsid w:val="00CD689C"/>
    <w:rsid w:val="00CE0534"/>
    <w:rsid w:val="00CF07FB"/>
    <w:rsid w:val="00CF7721"/>
    <w:rsid w:val="00D43E19"/>
    <w:rsid w:val="00D51BBC"/>
    <w:rsid w:val="00DC342A"/>
    <w:rsid w:val="00DD72DC"/>
    <w:rsid w:val="00DE311B"/>
    <w:rsid w:val="00E13467"/>
    <w:rsid w:val="00E20A99"/>
    <w:rsid w:val="00EA2888"/>
    <w:rsid w:val="00EC5F3F"/>
    <w:rsid w:val="00ED3C5E"/>
    <w:rsid w:val="00F15963"/>
    <w:rsid w:val="00F966EF"/>
    <w:rsid w:val="00FB79C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bCs/>
      <w:sz w:val="24"/>
      <w:szCs w:val="24"/>
      <w:rtl w:val="0"/>
      <w:lang w:val="sk-SK" w:bidi="ar-SA"/>
    </w:rPr>
  </w:style>
  <w:style w:type="paragraph" w:styleId="Heading1">
    <w:name w:val="heading 1"/>
    <w:basedOn w:val="Normal"/>
    <w:next w:val="Normal"/>
    <w:qFormat/>
    <w:pPr>
      <w:keepNext/>
      <w:ind w:left="1776"/>
      <w:jc w:val="left"/>
      <w:outlineLvl w:val="0"/>
    </w:pPr>
    <w:rPr>
      <w:b/>
    </w:rPr>
  </w:style>
  <w:style w:type="paragraph" w:styleId="Heading2">
    <w:name w:val="heading 2"/>
    <w:basedOn w:val="Normal"/>
    <w:next w:val="Normal"/>
    <w:qFormat/>
    <w:rsid w:val="000D0046"/>
    <w:pPr>
      <w:keepNext/>
      <w:spacing w:before="240" w:after="60"/>
      <w:jc w:val="left"/>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jc w:val="left"/>
      <w:outlineLvl w:val="3"/>
    </w:pPr>
    <w:rPr>
      <w:b/>
      <w:bCs w:val="0"/>
      <w:szCs w:val="20"/>
    </w:rPr>
  </w:style>
  <w:style w:type="paragraph" w:styleId="Heading5">
    <w:name w:val="heading 5"/>
    <w:basedOn w:val="Normal"/>
    <w:next w:val="Normal"/>
    <w:qFormat/>
    <w:pPr>
      <w:keepNext/>
      <w:jc w:val="both"/>
      <w:outlineLvl w:val="4"/>
    </w:pPr>
    <w:rPr>
      <w:b/>
    </w:rPr>
  </w:style>
  <w:style w:type="paragraph" w:styleId="Heading7">
    <w:name w:val="heading 7"/>
    <w:basedOn w:val="Normal"/>
    <w:next w:val="Normal"/>
    <w:qFormat/>
    <w:pPr>
      <w:keepNext/>
      <w:ind w:left="1416"/>
      <w:jc w:val="both"/>
      <w:outlineLvl w:val="6"/>
    </w:pPr>
    <w:rPr>
      <w:b/>
      <w:bCs w:val="0"/>
      <w:szCs w:val="20"/>
      <w:lang w:val="cs-CZ"/>
    </w:rPr>
  </w:style>
  <w:style w:type="character" w:default="1" w:styleId="DefaultParagraphFont">
    <w:name w:val="Default Paragraph Font"/>
    <w:semiHidden/>
  </w:style>
  <w:style w:type="paragraph" w:styleId="BodyTextIndent">
    <w:name w:val="Body Text Indent"/>
    <w:basedOn w:val="Normal"/>
    <w:pPr>
      <w:ind w:left="960"/>
      <w:jc w:val="left"/>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jc w:val="left"/>
    </w:pPr>
  </w:style>
  <w:style w:type="paragraph" w:styleId="BodyText">
    <w:name w:val="Body Text"/>
    <w:basedOn w:val="Normal"/>
    <w:rsid w:val="00D066CB"/>
    <w:pPr>
      <w:spacing w:after="120"/>
      <w:jc w:val="left"/>
    </w:pPr>
  </w:style>
  <w:style w:type="paragraph" w:styleId="BodyText2">
    <w:name w:val="Body Text 2"/>
    <w:basedOn w:val="Normal"/>
    <w:rsid w:val="00D066CB"/>
    <w:pPr>
      <w:spacing w:after="120" w:line="480" w:lineRule="auto"/>
      <w:jc w:val="left"/>
    </w:pPr>
  </w:style>
  <w:style w:type="paragraph" w:styleId="BodyText3">
    <w:name w:val="Body Text 3"/>
    <w:basedOn w:val="Normal"/>
    <w:rsid w:val="00CD3386"/>
    <w:pPr>
      <w:spacing w:after="120"/>
      <w:jc w:val="left"/>
    </w:pPr>
    <w:rPr>
      <w:sz w:val="16"/>
      <w:szCs w:val="16"/>
    </w:rPr>
  </w:style>
  <w:style w:type="paragraph" w:customStyle="1" w:styleId="Zkladntext">
    <w:name w:val="Základní text"/>
    <w:rsid w:val="000D0046"/>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jc w:val="left"/>
    </w:pPr>
  </w:style>
  <w:style w:type="character" w:styleId="PageNumber">
    <w:name w:val="page number"/>
    <w:basedOn w:val="DefaultParagraphFont"/>
    <w:rsid w:val="00A8165F"/>
  </w:style>
  <w:style w:type="paragraph" w:styleId="BalloonText">
    <w:name w:val="Balloon Text"/>
    <w:basedOn w:val="Normal"/>
    <w:semiHidden/>
    <w:rsid w:val="00342FD3"/>
    <w:pPr>
      <w:jc w:val="left"/>
    </w:pPr>
    <w:rPr>
      <w:rFonts w:ascii="Tahoma" w:hAnsi="Tahoma" w:cs="Tahoma"/>
      <w:sz w:val="16"/>
      <w:szCs w:val="16"/>
    </w:rPr>
  </w:style>
  <w:style w:type="paragraph" w:styleId="FootnoteText">
    <w:name w:val="footnote text"/>
    <w:basedOn w:val="Normal"/>
    <w:semiHidden/>
    <w:rsid w:val="00FF4581"/>
    <w:pPr>
      <w:jc w:val="both"/>
    </w:pPr>
    <w:rPr>
      <w:bCs w:val="0"/>
      <w:sz w:val="20"/>
      <w:szCs w:val="20"/>
    </w:rPr>
  </w:style>
  <w:style w:type="character" w:styleId="FootnoteReference">
    <w:name w:val="footnote reference"/>
    <w:basedOn w:val="DefaultParagraphFont"/>
    <w:semiHidden/>
    <w:rsid w:val="00FF4581"/>
    <w:rPr>
      <w:vertAlign w:val="superscript"/>
    </w:rPr>
  </w:style>
  <w:style w:type="paragraph" w:styleId="Header">
    <w:name w:val="header"/>
    <w:basedOn w:val="Normal"/>
    <w:rsid w:val="003A4FC0"/>
    <w:pPr>
      <w:tabs>
        <w:tab w:val="center" w:pos="4536"/>
        <w:tab w:val="right" w:pos="9072"/>
      </w:tabs>
      <w:jc w:val="left"/>
    </w:pPr>
    <w:rPr>
      <w:bCs w:val="0"/>
      <w:lang w:val="en-US"/>
    </w:rPr>
  </w:style>
  <w:style w:type="paragraph" w:styleId="Title">
    <w:name w:val="Title"/>
    <w:basedOn w:val="Normal"/>
    <w:qFormat/>
    <w:rsid w:val="003A4FC0"/>
    <w:pPr>
      <w:overflowPunct w:val="0"/>
      <w:autoSpaceDE/>
      <w:autoSpaceDN/>
      <w:jc w:val="center"/>
    </w:pPr>
    <w:rPr>
      <w:b/>
      <w:bCs w:val="0"/>
      <w:sz w:val="32"/>
    </w:rPr>
  </w:style>
  <w:style w:type="paragraph" w:customStyle="1" w:styleId="NormalCentered">
    <w:name w:val="Normal Centered"/>
    <w:basedOn w:val="Normal"/>
    <w:rsid w:val="003A4FC0"/>
    <w:pPr>
      <w:spacing w:before="120" w:after="120"/>
      <w:jc w:val="center"/>
    </w:pPr>
    <w:rPr>
      <w:bCs w:val="0"/>
    </w:rPr>
  </w:style>
  <w:style w:type="character" w:styleId="Strong">
    <w:name w:val="Strong"/>
    <w:basedOn w:val="DefaultParagraphFont"/>
    <w:qFormat/>
    <w:rsid w:val="003A4FC0"/>
    <w:rPr>
      <w:b/>
      <w:bCs/>
      <w:rtl w:val="0"/>
    </w:rPr>
  </w:style>
  <w:style w:type="paragraph" w:styleId="Subtitle">
    <w:name w:val="Subtitle"/>
    <w:basedOn w:val="Normal"/>
    <w:qFormat/>
    <w:rsid w:val="003A4FC0"/>
    <w:pPr>
      <w:jc w:val="center"/>
    </w:pPr>
    <w:rPr>
      <w:b/>
      <w:bCs w:val="0"/>
      <w:sz w:val="28"/>
      <w:szCs w:val="20"/>
    </w:rPr>
  </w:style>
  <w:style w:type="character" w:styleId="Emphasis">
    <w:name w:val="Emphasis"/>
    <w:basedOn w:val="DefaultParagraphFont"/>
    <w:qFormat/>
    <w:rsid w:val="00092341"/>
    <w:rPr>
      <w:i/>
      <w:iCs/>
      <w:rtl w:val="0"/>
    </w:rPr>
  </w:style>
  <w:style w:type="paragraph" w:customStyle="1" w:styleId="Odsekzoznamu">
    <w:name w:val="Odsek zoznamu"/>
    <w:basedOn w:val="Normal"/>
    <w:qFormat/>
    <w:rsid w:val="00D43E19"/>
    <w:pPr>
      <w:spacing w:after="200" w:line="276" w:lineRule="auto"/>
      <w:ind w:left="720"/>
      <w:contextualSpacing/>
      <w:jc w:val="left"/>
    </w:pPr>
    <w:rPr>
      <w:rFonts w:ascii="Calibri" w:hAnsi="Calibri"/>
      <w:bCs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539</TotalTime>
  <Pages>1</Pages>
  <Words>4351</Words>
  <Characters>24803</Characters>
  <Application>Microsoft Office Word</Application>
  <DocSecurity>0</DocSecurity>
  <Lines>0</Lines>
  <Paragraphs>0</Paragraphs>
  <ScaleCrop>false</ScaleCrop>
  <Company>Kancelária NR SR</Company>
  <LinksUpToDate>false</LinksUpToDate>
  <CharactersWithSpaces>29096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228</cp:revision>
  <cp:lastPrinted>2009-09-28T08:08:00Z</cp:lastPrinted>
  <dcterms:created xsi:type="dcterms:W3CDTF">2003-06-05T10:59:00Z</dcterms:created>
  <dcterms:modified xsi:type="dcterms:W3CDTF">2009-10-19T11:51:00Z</dcterms:modified>
</cp:coreProperties>
</file>