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0735" w:rsidP="00A10735">
      <w:pPr>
        <w:pStyle w:val="Heading2"/>
      </w:pPr>
      <w:r w:rsidRPr="00DD3F95">
        <w:t>Dôvodová správa</w:t>
      </w:r>
    </w:p>
    <w:p w:rsidR="00A10735" w:rsidP="00A10735">
      <w:pPr>
        <w:pStyle w:val="Heading3"/>
      </w:pPr>
      <w:r>
        <w:t>Všeobecná časť</w:t>
      </w:r>
    </w:p>
    <w:p w:rsidR="00A10735" w:rsidP="00A10735">
      <w:pPr>
        <w:rPr>
          <w:rFonts w:ascii="Times New Roman" w:hAnsi="Times New Roman" w:cs="Times New Roman"/>
        </w:rPr>
      </w:pPr>
    </w:p>
    <w:p w:rsidR="00A10735" w:rsidRPr="00A10735" w:rsidP="00A10735">
      <w:pPr>
        <w:rPr>
          <w:rFonts w:ascii="Times New Roman" w:hAnsi="Times New Roman" w:cs="Times New Roman"/>
        </w:rPr>
      </w:pPr>
    </w:p>
    <w:p w:rsidR="00D56000" w:rsidP="00A10735">
      <w:pPr>
        <w:ind w:firstLine="708"/>
        <w:rPr>
          <w:rFonts w:ascii="Times New Roman" w:hAnsi="Times New Roman" w:cs="Times New Roman"/>
        </w:rPr>
      </w:pPr>
      <w:r w:rsidRPr="00A10735" w:rsidR="00A10735">
        <w:rPr>
          <w:rFonts w:ascii="Times New Roman" w:hAnsi="Times New Roman" w:cs="Times New Roman"/>
        </w:rPr>
        <w:t xml:space="preserve">Zákon  245/2008 Z.z. o výchove a vzdelávaní (školský zákon) a o zmene a doplnení niektorých zákonov v znení neskorších predpisov priniesol do aplikačnej praxe </w:t>
      </w:r>
      <w:r w:rsidR="000E3553">
        <w:rPr>
          <w:rFonts w:ascii="Times New Roman" w:hAnsi="Times New Roman" w:cs="Times New Roman"/>
        </w:rPr>
        <w:t>viacero</w:t>
      </w:r>
      <w:r w:rsidRPr="00A10735" w:rsidR="00A10735">
        <w:rPr>
          <w:rFonts w:ascii="Times New Roman" w:hAnsi="Times New Roman" w:cs="Times New Roman"/>
        </w:rPr>
        <w:t xml:space="preserve"> zmien. Na základe </w:t>
      </w:r>
      <w:r w:rsidR="000E3553">
        <w:rPr>
          <w:rFonts w:ascii="Times New Roman" w:hAnsi="Times New Roman" w:cs="Times New Roman"/>
        </w:rPr>
        <w:t>skúseností po vyše roku od účinnosti zákona možno konštatovať, že najväčšie praktické problémy spôsobuje súčasná legislatívna úprava používania učebníc</w:t>
      </w:r>
      <w:r w:rsidRPr="00A10735" w:rsidR="00A10735">
        <w:rPr>
          <w:rFonts w:ascii="Times New Roman" w:hAnsi="Times New Roman" w:cs="Times New Roman"/>
        </w:rPr>
        <w:t>.</w:t>
      </w:r>
      <w:r w:rsidR="00A10735">
        <w:rPr>
          <w:rFonts w:ascii="Times New Roman" w:hAnsi="Times New Roman" w:cs="Times New Roman"/>
        </w:rPr>
        <w:t xml:space="preserve"> </w:t>
      </w:r>
      <w:r w:rsidRPr="00A10735" w:rsidR="00A10735">
        <w:rPr>
          <w:rFonts w:ascii="Times New Roman" w:hAnsi="Times New Roman" w:cs="Times New Roman"/>
        </w:rPr>
        <w:t xml:space="preserve">Prínosom návrhu pre aplikačnú prax sú navrhované zmeny v používaní </w:t>
      </w:r>
      <w:r w:rsidR="000E3553">
        <w:rPr>
          <w:rFonts w:ascii="Times New Roman" w:hAnsi="Times New Roman" w:cs="Times New Roman"/>
        </w:rPr>
        <w:t xml:space="preserve">učebníc, </w:t>
      </w:r>
      <w:r w:rsidRPr="00A10735" w:rsidR="00A10735">
        <w:rPr>
          <w:rFonts w:ascii="Times New Roman" w:hAnsi="Times New Roman" w:cs="Times New Roman"/>
        </w:rPr>
        <w:t xml:space="preserve">učebných textov, </w:t>
      </w:r>
      <w:r w:rsidR="000E3553">
        <w:rPr>
          <w:rFonts w:ascii="Times New Roman" w:hAnsi="Times New Roman" w:cs="Times New Roman"/>
        </w:rPr>
        <w:t>iných</w:t>
      </w:r>
      <w:r w:rsidRPr="00A10735" w:rsidR="00A10735">
        <w:rPr>
          <w:rFonts w:ascii="Times New Roman" w:hAnsi="Times New Roman" w:cs="Times New Roman"/>
        </w:rPr>
        <w:t xml:space="preserve"> materiálov a moderných informačných zdrojo</w:t>
      </w:r>
      <w:r w:rsidRPr="00A10735" w:rsidR="00A10735">
        <w:rPr>
          <w:rFonts w:ascii="Times New Roman" w:hAnsi="Times New Roman" w:cs="Times New Roman"/>
        </w:rPr>
        <w:t>v pri definovaní zodpovednosti za súlad s princípmi výchovy a vzdelávania.</w:t>
      </w:r>
    </w:p>
    <w:p w:rsidR="00A10735" w:rsidP="00A10735">
      <w:pPr>
        <w:ind w:firstLine="708"/>
        <w:rPr>
          <w:rFonts w:ascii="Times New Roman" w:hAnsi="Times New Roman" w:cs="Times New Roman"/>
        </w:rPr>
      </w:pPr>
    </w:p>
    <w:p w:rsidR="00A10735" w:rsidP="00A1073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právna úprava je v súlade s Ústavou Slovenskej republiky, s právnym poriadkom Slovenskej republiky a s medzinárodnými zmluvami a inými dokumentmi, ktorými je Slovenská republika viazaná.</w:t>
      </w:r>
    </w:p>
    <w:p w:rsidR="00A10735" w:rsidP="00A10735">
      <w:pPr>
        <w:ind w:firstLine="708"/>
        <w:rPr>
          <w:rFonts w:ascii="Times New Roman" w:hAnsi="Times New Roman" w:cs="Times New Roman"/>
        </w:rPr>
      </w:pPr>
    </w:p>
    <w:p w:rsidR="00A10735" w:rsidP="00A1073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Realizácia návrhu zákona nebude mať dopad na štátny rozpočet, na rozpočty obcí ani na rozpočty vyšších územných celkov.</w:t>
      </w:r>
    </w:p>
    <w:p w:rsidR="00A10735" w:rsidP="00A10735">
      <w:pPr>
        <w:ind w:firstLine="708"/>
        <w:rPr>
          <w:rFonts w:ascii="Times New Roman" w:hAnsi="Times New Roman" w:cs="Times New Roman"/>
        </w:rPr>
      </w:pPr>
    </w:p>
    <w:p w:rsidR="00A10735" w:rsidP="00A10735">
      <w:pPr>
        <w:ind w:firstLine="708"/>
        <w:rPr>
          <w:rFonts w:ascii="Times New Roman" w:hAnsi="Times New Roman" w:cs="Times New Roman"/>
        </w:rPr>
      </w:pPr>
    </w:p>
    <w:p w:rsidR="00A10735" w:rsidP="00A10735">
      <w:pPr>
        <w:ind w:firstLine="708"/>
        <w:rPr>
          <w:rFonts w:ascii="Times New Roman" w:hAnsi="Times New Roman" w:cs="Times New Roman"/>
        </w:rPr>
      </w:pPr>
    </w:p>
    <w:p w:rsidR="00A10735" w:rsidP="00A10735">
      <w:pPr>
        <w:ind w:firstLine="708"/>
        <w:rPr>
          <w:rFonts w:ascii="Times New Roman" w:hAnsi="Times New Roman" w:cs="Times New Roman"/>
        </w:rPr>
      </w:pPr>
    </w:p>
    <w:p w:rsidR="00A10735" w:rsidRPr="00A10735" w:rsidP="00A10735">
      <w:pPr>
        <w:rPr>
          <w:rFonts w:ascii="Arial" w:hAnsi="Arial" w:cs="Arial"/>
          <w:b/>
          <w:sz w:val="26"/>
          <w:szCs w:val="26"/>
        </w:rPr>
      </w:pPr>
      <w:r w:rsidRPr="00A10735">
        <w:rPr>
          <w:rFonts w:ascii="Arial" w:hAnsi="Arial" w:cs="Arial"/>
          <w:b/>
          <w:sz w:val="26"/>
          <w:szCs w:val="26"/>
        </w:rPr>
        <w:t>Osobitná časť</w:t>
      </w:r>
    </w:p>
    <w:p w:rsidR="00A10735" w:rsidP="00A10735">
      <w:pPr>
        <w:ind w:firstLine="708"/>
        <w:rPr>
          <w:rFonts w:ascii="Times New Roman" w:hAnsi="Times New Roman" w:cs="Times New Roman"/>
        </w:rPr>
      </w:pPr>
    </w:p>
    <w:p w:rsidR="00A10735" w:rsidP="00A10735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B35F0F">
        <w:rPr>
          <w:rFonts w:ascii="Times New Roman" w:hAnsi="Times New Roman" w:cs="Times New Roman"/>
          <w:color w:val="000000"/>
        </w:rPr>
        <w:t xml:space="preserve">možňuje </w:t>
      </w:r>
      <w:r>
        <w:rPr>
          <w:rFonts w:ascii="Times New Roman" w:hAnsi="Times New Roman" w:cs="Times New Roman"/>
          <w:color w:val="000000"/>
        </w:rPr>
        <w:t xml:space="preserve">sa </w:t>
      </w:r>
      <w:r w:rsidRPr="00B35F0F">
        <w:rPr>
          <w:rFonts w:ascii="Times New Roman" w:hAnsi="Times New Roman" w:cs="Times New Roman"/>
          <w:color w:val="000000"/>
        </w:rPr>
        <w:t xml:space="preserve">flexibilné využitie iných </w:t>
      </w:r>
      <w:r w:rsidR="000E3553">
        <w:rPr>
          <w:rFonts w:ascii="Times New Roman" w:hAnsi="Times New Roman" w:cs="Times New Roman"/>
          <w:color w:val="000000"/>
        </w:rPr>
        <w:t xml:space="preserve">učebníc a </w:t>
      </w:r>
      <w:r w:rsidRPr="00B35F0F">
        <w:rPr>
          <w:rFonts w:ascii="Times New Roman" w:hAnsi="Times New Roman" w:cs="Times New Roman"/>
          <w:color w:val="000000"/>
        </w:rPr>
        <w:t>materiálov než sú tie, ktoré sú v zákone taxatí</w:t>
      </w:r>
      <w:r>
        <w:rPr>
          <w:rFonts w:ascii="Times New Roman" w:hAnsi="Times New Roman" w:cs="Times New Roman"/>
          <w:color w:val="000000"/>
        </w:rPr>
        <w:t xml:space="preserve">vne vymedzené. </w:t>
      </w:r>
      <w:r w:rsidR="000E3553">
        <w:rPr>
          <w:rFonts w:ascii="Times New Roman" w:hAnsi="Times New Roman" w:cs="Times New Roman"/>
          <w:color w:val="000000"/>
        </w:rPr>
        <w:t xml:space="preserve">Umožňuje preplácať školám cenu iných učebníc do výšky nákladov na učebnice schválená ministerstvom školstva. </w:t>
      </w:r>
      <w:r w:rsidRPr="00B35F0F">
        <w:rPr>
          <w:rFonts w:ascii="Times New Roman" w:hAnsi="Times New Roman" w:cs="Times New Roman"/>
          <w:color w:val="000000"/>
        </w:rPr>
        <w:t xml:space="preserve">Navrhovanou zmenou sa </w:t>
      </w:r>
      <w:r w:rsidR="000E3553">
        <w:rPr>
          <w:rFonts w:ascii="Times New Roman" w:hAnsi="Times New Roman" w:cs="Times New Roman"/>
          <w:color w:val="000000"/>
        </w:rPr>
        <w:t>posilňuje sloboda a rozmanitosť foriem vzdelávania a výrazne sa znižuje riziko, že školy budú aj v ďalších rokoch dostávať uč</w:t>
      </w:r>
      <w:r w:rsidR="000E3553">
        <w:rPr>
          <w:rFonts w:ascii="Times New Roman" w:hAnsi="Times New Roman" w:cs="Times New Roman"/>
          <w:color w:val="000000"/>
        </w:rPr>
        <w:t>ebnice s viacmesačným meškaním. V</w:t>
      </w:r>
      <w:r w:rsidRPr="00B35F0F">
        <w:rPr>
          <w:rFonts w:ascii="Times New Roman" w:hAnsi="Times New Roman" w:cs="Times New Roman"/>
          <w:color w:val="000000"/>
        </w:rPr>
        <w:t xml:space="preserve">ytvára </w:t>
      </w:r>
      <w:r w:rsidR="000E3553">
        <w:rPr>
          <w:rFonts w:ascii="Times New Roman" w:hAnsi="Times New Roman" w:cs="Times New Roman"/>
          <w:color w:val="000000"/>
        </w:rPr>
        <w:t xml:space="preserve">sa </w:t>
      </w:r>
      <w:r w:rsidRPr="00B35F0F">
        <w:rPr>
          <w:rFonts w:ascii="Times New Roman" w:hAnsi="Times New Roman" w:cs="Times New Roman"/>
          <w:color w:val="000000"/>
        </w:rPr>
        <w:t>väčší priestor pre moderné a kreat</w:t>
      </w:r>
      <w:r>
        <w:rPr>
          <w:rFonts w:ascii="Times New Roman" w:hAnsi="Times New Roman" w:cs="Times New Roman"/>
          <w:color w:val="000000"/>
        </w:rPr>
        <w:t>ívne formy vyučovania používaním</w:t>
      </w:r>
      <w:r w:rsidRPr="00B35F0F">
        <w:rPr>
          <w:rFonts w:ascii="Times New Roman" w:hAnsi="Times New Roman" w:cs="Times New Roman"/>
          <w:color w:val="000000"/>
        </w:rPr>
        <w:t xml:space="preserve"> iných tlačených a mu</w:t>
      </w:r>
      <w:r>
        <w:rPr>
          <w:rFonts w:ascii="Times New Roman" w:hAnsi="Times New Roman" w:cs="Times New Roman"/>
          <w:color w:val="000000"/>
        </w:rPr>
        <w:t xml:space="preserve">ltimediálnych materiálov a internetových zdrojov. Pri súčasnom znení </w:t>
      </w:r>
      <w:r w:rsidR="000E3553">
        <w:rPr>
          <w:rFonts w:ascii="Times New Roman" w:hAnsi="Times New Roman" w:cs="Times New Roman"/>
          <w:color w:val="000000"/>
        </w:rPr>
        <w:t xml:space="preserve">zákona hrozia pri </w:t>
      </w:r>
      <w:r>
        <w:rPr>
          <w:rFonts w:ascii="Times New Roman" w:hAnsi="Times New Roman" w:cs="Times New Roman"/>
          <w:color w:val="000000"/>
        </w:rPr>
        <w:t>použ</w:t>
      </w:r>
      <w:r w:rsidR="000E3553">
        <w:rPr>
          <w:rFonts w:ascii="Times New Roman" w:hAnsi="Times New Roman" w:cs="Times New Roman"/>
          <w:color w:val="000000"/>
        </w:rPr>
        <w:t>ívaní</w:t>
      </w:r>
      <w:r>
        <w:rPr>
          <w:rFonts w:ascii="Times New Roman" w:hAnsi="Times New Roman" w:cs="Times New Roman"/>
          <w:color w:val="000000"/>
        </w:rPr>
        <w:t xml:space="preserve"> týchto zdrojov škol</w:t>
      </w:r>
      <w:r w:rsidR="000E3553">
        <w:rPr>
          <w:rFonts w:ascii="Times New Roman" w:hAnsi="Times New Roman" w:cs="Times New Roman"/>
          <w:color w:val="000000"/>
        </w:rPr>
        <w:t>ám</w:t>
      </w:r>
      <w:r>
        <w:rPr>
          <w:rFonts w:ascii="Times New Roman" w:hAnsi="Times New Roman" w:cs="Times New Roman"/>
          <w:color w:val="000000"/>
        </w:rPr>
        <w:t xml:space="preserve"> </w:t>
      </w:r>
      <w:r w:rsidR="000E3553">
        <w:rPr>
          <w:rFonts w:ascii="Times New Roman" w:hAnsi="Times New Roman" w:cs="Times New Roman"/>
          <w:color w:val="000000"/>
        </w:rPr>
        <w:t>sankcie za nesúlad s jeho znením.</w:t>
      </w: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A10735">
      <w:pPr>
        <w:ind w:firstLine="708"/>
        <w:rPr>
          <w:rFonts w:ascii="Times New Roman" w:hAnsi="Times New Roman" w:cs="Times New Roman"/>
        </w:rPr>
      </w:pPr>
    </w:p>
    <w:p w:rsidR="004725C7" w:rsidP="004725C7">
      <w:pPr>
        <w:pageBreakBefore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Doložka zlučiteľnosti </w:t>
      </w:r>
      <w:r>
        <w:rPr>
          <w:rFonts w:ascii="Times New Roman" w:hAnsi="Times New Roman" w:cs="Times New Roman"/>
          <w:b/>
        </w:rPr>
        <w:t>právneho predpisu</w:t>
      </w:r>
    </w:p>
    <w:p w:rsidR="004725C7" w:rsidP="004725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právom Európskych spoločenstiev a právom Európskej únie</w:t>
      </w:r>
    </w:p>
    <w:p w:rsidR="004725C7" w:rsidP="004725C7">
      <w:pPr>
        <w:jc w:val="both"/>
        <w:rPr>
          <w:rFonts w:ascii="Times New Roman" w:hAnsi="Times New Roman" w:cs="Times New Roman"/>
          <w:b/>
          <w:bCs/>
        </w:rPr>
      </w:pPr>
    </w:p>
    <w:p w:rsidR="004725C7" w:rsidP="004725C7">
      <w:pPr>
        <w:jc w:val="both"/>
        <w:rPr>
          <w:rFonts w:ascii="Times New Roman" w:hAnsi="Times New Roman" w:cs="Times New Roman"/>
          <w:b/>
          <w:bCs/>
        </w:rPr>
      </w:pPr>
    </w:p>
    <w:p w:rsidR="004725C7" w:rsidP="004725C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       Predkladateľ právneho predpisu: </w:t>
      </w:r>
    </w:p>
    <w:p w:rsidR="004725C7" w:rsidP="004725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 Poslanci NR SR Tatiana Rosová a Jaroslav Ivančo</w:t>
      </w:r>
    </w:p>
    <w:p w:rsidR="004725C7" w:rsidP="004725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725C7" w:rsidP="004725C7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       Názov právneho predpisu:</w:t>
        <w:tab/>
      </w:r>
    </w:p>
    <w:p w:rsidR="004725C7" w:rsidP="004725C7">
      <w:pPr>
        <w:tabs>
          <w:tab w:val="left" w:pos="1428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zákona, ktorým sa mení a dopĺňa zákon č. </w:t>
      </w:r>
      <w:r w:rsidRPr="00A10735">
        <w:rPr>
          <w:rFonts w:ascii="Times New Roman" w:hAnsi="Times New Roman" w:cs="Times New Roman"/>
        </w:rPr>
        <w:t xml:space="preserve">245/2008 Z.z. o výchove a vzdelávaní (školský zákon) </w:t>
      </w:r>
      <w:r>
        <w:rPr>
          <w:rFonts w:ascii="Times New Roman" w:hAnsi="Times New Roman" w:cs="Times New Roman"/>
        </w:rPr>
        <w:t>v znení neskorších predpisov.</w:t>
      </w:r>
    </w:p>
    <w:p w:rsidR="004725C7" w:rsidP="004725C7">
      <w:pPr>
        <w:jc w:val="both"/>
        <w:rPr>
          <w:rFonts w:ascii="Times New Roman" w:hAnsi="Times New Roman" w:cs="Times New Roman"/>
        </w:rPr>
      </w:pPr>
    </w:p>
    <w:p w:rsidR="004725C7" w:rsidP="004725C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  <w:tab/>
        <w:t>Problematika návrhu právneho predpisu:</w:t>
      </w:r>
    </w:p>
    <w:p w:rsidR="004725C7" w:rsidP="004725C7">
      <w:pPr>
        <w:numPr>
          <w:ilvl w:val="0"/>
          <w:numId w:val="1"/>
        </w:numPr>
        <w:tabs>
          <w:tab w:val="left" w:pos="720"/>
        </w:tabs>
        <w:suppressAutoHyphens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 upravená v práve Európskych spoločenstiev: </w:t>
        <w:tab/>
        <w:t>- primárnom,</w:t>
      </w:r>
    </w:p>
    <w:p w:rsidR="004725C7" w:rsidP="00472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- sekundárnom,</w:t>
      </w:r>
    </w:p>
    <w:p w:rsidR="004725C7" w:rsidP="004725C7">
      <w:pPr>
        <w:numPr>
          <w:ilvl w:val="0"/>
          <w:numId w:val="1"/>
        </w:numPr>
        <w:tabs>
          <w:tab w:val="left" w:pos="720"/>
        </w:tabs>
        <w:suppressAutoHyphens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upravená v práve Európskej únie:</w:t>
        <w:tab/>
        <w:tab/>
        <w:tab/>
        <w:t>- primárnom,</w:t>
      </w:r>
    </w:p>
    <w:p w:rsidR="004725C7" w:rsidP="00472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- sekundárnom,</w:t>
      </w:r>
    </w:p>
    <w:p w:rsidR="004725C7" w:rsidP="004725C7">
      <w:pPr>
        <w:numPr>
          <w:ilvl w:val="0"/>
          <w:numId w:val="1"/>
        </w:numPr>
        <w:tabs>
          <w:tab w:val="left" w:pos="720"/>
        </w:tabs>
        <w:suppressAutoHyphens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obsiahnutá v judikatúre Súdneho dvora Európskych spoločenstiev alebo Súdu prvého stupňa Európskych spoločenstiev.</w:t>
      </w:r>
    </w:p>
    <w:p w:rsidR="004725C7" w:rsidP="004725C7">
      <w:pPr>
        <w:jc w:val="both"/>
        <w:rPr>
          <w:rFonts w:ascii="Times New Roman" w:hAnsi="Times New Roman" w:cs="Times New Roman"/>
        </w:rPr>
      </w:pPr>
    </w:p>
    <w:p w:rsidR="004725C7" w:rsidP="004725C7">
      <w:pPr>
        <w:pStyle w:val="Zarkazkladnhotextu2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vnútroštátny charakter navrhovaného právneho predpisu nie je potrebné vyjadrovať sa k bodom 4 až 6 doložky zlučiteľnosti.</w:t>
      </w:r>
    </w:p>
    <w:p w:rsidR="004725C7" w:rsidP="004725C7">
      <w:pPr>
        <w:jc w:val="both"/>
        <w:rPr>
          <w:rFonts w:ascii="Times New Roman" w:hAnsi="Times New Roman" w:cs="Times New Roman"/>
          <w:b/>
        </w:rPr>
      </w:pPr>
    </w:p>
    <w:p w:rsidR="004725C7" w:rsidRPr="00A10735" w:rsidP="00A10735">
      <w:pPr>
        <w:ind w:firstLine="708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3553"/>
    <w:rsid w:val="004725C7"/>
    <w:rsid w:val="00A10735"/>
    <w:rsid w:val="00B35F0F"/>
    <w:rsid w:val="00D56000"/>
    <w:rsid w:val="00DD3F9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3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1073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Heading3"/>
    <w:autoRedefine/>
    <w:qFormat/>
    <w:rsid w:val="00A10735"/>
    <w:pPr>
      <w:spacing w:before="0" w:after="0"/>
      <w:jc w:val="center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A10735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customStyle="1" w:styleId="Zarkazkladnhotextu21">
    <w:name w:val="Zarážka základného textu 21"/>
    <w:basedOn w:val="Normal"/>
    <w:rsid w:val="004725C7"/>
    <w:pPr>
      <w:suppressAutoHyphens/>
      <w:spacing w:after="120" w:line="480" w:lineRule="auto"/>
      <w:ind w:left="283"/>
      <w:jc w:val="lef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361</Words>
  <Characters>2060</Characters>
  <Application>Microsoft Office Word</Application>
  <DocSecurity>0</DocSecurity>
  <Lines>0</Lines>
  <Paragraphs>0</Paragraphs>
  <ScaleCrop>false</ScaleCrop>
  <Company>Kancelaria NR SR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Tatiana_Rosova</dc:creator>
  <cp:lastModifiedBy>KlubSDKU</cp:lastModifiedBy>
  <cp:revision>2</cp:revision>
  <dcterms:created xsi:type="dcterms:W3CDTF">2009-10-02T13:41:00Z</dcterms:created>
  <dcterms:modified xsi:type="dcterms:W3CDTF">2009-10-02T13:41:00Z</dcterms:modified>
</cp:coreProperties>
</file>