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0EAC" w:rsidRPr="004241C0" w:rsidP="00140EAC">
      <w:pPr>
        <w:pStyle w:val="BodyTextIndent"/>
        <w:bidi w:val="0"/>
        <w:jc w:val="center"/>
        <w:rPr>
          <w:rFonts w:ascii="Times New Roman" w:hAnsi="Times New Roman"/>
          <w:b/>
          <w:szCs w:val="24"/>
        </w:rPr>
      </w:pPr>
      <w:r w:rsidRPr="004241C0">
        <w:rPr>
          <w:rFonts w:ascii="Times New Roman" w:hAnsi="Times New Roman"/>
          <w:b/>
          <w:szCs w:val="24"/>
        </w:rPr>
        <w:t>Dôvodová správa</w:t>
      </w:r>
    </w:p>
    <w:p w:rsidR="00140EAC" w:rsidRPr="004241C0" w:rsidP="00140EAC">
      <w:pPr>
        <w:pStyle w:val="BodyTextIndent"/>
        <w:bidi w:val="0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Indent"/>
        <w:bidi w:val="0"/>
        <w:rPr>
          <w:rFonts w:ascii="Times New Roman" w:hAnsi="Times New Roman"/>
          <w:b/>
          <w:szCs w:val="24"/>
        </w:rPr>
      </w:pPr>
      <w:r w:rsidRPr="004241C0">
        <w:rPr>
          <w:rFonts w:ascii="Times New Roman" w:hAnsi="Times New Roman"/>
          <w:b/>
          <w:szCs w:val="24"/>
        </w:rPr>
        <w:t>Všeobecná časť</w:t>
      </w:r>
    </w:p>
    <w:p w:rsidR="00140EAC" w:rsidRPr="004241C0" w:rsidP="00140EAC">
      <w:pPr>
        <w:pStyle w:val="BodyTextIndent"/>
        <w:bidi w:val="0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Odsektext"/>
        <w:bidi w:val="0"/>
        <w:ind w:firstLine="708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Návrh novely zákona o informačných systémoch verejnej správy nadväzuje na obsah </w:t>
      </w:r>
      <w:r>
        <w:rPr>
          <w:rFonts w:ascii="Times New Roman" w:hAnsi="Times New Roman"/>
          <w:szCs w:val="24"/>
        </w:rPr>
        <w:t xml:space="preserve">Národnej koncepcie </w:t>
      </w:r>
      <w:r w:rsidRPr="004241C0">
        <w:rPr>
          <w:rFonts w:ascii="Times New Roman" w:hAnsi="Times New Roman"/>
          <w:szCs w:val="24"/>
        </w:rPr>
        <w:t xml:space="preserve">informatizácie verejnej správy, ktorá považuje zefektívnenie verejnej správy a jej sprístupnenie verejnosti prostredníctvom moderných technológií a metód za jednu z rozhodujúcich súčastí  štátnej informačnej politiky. V tomto kontexte a pri súčasnom rozvoji informačno-komunikačných technológií je nevyhnutné skvalitňovať aj informačné systémy verejnej správy v súčinnosti s hlavnými smermi rozvoja verejnej správy, ktoré sledujú rast jej účinnosti a efektívnosti. </w:t>
      </w:r>
    </w:p>
    <w:p w:rsidR="00140EAC" w:rsidRPr="004241C0" w:rsidP="00140EAC">
      <w:pPr>
        <w:pStyle w:val="Odsektext"/>
        <w:bidi w:val="0"/>
        <w:ind w:firstLine="708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Povinnosť vypracovať novelu zákona o informačných systémoch verejnej správy, ktorým sa nahradí dnes už nevyhovujúce znenie zákona č. 275/2006 Z. z. vyplýva z Plánu legislatívnych úloh vlády Slovenskej republiky na rok 2008. Je koncipovaný v súlade so stavom a vývojom informačných a komunikačných technológií, reflektuje na zmeny v organizácii štátnej správy a územnej samosprávy a reaguje na výsledky analýzy uplatňovania doterajšieho zákona v praxi z hľadiska vecného i procesného. </w:t>
      </w:r>
    </w:p>
    <w:p w:rsidR="00140EAC" w:rsidRPr="004241C0" w:rsidP="00140EAC">
      <w:pPr>
        <w:pStyle w:val="BodyTextIndent"/>
        <w:bidi w:val="0"/>
        <w:ind w:firstLine="708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Zhodnotenie súčasného právneho stavu</w:t>
      </w:r>
    </w:p>
    <w:p w:rsidR="00140EAC" w:rsidRPr="004241C0" w:rsidP="00140EAC">
      <w:pPr>
        <w:pStyle w:val="Odsektext"/>
        <w:bidi w:val="0"/>
        <w:ind w:firstLine="708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Napriek pozitívnym dôsledkom súčasného zákona, napr. v oblasti legislatívy (zákon na ochranu osobných údajov v informačných systémoch), v oblasti vytvárania integračných nástrojov (vytvorenie štandardov pre informačné systémy verejnej správy, bezpečnostných štandardov, metodických pokynov pri plánovaní, vývoji a riadení projektov informačných systémov), má zákon niektoré problematické miesta. Vážnym nedostatkom je nevykonateľnosť niektorých ustanovení zákona, nedostatočne vymedzené kompetencie povinných osôb ako aj nejasnosti v používaných pojmoch a nedostatky existujúcej úpravy správneho konania vo vzťahu k povinným osobám.</w:t>
      </w:r>
    </w:p>
    <w:p w:rsidR="00140EAC" w:rsidRPr="004241C0" w:rsidP="00140EAC">
      <w:pPr>
        <w:pStyle w:val="BodyTextIndent"/>
        <w:bidi w:val="0"/>
        <w:spacing w:before="120" w:after="120" w:line="288" w:lineRule="auto"/>
        <w:ind w:firstLine="708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Pri príprave návrhu novely zákona sa vzali do úvahy tieto východiská:</w:t>
      </w:r>
    </w:p>
    <w:p w:rsidR="00140EAC" w:rsidRPr="004241C0" w:rsidP="00140EAC">
      <w:pPr>
        <w:pStyle w:val="BodyTextIndent"/>
        <w:numPr>
          <w:numId w:val="5"/>
        </w:numPr>
        <w:bidi w:val="0"/>
        <w:spacing w:before="120" w:after="120" w:line="288" w:lineRule="auto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jednotlivé informačné systémy obsahujú údaje a informácie, ktoré sú potrebné pre iné informačné systémy, resp. na zabezpečenie správnych činností príslušných orgánov,</w:t>
      </w:r>
    </w:p>
    <w:p w:rsidR="00140EAC" w:rsidRPr="004241C0" w:rsidP="00140EAC">
      <w:pPr>
        <w:pStyle w:val="BodyTextIndent"/>
        <w:numPr>
          <w:numId w:val="6"/>
        </w:numPr>
        <w:bidi w:val="0"/>
        <w:spacing w:before="120" w:after="120" w:line="288" w:lineRule="auto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rozvoj informačných a komunikačných technológií a ich implementácia do informačných systémov verejnej správy umožňuje prístup k potrebným údajom a informáciám elektronickými prostriedkami na diaľku a v reálnom čase a poskytuje nové možnosti pri prenose, spracovaní a uchovávaní údajov, najmä v súvislosti s ich ochranou, bezpečnosťou, autenticitou a integritou.</w:t>
      </w:r>
    </w:p>
    <w:p w:rsidR="00140EAC" w:rsidRPr="004241C0" w:rsidP="00140EAC">
      <w:pPr>
        <w:pStyle w:val="BodyTextIndent"/>
        <w:bidi w:val="0"/>
        <w:spacing w:before="120" w:after="120" w:line="288" w:lineRule="auto"/>
        <w:ind w:firstLine="708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Najdôležitejšie zmeny v návrhu zákona v porovnaní so súčasným zákonom sa týkajú rozšírenia a úpravy pojmového aparátu, povinností správcu a prevádzkovateľov informačných systémov verejne správy, zavádzania  ďalších nástrojov, ktorými sa zabezpečí najmä integrovateľnosť a bezpečnosť informačných systémov verejnej správy, podrobnejšie sa tiež  definuje koncepcia </w:t>
      </w:r>
      <w:r>
        <w:rPr>
          <w:rFonts w:ascii="Times New Roman" w:hAnsi="Times New Roman"/>
          <w:szCs w:val="24"/>
        </w:rPr>
        <w:t xml:space="preserve">rozvoja </w:t>
      </w:r>
      <w:r w:rsidRPr="004241C0">
        <w:rPr>
          <w:rFonts w:ascii="Times New Roman" w:hAnsi="Times New Roman"/>
          <w:szCs w:val="24"/>
        </w:rPr>
        <w:t>informačného systému verejnej správy</w:t>
      </w:r>
      <w:r>
        <w:rPr>
          <w:rFonts w:ascii="Times New Roman" w:hAnsi="Times New Roman"/>
          <w:szCs w:val="24"/>
        </w:rPr>
        <w:t xml:space="preserve">, </w:t>
      </w:r>
      <w:r w:rsidRPr="004241C0">
        <w:rPr>
          <w:rFonts w:ascii="Times New Roman" w:hAnsi="Times New Roman"/>
          <w:szCs w:val="24"/>
        </w:rPr>
        <w:t>detailnejšie sa upravujú niektoré aspekty správneho konania</w:t>
      </w:r>
      <w:r>
        <w:rPr>
          <w:rFonts w:ascii="Times New Roman" w:hAnsi="Times New Roman"/>
          <w:szCs w:val="24"/>
        </w:rPr>
        <w:t xml:space="preserve"> a definuje sa integrované obslužné miesto pre komunikáciu s verejnou správou</w:t>
      </w:r>
      <w:r w:rsidRPr="004241C0">
        <w:rPr>
          <w:rFonts w:ascii="Times New Roman" w:hAnsi="Times New Roman"/>
          <w:szCs w:val="24"/>
        </w:rPr>
        <w:t>.</w:t>
      </w:r>
    </w:p>
    <w:p w:rsidR="00140EAC" w:rsidRPr="004241C0" w:rsidP="00140EAC">
      <w:pPr>
        <w:pStyle w:val="BodyTextIndent"/>
        <w:bidi w:val="0"/>
        <w:spacing w:before="120" w:after="120" w:line="288" w:lineRule="auto"/>
        <w:ind w:firstLine="708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Návrh novely zákona upravuje vymedzenie povinných osôb (povinné subjekty) a ich kompetencií v oblasti informačných systémov. Vychádza sa zo zásad, že:</w:t>
      </w:r>
    </w:p>
    <w:p w:rsidR="00140EAC" w:rsidRPr="004241C0" w:rsidP="00140EAC">
      <w:pPr>
        <w:pStyle w:val="BodyTextIndent"/>
        <w:numPr>
          <w:numId w:val="4"/>
        </w:numPr>
        <w:bidi w:val="0"/>
        <w:spacing w:before="60" w:after="60" w:line="288" w:lineRule="auto"/>
        <w:ind w:left="357" w:hanging="357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orgány verejnej správy vykonávajú značnú časť administratívnych činností, ktorá obsahuje prácu s údajmi a informáciami,</w:t>
      </w:r>
    </w:p>
    <w:p w:rsidR="00140EAC" w:rsidRPr="004241C0" w:rsidP="00140EAC">
      <w:pPr>
        <w:pStyle w:val="BodyTextIndent"/>
        <w:numPr>
          <w:numId w:val="4"/>
        </w:numPr>
        <w:bidi w:val="0"/>
        <w:spacing w:before="60" w:after="60" w:line="288" w:lineRule="auto"/>
        <w:ind w:left="357" w:hanging="357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jednotlivé informačné systémy verejnej správy predstavujú zdroje služieb, ktoré by mali byť prostredníctvom spoločnej komunikačnej infraštruktúry a referenčného rozhrania poskytované verejnosti v súlade s platnou legislatívou, preto chod verejnej správy je významne určený právnym rámcom, (pre orgány štátnej správy výlučne), ktorý vymedzuje nakladanie s informáciami.</w:t>
      </w:r>
    </w:p>
    <w:p w:rsidR="00140EAC" w:rsidRPr="004241C0" w:rsidP="00140EAC">
      <w:pPr>
        <w:pStyle w:val="BodyTextIndent"/>
        <w:numPr>
          <w:numId w:val="4"/>
        </w:numPr>
        <w:bidi w:val="0"/>
        <w:spacing w:before="60" w:after="60" w:line="360" w:lineRule="auto"/>
        <w:ind w:left="357" w:hanging="357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primárnu zodpovednosť za príslušný informačný systém by mal mať jeho správca. Správcovstva sa ex lege nemôže vzdať.</w:t>
      </w:r>
    </w:p>
    <w:p w:rsidR="00140EAC" w:rsidRPr="004241C0" w:rsidP="00140EAC">
      <w:pPr>
        <w:pStyle w:val="BodyTextIndent"/>
        <w:bidi w:val="0"/>
        <w:spacing w:before="120" w:after="120" w:line="360" w:lineRule="auto"/>
        <w:ind w:firstLine="708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Navrhovaný zákon vychádza z predpokladu zníženia finančnej náročnosti pri elektronickom vybavovaní žiadostí a platbe prostredníctvom platobného portálu Ústredného portálu verejnej správy za správne úkony spoplatňované podľa zákona č. 145/1995 Z. z. o správnych poplatkoch v znení neskorších predpisov. Dopady poplatkových úľav na podporu elektronikácie  správnej agendy sa priamo úmerne prejavia zvýšením penetrácie elektronických platieb.</w:t>
      </w:r>
    </w:p>
    <w:p w:rsidR="00140EAC" w:rsidRPr="004241C0" w:rsidP="00140EAC">
      <w:pPr>
        <w:pStyle w:val="BodyTextIndent"/>
        <w:bidi w:val="0"/>
        <w:spacing w:line="360" w:lineRule="auto"/>
        <w:ind w:firstLine="708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Predložený návrh zákona je v súlade s Ústavou Slovenskej republiky, zákonmi Slovenskej republiky, s medzinárodnými zmluvami a inými dokumentmi, ktorými je Slovenská republika viazaná a s právom Európskych spoločenstiev a Európskej únie. </w:t>
      </w:r>
    </w:p>
    <w:p w:rsidR="00140EAC" w:rsidP="00140EAC">
      <w:pPr>
        <w:pStyle w:val="BodyTextIndent"/>
        <w:bidi w:val="0"/>
        <w:spacing w:before="120" w:after="120" w:line="360" w:lineRule="auto"/>
        <w:ind w:firstLine="360"/>
        <w:rPr>
          <w:rFonts w:ascii="Times New Roman" w:hAnsi="Times New Roman"/>
          <w:szCs w:val="24"/>
        </w:rPr>
      </w:pPr>
    </w:p>
    <w:p w:rsidR="00140EAC" w:rsidRPr="004241C0" w:rsidP="00140EAC">
      <w:pPr>
        <w:pStyle w:val="BodyTextIndent"/>
        <w:bidi w:val="0"/>
        <w:spacing w:before="120" w:after="120" w:line="360" w:lineRule="auto"/>
        <w:ind w:firstLine="360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Návrh zákona v rozpočtovom roku 2009 nezakladá zvýšené nároky na rozpočty obcí a vyšších územných celkov, ani na hospodárenie verejnoprávnych inštitúcií</w:t>
      </w:r>
      <w:r>
        <w:rPr>
          <w:rFonts w:ascii="Times New Roman" w:hAnsi="Times New Roman"/>
          <w:szCs w:val="24"/>
        </w:rPr>
        <w:t xml:space="preserve">, iba čiastočný výpadok príjmov štátneho rozpočtu zo správnych poplatkov, keďže sa v čl. II. </w:t>
      </w:r>
      <w:r w:rsidRPr="00544CB3">
        <w:rPr>
          <w:rFonts w:ascii="Times New Roman" w:hAnsi="Times New Roman"/>
        </w:rPr>
        <w:t>mení a dopĺňa zákon č. 145/1995 Z. z. o správnych poplatkoch</w:t>
      </w:r>
      <w:r>
        <w:rPr>
          <w:rFonts w:ascii="Times New Roman" w:hAnsi="Times New Roman"/>
          <w:szCs w:val="24"/>
        </w:rPr>
        <w:t>.</w:t>
      </w:r>
      <w:r w:rsidRPr="00C51294">
        <w:rPr>
          <w:rFonts w:ascii="Times New Roman" w:hAnsi="Times New Roman"/>
        </w:rPr>
        <w:t xml:space="preserve"> </w:t>
      </w:r>
      <w:r w:rsidRPr="00544CB3">
        <w:rPr>
          <w:rFonts w:ascii="Times New Roman" w:hAnsi="Times New Roman"/>
        </w:rPr>
        <w:t>Výdavky spojené s realizáciou zákona budú zabezpečené v rámci schválených limitov výdavkov jednotlivých  rozpočtových kapitol na príslušný rozpočtový rok</w:t>
      </w:r>
      <w:r>
        <w:rPr>
          <w:rFonts w:ascii="Times New Roman" w:hAnsi="Times New Roman"/>
        </w:rPr>
        <w:t>. Návrh n</w:t>
      </w:r>
      <w:r w:rsidRPr="004241C0">
        <w:rPr>
          <w:rFonts w:ascii="Times New Roman" w:hAnsi="Times New Roman"/>
          <w:szCs w:val="24"/>
        </w:rPr>
        <w:t>emá negatívny vplyv na hospodárenie podnikateľskej sféry a iných právnických osôb. Návrh zákona nemá negatívny vplyv na zamestnanosť ani na životné prostredie. Problematika návrhu zákona nie je upravená v práve Európskych spoločenstiev a Európskej únie.</w:t>
      </w: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caps/>
          <w:szCs w:val="24"/>
        </w:rPr>
      </w:pPr>
    </w:p>
    <w:p w:rsidR="00140EAC" w:rsidRPr="00DB26C2" w:rsidP="00140EAC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Návrh zákona bol schválený</w:t>
      </w:r>
      <w:r w:rsidRPr="00DB26C2">
        <w:rPr>
          <w:rFonts w:ascii="Times New Roman" w:hAnsi="Times New Roman"/>
          <w:szCs w:val="24"/>
        </w:rPr>
        <w:t xml:space="preserve"> na rokovaní vlády Slovenskej republiky dňa 30. septembra 2009.</w:t>
      </w:r>
    </w:p>
    <w:p w:rsidR="00140EAC" w:rsidRPr="00DB26C2" w:rsidP="00140EAC">
      <w:pPr>
        <w:bidi w:val="0"/>
        <w:spacing w:line="360" w:lineRule="auto"/>
        <w:rPr>
          <w:rFonts w:ascii="Times New Roman" w:hAnsi="Times New Roman"/>
          <w:szCs w:val="24"/>
        </w:rPr>
      </w:pPr>
    </w:p>
    <w:p w:rsidR="00140EAC" w:rsidRPr="00DB26C2" w:rsidP="00140EAC">
      <w:pPr>
        <w:bidi w:val="0"/>
        <w:spacing w:line="360" w:lineRule="auto"/>
        <w:rPr>
          <w:rFonts w:ascii="Times New Roman" w:hAnsi="Times New Roman"/>
          <w:szCs w:val="24"/>
        </w:rPr>
      </w:pPr>
    </w:p>
    <w:p w:rsidR="00140EAC" w:rsidRPr="00DB26C2" w:rsidP="00140EAC">
      <w:pPr>
        <w:bidi w:val="0"/>
        <w:ind w:firstLine="851"/>
        <w:jc w:val="both"/>
        <w:rPr>
          <w:rFonts w:ascii="Times New Roman" w:hAnsi="Times New Roman"/>
          <w:szCs w:val="24"/>
          <w:lang w:eastAsia="sk-SK"/>
        </w:rPr>
      </w:pPr>
    </w:p>
    <w:p w:rsidR="00140EAC" w:rsidRPr="00DB26C2" w:rsidP="00140EAC">
      <w:pPr>
        <w:bidi w:val="0"/>
        <w:ind w:firstLine="851"/>
        <w:jc w:val="both"/>
        <w:rPr>
          <w:rFonts w:ascii="Times New Roman" w:hAnsi="Times New Roman"/>
          <w:szCs w:val="24"/>
        </w:rPr>
      </w:pPr>
    </w:p>
    <w:p w:rsidR="00140EAC" w:rsidRPr="00DB26C2" w:rsidP="00140EAC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140EAC" w:rsidRPr="00DB26C2" w:rsidP="00140EAC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140EAC" w:rsidRPr="00DB26C2" w:rsidP="00140EAC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140EAC" w:rsidRPr="00DB26C2" w:rsidP="00140EAC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140EAC" w:rsidRPr="00DB26C2" w:rsidP="00140EAC">
      <w:pPr>
        <w:bidi w:val="0"/>
        <w:jc w:val="center"/>
        <w:rPr>
          <w:rFonts w:ascii="Times New Roman" w:hAnsi="Times New Roman"/>
          <w:szCs w:val="24"/>
        </w:rPr>
      </w:pPr>
      <w:r w:rsidRPr="00DB26C2">
        <w:rPr>
          <w:rFonts w:ascii="Times New Roman" w:hAnsi="Times New Roman"/>
          <w:szCs w:val="24"/>
        </w:rPr>
        <w:t>Robert  F i c o, v.r.</w:t>
      </w:r>
    </w:p>
    <w:p w:rsidR="00140EAC" w:rsidRPr="00DB26C2" w:rsidP="00140EAC">
      <w:pPr>
        <w:bidi w:val="0"/>
        <w:jc w:val="center"/>
        <w:rPr>
          <w:rFonts w:ascii="Times New Roman" w:hAnsi="Times New Roman"/>
          <w:szCs w:val="24"/>
        </w:rPr>
      </w:pPr>
      <w:r w:rsidRPr="00DB26C2">
        <w:rPr>
          <w:rFonts w:ascii="Times New Roman" w:hAnsi="Times New Roman"/>
          <w:szCs w:val="24"/>
        </w:rPr>
        <w:t>predseda vlády Slovenskej republiky</w:t>
      </w:r>
    </w:p>
    <w:p w:rsidR="00140EAC" w:rsidRPr="00DB26C2" w:rsidP="00140EAC">
      <w:pPr>
        <w:bidi w:val="0"/>
        <w:jc w:val="center"/>
        <w:rPr>
          <w:rFonts w:ascii="Times New Roman" w:hAnsi="Times New Roman"/>
          <w:szCs w:val="24"/>
        </w:rPr>
      </w:pPr>
    </w:p>
    <w:p w:rsidR="00140EAC" w:rsidRPr="00DB26C2" w:rsidP="00140EAC">
      <w:pPr>
        <w:bidi w:val="0"/>
        <w:jc w:val="center"/>
        <w:rPr>
          <w:rFonts w:ascii="Times New Roman" w:hAnsi="Times New Roman"/>
          <w:szCs w:val="24"/>
        </w:rPr>
      </w:pPr>
    </w:p>
    <w:p w:rsidR="00140EAC" w:rsidRPr="00DB26C2" w:rsidP="00140EAC">
      <w:pPr>
        <w:bidi w:val="0"/>
        <w:jc w:val="center"/>
        <w:rPr>
          <w:rFonts w:ascii="Times New Roman" w:hAnsi="Times New Roman"/>
          <w:szCs w:val="24"/>
        </w:rPr>
      </w:pPr>
    </w:p>
    <w:p w:rsidR="00140EAC" w:rsidRPr="00DB26C2" w:rsidP="00140EAC">
      <w:pPr>
        <w:bidi w:val="0"/>
        <w:jc w:val="center"/>
        <w:rPr>
          <w:rFonts w:ascii="Times New Roman" w:hAnsi="Times New Roman"/>
          <w:szCs w:val="24"/>
        </w:rPr>
      </w:pPr>
    </w:p>
    <w:p w:rsidR="00140EAC" w:rsidRPr="00DB26C2" w:rsidP="00140EAC">
      <w:pPr>
        <w:bidi w:val="0"/>
        <w:jc w:val="center"/>
        <w:rPr>
          <w:rFonts w:ascii="Times New Roman" w:hAnsi="Times New Roman"/>
          <w:szCs w:val="24"/>
        </w:rPr>
      </w:pPr>
    </w:p>
    <w:p w:rsidR="00140EAC" w:rsidRPr="00DB26C2" w:rsidP="00140EAC">
      <w:pPr>
        <w:bidi w:val="0"/>
        <w:jc w:val="center"/>
        <w:rPr>
          <w:rFonts w:ascii="Times New Roman" w:hAnsi="Times New Roman"/>
          <w:szCs w:val="24"/>
        </w:rPr>
      </w:pPr>
    </w:p>
    <w:p w:rsidR="00140EAC" w:rsidRPr="00DB26C2" w:rsidP="00140EAC">
      <w:pPr>
        <w:bidi w:val="0"/>
        <w:jc w:val="center"/>
        <w:rPr>
          <w:rFonts w:ascii="Times New Roman" w:hAnsi="Times New Roman"/>
          <w:szCs w:val="24"/>
        </w:rPr>
      </w:pPr>
      <w:r w:rsidRPr="00DB26C2">
        <w:rPr>
          <w:rFonts w:ascii="Times New Roman" w:hAnsi="Times New Roman"/>
          <w:szCs w:val="24"/>
        </w:rPr>
        <w:t>Ján  P o č i a t e k, v.r.</w:t>
      </w:r>
    </w:p>
    <w:p w:rsidR="00140EAC" w:rsidRPr="00DB26C2" w:rsidP="00140EAC">
      <w:pPr>
        <w:bidi w:val="0"/>
        <w:jc w:val="center"/>
        <w:rPr>
          <w:rFonts w:ascii="Times New Roman" w:hAnsi="Times New Roman"/>
          <w:szCs w:val="24"/>
        </w:rPr>
      </w:pPr>
      <w:r w:rsidRPr="00DB26C2">
        <w:rPr>
          <w:rFonts w:ascii="Times New Roman" w:hAnsi="Times New Roman"/>
          <w:szCs w:val="24"/>
        </w:rPr>
        <w:t>minister financií Slovenskej republiky</w:t>
      </w:r>
    </w:p>
    <w:p w:rsidR="00140EAC" w:rsidRPr="00DB26C2" w:rsidP="00140EAC">
      <w:pPr>
        <w:bidi w:val="0"/>
        <w:ind w:firstLine="851"/>
        <w:jc w:val="both"/>
        <w:rPr>
          <w:rFonts w:ascii="Times New Roman" w:hAnsi="Times New Roman"/>
          <w:szCs w:val="24"/>
          <w:lang w:eastAsia="sk-SK"/>
        </w:rPr>
      </w:pPr>
    </w:p>
    <w:p w:rsidR="00140EAC" w:rsidRPr="00DB26C2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DB26C2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bidi w:val="0"/>
        <w:ind w:right="-108"/>
        <w:jc w:val="center"/>
        <w:rPr>
          <w:rFonts w:ascii="Times New Roman" w:hAnsi="Times New Roman"/>
          <w:b/>
          <w:bCs/>
          <w:szCs w:val="24"/>
        </w:rPr>
      </w:pPr>
      <w:r w:rsidRPr="004241C0">
        <w:rPr>
          <w:rFonts w:ascii="Times New Roman" w:hAnsi="Times New Roman"/>
          <w:b/>
          <w:bCs/>
          <w:szCs w:val="24"/>
        </w:rPr>
        <w:t>Doložka vybraných vplyvov</w:t>
      </w:r>
    </w:p>
    <w:p w:rsidR="00140EAC" w:rsidRPr="004241C0" w:rsidP="00140EAC">
      <w:pPr>
        <w:bidi w:val="0"/>
        <w:ind w:right="-108"/>
        <w:jc w:val="center"/>
        <w:rPr>
          <w:rFonts w:ascii="Times New Roman" w:hAnsi="Times New Roman"/>
          <w:b/>
          <w:bCs/>
          <w:szCs w:val="24"/>
        </w:rPr>
      </w:pPr>
    </w:p>
    <w:p w:rsidR="00140EAC" w:rsidRPr="004241C0" w:rsidP="00140EAC">
      <w:pPr>
        <w:bidi w:val="0"/>
        <w:rPr>
          <w:rFonts w:ascii="Times New Roman" w:hAnsi="Times New Roman"/>
          <w:b/>
          <w:bCs/>
          <w:szCs w:val="24"/>
        </w:rPr>
      </w:pPr>
    </w:p>
    <w:p w:rsidR="00140EAC" w:rsidRPr="004241C0" w:rsidP="00140EAC">
      <w:pPr>
        <w:bidi w:val="0"/>
        <w:rPr>
          <w:rFonts w:ascii="Times New Roman" w:hAnsi="Times New Roman"/>
          <w:b/>
          <w:bCs/>
          <w:szCs w:val="24"/>
        </w:rPr>
      </w:pPr>
    </w:p>
    <w:p w:rsidR="00140EAC" w:rsidRPr="004241C0" w:rsidP="00140EAC">
      <w:pPr>
        <w:bidi w:val="0"/>
        <w:rPr>
          <w:rFonts w:ascii="Times New Roman" w:hAnsi="Times New Roman"/>
          <w:b/>
          <w:bCs/>
          <w:szCs w:val="24"/>
        </w:rPr>
      </w:pPr>
      <w:r w:rsidRPr="004241C0">
        <w:rPr>
          <w:rFonts w:ascii="Times New Roman" w:hAnsi="Times New Roman"/>
          <w:b/>
          <w:bCs/>
          <w:szCs w:val="24"/>
        </w:rPr>
        <w:t>A.1. Identifikovanie problému:</w:t>
      </w:r>
    </w:p>
    <w:p w:rsidR="00140EAC" w:rsidRPr="004241C0" w:rsidP="00140EAC">
      <w:pPr>
        <w:bidi w:val="0"/>
        <w:rPr>
          <w:rFonts w:ascii="Times New Roman" w:hAnsi="Times New Roman"/>
          <w:b/>
          <w:bCs/>
          <w:szCs w:val="24"/>
        </w:rPr>
      </w:pPr>
    </w:p>
    <w:p w:rsidR="00140EAC" w:rsidRPr="004241C0" w:rsidP="00140EAC">
      <w:pPr>
        <w:bidi w:val="0"/>
        <w:rPr>
          <w:rFonts w:ascii="Times New Roman" w:hAnsi="Times New Roman"/>
          <w:b/>
          <w:bCs/>
          <w:szCs w:val="24"/>
        </w:rPr>
      </w:pPr>
    </w:p>
    <w:p w:rsidR="00140EAC" w:rsidRPr="004241C0" w:rsidP="00140EAC">
      <w:pPr>
        <w:bidi w:val="0"/>
        <w:rPr>
          <w:rFonts w:ascii="Times New Roman" w:hAnsi="Times New Roman"/>
          <w:b/>
          <w:bCs/>
          <w:szCs w:val="24"/>
        </w:rPr>
      </w:pPr>
    </w:p>
    <w:p w:rsidR="00140EAC" w:rsidRPr="004241C0" w:rsidP="00140EAC">
      <w:pPr>
        <w:bidi w:val="0"/>
        <w:rPr>
          <w:rFonts w:ascii="Times New Roman" w:hAnsi="Times New Roman"/>
          <w:b/>
          <w:bCs/>
          <w:szCs w:val="24"/>
        </w:rPr>
      </w:pPr>
      <w:r w:rsidRPr="004241C0">
        <w:rPr>
          <w:rFonts w:ascii="Times New Roman" w:hAnsi="Times New Roman"/>
          <w:b/>
          <w:bCs/>
          <w:szCs w:val="24"/>
        </w:rPr>
        <w:t>A.2. Rozsah vplyvov:</w:t>
      </w:r>
    </w:p>
    <w:p w:rsidR="00140EAC" w:rsidRPr="004241C0" w:rsidP="00140EAC">
      <w:pPr>
        <w:bidi w:val="0"/>
        <w:rPr>
          <w:rFonts w:ascii="Times New Roman" w:hAnsi="Times New Roman"/>
          <w:szCs w:val="24"/>
        </w:rPr>
      </w:pPr>
    </w:p>
    <w:tbl>
      <w:tblPr>
        <w:tblStyle w:val="TableNormal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08"/>
        <w:gridCol w:w="1260"/>
        <w:gridCol w:w="1440"/>
        <w:gridCol w:w="1980"/>
      </w:tblGrid>
      <w:tr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Vplyv</w:t>
            </w:r>
          </w:p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žiadny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Vplyv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 xml:space="preserve">Zvažoval predkladateľ alternatívne riešenia? </w:t>
            </w:r>
          </w:p>
        </w:tc>
      </w:tr>
      <w:tr>
        <w:tblPrEx>
          <w:tblW w:w="9288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1. Rozsah vplyvov na rozpočet verejnej správy</w:t>
            </w:r>
          </w:p>
          <w:p w:rsidR="00140EAC" w:rsidRPr="004241C0" w:rsidP="00005E37">
            <w:pPr>
              <w:bidi w:val="0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áno</w:t>
            </w:r>
          </w:p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288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2. Rozsah vplyvov na podnikateľské prostredie – dochádza k zvýšeniu regulačného zaťaženia?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áno</w:t>
            </w:r>
          </w:p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288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3, Rozsah sociálnych vplyvov – vplyvy                     na hospodárenie obyvateľstva, sociálnu exklúziu, rovnosť príležitostí a rodovú rovnosť a vplyvy na 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áno</w:t>
            </w:r>
          </w:p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pozitívny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288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  <w:lang w:val="pt-BR"/>
              </w:rPr>
              <w:t>4. Rozsah vplyvov na životné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áno</w:t>
            </w:r>
          </w:p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288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  <w:lang w:val="pt-BR"/>
              </w:rPr>
            </w:pPr>
            <w:r w:rsidRPr="004241C0">
              <w:rPr>
                <w:rFonts w:ascii="Times New Roman" w:hAnsi="Times New Roman"/>
                <w:szCs w:val="24"/>
                <w:lang w:val="pt-BR"/>
              </w:rPr>
              <w:t>5. Rozsah vplyvov na informatizáciu spoločnosti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áno</w:t>
            </w:r>
          </w:p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40EAC" w:rsidRPr="004241C0" w:rsidP="00140EAC">
      <w:pPr>
        <w:bidi w:val="0"/>
        <w:rPr>
          <w:rFonts w:ascii="Times New Roman" w:hAnsi="Times New Roman"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bidi w:val="0"/>
        <w:rPr>
          <w:rFonts w:ascii="Times New Roman" w:hAnsi="Times New Roman"/>
          <w:b/>
          <w:bCs/>
          <w:szCs w:val="24"/>
        </w:rPr>
      </w:pPr>
      <w:r w:rsidRPr="004241C0">
        <w:rPr>
          <w:rFonts w:ascii="Times New Roman" w:hAnsi="Times New Roman"/>
          <w:b/>
          <w:bCs/>
          <w:szCs w:val="24"/>
        </w:rPr>
        <w:t>Sociálne vplyvy -  vplyvy na hospodárenie obyvateľstva, sociálnu exklúziu, rovnosť príležitostí a rodovú rovnosť  a na zamestnanosť</w:t>
      </w:r>
    </w:p>
    <w:p w:rsidR="00140EAC" w:rsidRPr="004241C0" w:rsidP="00140EAC">
      <w:pPr>
        <w:bidi w:val="0"/>
        <w:rPr>
          <w:rFonts w:ascii="Times New Roman" w:hAnsi="Times New Roman"/>
          <w:b/>
          <w:bCs/>
          <w:szCs w:val="24"/>
        </w:rPr>
      </w:pPr>
    </w:p>
    <w:p w:rsidR="00140EAC" w:rsidRPr="004241C0" w:rsidP="00140EAC">
      <w:pPr>
        <w:bidi w:val="0"/>
        <w:rPr>
          <w:rFonts w:ascii="Times New Roman" w:hAnsi="Times New Roman"/>
          <w:b/>
          <w:bCs/>
          <w:szCs w:val="24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140EAC" w:rsidRPr="004241C0" w:rsidP="00005E3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</w:rPr>
            </w:pPr>
            <w:r w:rsidRPr="004241C0">
              <w:rPr>
                <w:rFonts w:ascii="Times New Roman" w:hAnsi="Times New Roman"/>
                <w:b/>
                <w:bCs/>
                <w:color w:val="FFFFFF"/>
                <w:szCs w:val="24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bCs/>
                <w:szCs w:val="24"/>
              </w:rPr>
              <w:t>4.1.</w:t>
            </w:r>
            <w:r w:rsidRPr="004241C0">
              <w:rPr>
                <w:rFonts w:ascii="Times New Roman" w:hAnsi="Times New Roman"/>
                <w:szCs w:val="24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ind w:firstLine="480" w:firstLineChars="20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ind w:firstLine="720" w:firstLineChars="30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ind w:firstLine="720" w:firstLineChars="30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- Rast alebo pokles príjmov/výdavkov                  za jednotlivé ovplyvnené  skupiny domácností</w:t>
            </w:r>
          </w:p>
          <w:p w:rsidR="00140EAC" w:rsidRPr="004241C0" w:rsidP="00005E37">
            <w:pPr>
              <w:bidi w:val="0"/>
              <w:ind w:firstLine="720" w:firstLineChars="30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ind w:firstLine="720" w:firstLineChars="3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bCs/>
                <w:szCs w:val="24"/>
              </w:rPr>
              <w:t>4.2.</w:t>
            </w:r>
            <w:r w:rsidRPr="004241C0">
              <w:rPr>
                <w:rFonts w:ascii="Times New Roman" w:hAnsi="Times New Roman"/>
                <w:szCs w:val="24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 Nie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bCs/>
                <w:szCs w:val="24"/>
              </w:rPr>
              <w:t>4.3.</w:t>
            </w:r>
            <w:r w:rsidRPr="004241C0">
              <w:rPr>
                <w:rFonts w:ascii="Times New Roman" w:hAnsi="Times New Roman"/>
                <w:szCs w:val="24"/>
              </w:rPr>
              <w:t xml:space="preserve">  Zhodnoťte vplyv na rovnosť príležitostí: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Zhodnoťte vplyv na rodovú rovnosť.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pStyle w:val="BodyText"/>
              <w:bidi w:val="0"/>
              <w:rPr>
                <w:rFonts w:ascii="Times New Roman" w:hAnsi="Times New Roman"/>
                <w:b/>
                <w:bCs/>
                <w:szCs w:val="24"/>
              </w:rPr>
            </w:pPr>
            <w:r w:rsidRPr="004241C0">
              <w:rPr>
                <w:rFonts w:ascii="Times New Roman" w:hAnsi="Times New Roman"/>
                <w:b/>
                <w:bCs/>
                <w:szCs w:val="24"/>
              </w:rPr>
              <w:t xml:space="preserve">Áno, </w:t>
            </w:r>
          </w:p>
          <w:p w:rsidR="00140EAC" w:rsidRPr="004241C0" w:rsidP="00005E37">
            <w:pPr>
              <w:pStyle w:val="BodyText"/>
              <w:bidi w:val="0"/>
              <w:rPr>
                <w:rFonts w:ascii="Times New Roman" w:hAnsi="Times New Roman"/>
                <w:b/>
                <w:bCs/>
                <w:szCs w:val="24"/>
              </w:rPr>
            </w:pPr>
            <w:r w:rsidRPr="004241C0">
              <w:rPr>
                <w:rFonts w:ascii="Times New Roman" w:hAnsi="Times New Roman"/>
                <w:b/>
                <w:bCs/>
                <w:szCs w:val="24"/>
              </w:rPr>
              <w:t>informatizácia spoločnosti  v rámci zdokonalenia možnosti elektronického kontaktu s orgánmi verejnej správy zvyšuje možnosti žien starajúcich sa o deti pracovať z domu na tzv. teleworking (prácu na diaľku), čím sa zvyšuje ich šanca získať a udržať si zamestnanie v porovnaní s mužmi.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bCs/>
                <w:szCs w:val="24"/>
              </w:rPr>
              <w:t xml:space="preserve">4.4. </w:t>
            </w:r>
            <w:r w:rsidRPr="004241C0">
              <w:rPr>
                <w:rFonts w:ascii="Times New Roman" w:hAnsi="Times New Roman"/>
                <w:szCs w:val="24"/>
              </w:rPr>
              <w:t>Zhodnoťte vplyvy na zamestnanosť.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Aké sú  vplyvy na zamestnanosť ?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Ktoré skupiny zamestnancov budú ohrozené schválením predkladaného materiálu ?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 Nie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40EAC" w:rsidRPr="004241C0" w:rsidP="00140EAC">
      <w:pPr>
        <w:bidi w:val="0"/>
        <w:rPr>
          <w:rFonts w:ascii="Times New Roman" w:hAnsi="Times New Roman"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NormalWeb"/>
        <w:bidi w:val="0"/>
        <w:jc w:val="center"/>
        <w:rPr>
          <w:rFonts w:ascii="Times New Roman" w:hAnsi="Times New Roman"/>
          <w:bCs/>
          <w:szCs w:val="24"/>
        </w:rPr>
      </w:pPr>
    </w:p>
    <w:p w:rsidR="00140EAC" w:rsidRPr="004241C0" w:rsidP="00140EAC">
      <w:pPr>
        <w:pStyle w:val="NormalWeb"/>
        <w:bidi w:val="0"/>
        <w:jc w:val="center"/>
        <w:rPr>
          <w:rFonts w:ascii="Times New Roman" w:hAnsi="Times New Roman"/>
          <w:bCs/>
          <w:szCs w:val="24"/>
        </w:rPr>
      </w:pPr>
      <w:r w:rsidRPr="004241C0">
        <w:rPr>
          <w:rFonts w:ascii="Times New Roman" w:hAnsi="Times New Roman"/>
          <w:bCs/>
          <w:szCs w:val="24"/>
        </w:rPr>
        <w:t>Vplyvy na informatizáciu spoločnosti</w:t>
      </w:r>
    </w:p>
    <w:p w:rsidR="00140EAC" w:rsidRPr="004241C0" w:rsidP="00140EAC">
      <w:pPr>
        <w:pStyle w:val="NormalWeb"/>
        <w:bidi w:val="0"/>
        <w:jc w:val="center"/>
        <w:rPr>
          <w:rFonts w:ascii="Times New Roman" w:hAnsi="Times New Roman"/>
          <w:bCs/>
          <w:szCs w:val="24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4241C0">
              <w:rPr>
                <w:rFonts w:ascii="Times New Roman" w:hAnsi="Times New Roman"/>
                <w:b/>
                <w:color w:val="FFFFFF"/>
                <w:szCs w:val="24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b/>
                <w:i/>
                <w:iCs/>
                <w:color w:val="FFFFFF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6.1.</w:t>
            </w:r>
            <w:r w:rsidRPr="004241C0">
              <w:rPr>
                <w:rFonts w:ascii="Times New Roman" w:hAnsi="Times New Roman"/>
                <w:szCs w:val="24"/>
              </w:rPr>
              <w:t xml:space="preserve"> Rozširujú alebo inovujú  sa existujúce alebo vytvárajú sa či zavádzajú  sa nové elektronické služby?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Áno, zavádzajú sa integrované obslužné miesta ako miesta asistovaného výkonu verejnej správy, ktoré rozšíria a skvalitnia prístup k elektronickým službám verejnej správy</w:t>
            </w:r>
          </w:p>
          <w:p w:rsidR="00140EAC" w:rsidRPr="004241C0" w:rsidP="00005E37">
            <w:pPr>
              <w:bidi w:val="0"/>
              <w:rPr>
                <w:rFonts w:ascii="Times New Roman" w:hAnsi="Times New Roman"/>
                <w:noProof/>
                <w:szCs w:val="24"/>
              </w:rPr>
            </w:pPr>
          </w:p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noProof/>
                <w:szCs w:val="24"/>
              </w:rPr>
              <w:t>Úroveň III (obojsmerná interakcia)</w:t>
            </w:r>
          </w:p>
          <w:p w:rsidR="00140EAC" w:rsidRPr="004241C0" w:rsidP="00005E37">
            <w:pPr>
              <w:bidi w:val="0"/>
              <w:ind w:firstLine="708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6.2.</w:t>
            </w:r>
            <w:r w:rsidRPr="004241C0">
              <w:rPr>
                <w:rFonts w:ascii="Times New Roman" w:hAnsi="Times New Roman"/>
                <w:szCs w:val="24"/>
              </w:rPr>
              <w:t xml:space="preserve"> Vytvárajú sa podmienky pre sémantickú interoperabilitu?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140EAC" w:rsidRPr="004241C0" w:rsidP="00005E37">
            <w:pPr>
              <w:bidi w:val="0"/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6.3.</w:t>
            </w:r>
            <w:r w:rsidRPr="004241C0">
              <w:rPr>
                <w:rFonts w:ascii="Times New Roman" w:hAnsi="Times New Roman"/>
                <w:szCs w:val="24"/>
              </w:rPr>
              <w:t xml:space="preserve"> Zabezpečuje sa vzdelávanie v oblasti počítačovej gramotnosti a rozširovanie vedomostí o IKT?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40EAC" w:rsidRPr="004241C0" w:rsidP="00005E37">
            <w:pPr>
              <w:bidi w:val="0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 xml:space="preserve">Nie, 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zákon je zameraný na správcov ISVS povinných osôb, zabezpečujúcich aj prevádzku IS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6.4.</w:t>
            </w:r>
            <w:r w:rsidRPr="004241C0">
              <w:rPr>
                <w:rFonts w:ascii="Times New Roman" w:hAnsi="Times New Roman"/>
                <w:szCs w:val="24"/>
              </w:rPr>
              <w:t xml:space="preserve"> Zabezpečuje sa rozvoj elektronického vzdelávania?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 xml:space="preserve">Nie, 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zákon je zameraný na správcov ISVS povinných osôb, zabezpečujúcich aj prevádzku IS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6.5.</w:t>
            </w:r>
            <w:r w:rsidRPr="004241C0">
              <w:rPr>
                <w:rFonts w:ascii="Times New Roman" w:hAnsi="Times New Roman"/>
                <w:szCs w:val="24"/>
              </w:rPr>
              <w:t xml:space="preserve"> Zabezpečuje sa podporná a propagačná aktivita zameraná na zvyšovanie povedomia o informatizácii a IKT?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 xml:space="preserve">Nie, 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zákon je technickou normou zameranou na povinné osoby, nie na bežných užívateľov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6.6.</w:t>
            </w:r>
            <w:r w:rsidRPr="004241C0">
              <w:rPr>
                <w:rFonts w:ascii="Times New Roman" w:hAnsi="Times New Roman"/>
                <w:szCs w:val="24"/>
              </w:rPr>
              <w:t xml:space="preserve"> Zabezpečuje/zohľadňuje/zlepšuje sa prístup znevýhodnených osôb k službám informačnej spoločnosti?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Áno, prostredníctvom integrovaných obslužných miest sa zlepšuje ich prístupnosť k službám verejnej správy. Zároveň sa zvyšuje úroveň kontroly dodržiavania štandardov prístupnosti a sankcie za porušovanie zákona voči povinným osobám ISVS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6.7.</w:t>
            </w:r>
            <w:r w:rsidRPr="004241C0">
              <w:rPr>
                <w:rFonts w:ascii="Times New Roman" w:hAnsi="Times New Roman"/>
                <w:szCs w:val="24"/>
              </w:rPr>
              <w:t xml:space="preserve"> Rozširuje, inovuje, vytvára alebo zavádza sa nový informačný systém?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Áno, zákon zavádza a definuje metainformačný a nadrezortný IS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6.8.</w:t>
            </w:r>
            <w:r w:rsidRPr="004241C0">
              <w:rPr>
                <w:rFonts w:ascii="Times New Roman" w:hAnsi="Times New Roman"/>
                <w:szCs w:val="24"/>
              </w:rPr>
              <w:t xml:space="preserve"> Rozširuje sa prístupnosť k internetu?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Áno,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prostredníctvom integrovaných obslužných miest sa rozširuje okruh poskytujúcich subjektov a rozsah poskytovaných služieb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6.9.</w:t>
            </w:r>
            <w:r w:rsidRPr="004241C0">
              <w:rPr>
                <w:rFonts w:ascii="Times New Roman" w:hAnsi="Times New Roman"/>
                <w:szCs w:val="24"/>
              </w:rPr>
              <w:t xml:space="preserve"> Rozširuje sa prístupnosť k elektronickým službám?</w:t>
            </w:r>
          </w:p>
          <w:p w:rsidR="00140EAC" w:rsidRPr="004241C0" w:rsidP="00005E37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Áno,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prostredníctvom integrovaných obslužných miest sa rozširuje okruh poskytujúcich subjektov a rozsah poskytovaných služieb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6.10.</w:t>
            </w:r>
            <w:r w:rsidRPr="004241C0">
              <w:rPr>
                <w:rFonts w:ascii="Times New Roman" w:hAnsi="Times New Roman"/>
                <w:szCs w:val="24"/>
              </w:rPr>
              <w:t xml:space="preserve"> Zabezpečuje sa technická interoperabilita?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Áno,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čiastočne sa prostredníctvom štandardov pre ISVS zabezpečuje základná úroveň interoperability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6.11.</w:t>
            </w:r>
            <w:r w:rsidRPr="004241C0">
              <w:rPr>
                <w:rFonts w:ascii="Times New Roman" w:hAnsi="Times New Roman"/>
                <w:szCs w:val="24"/>
              </w:rPr>
              <w:t xml:space="preserve"> Zvyšuje sa bezpečnosť IT?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(</w:t>
            </w:r>
            <w:r w:rsidRPr="004241C0">
              <w:rPr>
                <w:rFonts w:ascii="Times New Roman" w:hAnsi="Times New Roman"/>
                <w:i/>
                <w:iCs/>
                <w:szCs w:val="24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Áno,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čiastočne prostredníctvom rozšírených a sprísnených povinností povinných osôb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6.12.</w:t>
            </w:r>
            <w:r w:rsidRPr="004241C0">
              <w:rPr>
                <w:rFonts w:ascii="Times New Roman" w:hAnsi="Times New Roman"/>
                <w:szCs w:val="24"/>
              </w:rPr>
              <w:t xml:space="preserve"> Rozširuje sa technická infraštruktúra?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szCs w:val="24"/>
              </w:rPr>
              <w:t>(</w:t>
            </w:r>
            <w:r w:rsidRPr="004241C0">
              <w:rPr>
                <w:rFonts w:ascii="Times New Roman" w:hAnsi="Times New Roman"/>
                <w:i/>
                <w:iCs/>
                <w:szCs w:val="24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Áno,</w:t>
            </w:r>
          </w:p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podmienkou pre zavedenie nových prvkov a služieb verejnej správy je rozšírenie technickej infraštruktúry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40EAC" w:rsidRPr="004241C0" w:rsidP="00005E37">
            <w:pPr>
              <w:bidi w:val="0"/>
              <w:spacing w:line="20" w:lineRule="atLeast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4241C0">
              <w:rPr>
                <w:rFonts w:ascii="Times New Roman" w:hAnsi="Times New Roman"/>
                <w:b/>
                <w:color w:val="FFFFFF"/>
                <w:szCs w:val="24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6.13.</w:t>
            </w:r>
            <w:r w:rsidRPr="004241C0">
              <w:rPr>
                <w:rFonts w:ascii="Times New Roman" w:hAnsi="Times New Roman"/>
                <w:szCs w:val="24"/>
              </w:rPr>
              <w:t xml:space="preserve"> Predpokladajú sa zmeny v riadení procesu informatizácie?</w:t>
            </w:r>
          </w:p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4241C0">
              <w:rPr>
                <w:rFonts w:ascii="Times New Roman" w:hAnsi="Times New Roman"/>
                <w:b/>
                <w:color w:val="FFFFFF"/>
                <w:szCs w:val="24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6.14.</w:t>
            </w:r>
            <w:r w:rsidRPr="004241C0">
              <w:rPr>
                <w:rFonts w:ascii="Times New Roman" w:hAnsi="Times New Roman"/>
                <w:szCs w:val="24"/>
              </w:rPr>
              <w:t xml:space="preserve"> Vyžaduje si proces informatizácie  finančné investície?</w:t>
            </w:r>
          </w:p>
          <w:p w:rsidR="00140EAC" w:rsidRPr="004241C0" w:rsidP="00005E37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40EAC" w:rsidRPr="004241C0" w:rsidP="00005E37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4241C0">
              <w:rPr>
                <w:rFonts w:ascii="Times New Roman" w:hAnsi="Times New Roman"/>
                <w:b/>
                <w:color w:val="FFFFFF"/>
                <w:szCs w:val="24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31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b/>
                <w:szCs w:val="24"/>
              </w:rPr>
              <w:t>6.15.</w:t>
            </w:r>
            <w:r w:rsidRPr="004241C0">
              <w:rPr>
                <w:rFonts w:ascii="Times New Roman" w:hAnsi="Times New Roman"/>
                <w:szCs w:val="24"/>
              </w:rPr>
              <w:t xml:space="preserve"> Predpokladá nelegislatívny materiál potrebu úpravy legislatívneho prostredia  procesu informatizácie?</w:t>
            </w:r>
          </w:p>
          <w:p w:rsidR="00140EAC" w:rsidRPr="004241C0" w:rsidP="00005E37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4241C0">
              <w:rPr>
                <w:rFonts w:ascii="Times New Roman" w:hAnsi="Times New Roman"/>
                <w:i/>
                <w:iCs/>
                <w:szCs w:val="24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EAC" w:rsidRPr="004241C0" w:rsidP="00005E37">
            <w:pPr>
              <w:bidi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4241C0">
              <w:rPr>
                <w:rFonts w:ascii="Times New Roman" w:hAnsi="Times New Roman"/>
                <w:iCs/>
                <w:szCs w:val="24"/>
              </w:rPr>
              <w:t>Nejde o nelegislatívny materiál</w:t>
            </w:r>
          </w:p>
        </w:tc>
      </w:tr>
    </w:tbl>
    <w:p w:rsidR="00140EAC" w:rsidRPr="004241C0" w:rsidP="00140EAC">
      <w:pPr>
        <w:bidi w:val="0"/>
        <w:rPr>
          <w:rFonts w:ascii="Times New Roman" w:hAnsi="Times New Roman"/>
          <w:szCs w:val="24"/>
          <w:u w:val="single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szCs w:val="24"/>
        </w:rPr>
      </w:pPr>
      <w:r w:rsidRPr="004241C0">
        <w:rPr>
          <w:rFonts w:ascii="Times New Roman" w:hAnsi="Times New Roman"/>
          <w:b/>
          <w:szCs w:val="24"/>
        </w:rPr>
        <w:t xml:space="preserve">Doložka zlučiteľnosti právneho predpisu s právom európskych spoločenstiev </w:t>
      </w: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caps/>
          <w:szCs w:val="24"/>
        </w:rPr>
      </w:pPr>
      <w:r w:rsidRPr="004241C0">
        <w:rPr>
          <w:rFonts w:ascii="Times New Roman" w:hAnsi="Times New Roman"/>
          <w:b/>
          <w:szCs w:val="24"/>
        </w:rPr>
        <w:t>a právom Európskej únie</w:t>
      </w:r>
    </w:p>
    <w:p w:rsidR="00140EAC" w:rsidRPr="004241C0" w:rsidP="00140EAC">
      <w:pPr>
        <w:pStyle w:val="BodyText2"/>
        <w:bidi w:val="0"/>
        <w:spacing w:before="120" w:after="120" w:line="288" w:lineRule="auto"/>
        <w:ind w:left="284" w:hanging="284"/>
        <w:rPr>
          <w:rFonts w:ascii="Times New Roman" w:hAnsi="Times New Roman"/>
          <w:szCs w:val="24"/>
        </w:rPr>
      </w:pPr>
    </w:p>
    <w:p w:rsidR="00140EAC" w:rsidRPr="004241C0" w:rsidP="00140EAC">
      <w:pPr>
        <w:bidi w:val="0"/>
        <w:spacing w:before="240"/>
        <w:ind w:left="360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b/>
          <w:bCs/>
          <w:iCs/>
          <w:szCs w:val="24"/>
        </w:rPr>
        <w:t>1</w:t>
      </w:r>
      <w:r w:rsidRPr="004241C0">
        <w:rPr>
          <w:rFonts w:ascii="Times New Roman" w:hAnsi="Times New Roman"/>
          <w:bCs/>
          <w:iCs/>
          <w:szCs w:val="24"/>
        </w:rPr>
        <w:t>.</w:t>
      </w:r>
      <w:r w:rsidRPr="004241C0">
        <w:rPr>
          <w:rFonts w:ascii="Times New Roman" w:hAnsi="Times New Roman"/>
          <w:b/>
          <w:bCs/>
          <w:iCs/>
          <w:szCs w:val="24"/>
        </w:rPr>
        <w:t xml:space="preserve"> Predkladateľ zákona:</w:t>
      </w:r>
    </w:p>
    <w:p w:rsidR="00140EAC" w:rsidRPr="004241C0" w:rsidP="00140EAC">
      <w:pPr>
        <w:bidi w:val="0"/>
        <w:spacing w:before="240"/>
        <w:ind w:left="360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Vláda Slovenskej republiky</w:t>
      </w:r>
    </w:p>
    <w:p w:rsidR="00140EAC" w:rsidRPr="004241C0" w:rsidP="00140EAC">
      <w:pPr>
        <w:bidi w:val="0"/>
        <w:spacing w:before="240"/>
        <w:ind w:left="360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b/>
          <w:bCs/>
          <w:iCs/>
          <w:szCs w:val="24"/>
        </w:rPr>
        <w:t>2. Názov návrhu zákona</w:t>
      </w:r>
      <w:r w:rsidRPr="004241C0">
        <w:rPr>
          <w:rFonts w:ascii="Times New Roman" w:hAnsi="Times New Roman"/>
          <w:b/>
          <w:bCs/>
          <w:szCs w:val="24"/>
        </w:rPr>
        <w:t>:</w:t>
      </w:r>
    </w:p>
    <w:p w:rsidR="00140EAC" w:rsidRPr="004241C0" w:rsidP="00140EAC">
      <w:pPr>
        <w:pStyle w:val="Title"/>
        <w:bidi w:val="0"/>
        <w:spacing w:before="240"/>
        <w:ind w:left="360"/>
        <w:jc w:val="both"/>
        <w:rPr>
          <w:rFonts w:ascii="Times New Roman" w:hAnsi="Times New Roman"/>
          <w:b w:val="0"/>
          <w:bCs w:val="0"/>
          <w:sz w:val="24"/>
          <w:szCs w:val="24"/>
          <w:lang w:val="sk-SK"/>
        </w:rPr>
      </w:pPr>
      <w:r w:rsidRPr="004241C0">
        <w:rPr>
          <w:rFonts w:ascii="Times New Roman" w:hAnsi="Times New Roman"/>
          <w:b w:val="0"/>
          <w:bCs w:val="0"/>
          <w:sz w:val="24"/>
          <w:szCs w:val="24"/>
          <w:lang w:val="sk-SK"/>
        </w:rPr>
        <w:t xml:space="preserve">Návrh zákona, ktorým sa mení a dopĺňa zákon č. 275/2006 Z. z. o informačných systémoch verejnej správy a o zmene a doplnení niektorých zákonov v znení </w:t>
      </w:r>
      <w:r w:rsidRPr="004241C0">
        <w:rPr>
          <w:rFonts w:ascii="Times New Roman" w:hAnsi="Times New Roman"/>
          <w:b w:val="0"/>
          <w:sz w:val="24"/>
          <w:szCs w:val="24"/>
          <w:lang w:val="sk-SK"/>
        </w:rPr>
        <w:t>neskorších predpisov</w:t>
      </w:r>
      <w:r w:rsidRPr="004241C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241C0">
        <w:rPr>
          <w:rFonts w:ascii="Times New Roman" w:hAnsi="Times New Roman"/>
          <w:b w:val="0"/>
          <w:bCs w:val="0"/>
          <w:sz w:val="24"/>
          <w:szCs w:val="24"/>
          <w:lang w:val="sk-SK"/>
        </w:rPr>
        <w:t xml:space="preserve">a o zmene a doplnení niektorých zákonov </w:t>
      </w:r>
    </w:p>
    <w:p w:rsidR="00140EAC" w:rsidRPr="004241C0" w:rsidP="00140EAC">
      <w:pPr>
        <w:bidi w:val="0"/>
        <w:spacing w:before="240"/>
        <w:ind w:left="360"/>
        <w:rPr>
          <w:rFonts w:ascii="Times New Roman" w:hAnsi="Times New Roman"/>
          <w:iCs/>
          <w:szCs w:val="24"/>
        </w:rPr>
      </w:pPr>
      <w:r w:rsidRPr="004241C0">
        <w:rPr>
          <w:rFonts w:ascii="Times New Roman" w:hAnsi="Times New Roman"/>
          <w:b/>
          <w:iCs/>
          <w:szCs w:val="24"/>
        </w:rPr>
        <w:t>3.</w:t>
      </w:r>
      <w:r w:rsidRPr="004241C0">
        <w:rPr>
          <w:rFonts w:ascii="Times New Roman" w:hAnsi="Times New Roman"/>
          <w:b/>
          <w:bCs/>
          <w:iCs/>
          <w:szCs w:val="24"/>
        </w:rPr>
        <w:t xml:space="preserve">  Problematika návrhu zákona:</w:t>
      </w:r>
    </w:p>
    <w:p w:rsidR="00140EAC" w:rsidRPr="004241C0" w:rsidP="00140EAC">
      <w:pPr>
        <w:numPr>
          <w:ilvl w:val="1"/>
          <w:numId w:val="10"/>
        </w:numPr>
        <w:bidi w:val="0"/>
        <w:spacing w:before="240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nie je upravená v práve Európskych spoločenstiev</w:t>
      </w:r>
    </w:p>
    <w:p w:rsidR="00140EAC" w:rsidRPr="004241C0" w:rsidP="00140EAC">
      <w:pPr>
        <w:numPr>
          <w:ilvl w:val="1"/>
          <w:numId w:val="10"/>
        </w:numPr>
        <w:bidi w:val="0"/>
        <w:spacing w:before="240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nie je upravená v práve Európskej únie</w:t>
      </w:r>
    </w:p>
    <w:p w:rsidR="00140EAC" w:rsidRPr="004241C0" w:rsidP="00140EAC">
      <w:pPr>
        <w:numPr>
          <w:ilvl w:val="1"/>
          <w:numId w:val="10"/>
        </w:numPr>
        <w:bidi w:val="0"/>
        <w:spacing w:before="240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nie je obsiahnutá v judikatúre Súdneho dvora Európskych spoločenstiev </w:t>
      </w:r>
    </w:p>
    <w:p w:rsidR="00140EAC" w:rsidRPr="004241C0" w:rsidP="00140EAC">
      <w:pPr>
        <w:bidi w:val="0"/>
        <w:spacing w:before="240"/>
        <w:ind w:left="1440"/>
        <w:rPr>
          <w:rFonts w:ascii="Times New Roman" w:hAnsi="Times New Roman"/>
          <w:b/>
          <w:bCs/>
          <w:szCs w:val="24"/>
        </w:rPr>
      </w:pPr>
      <w:r w:rsidRPr="004241C0">
        <w:rPr>
          <w:rFonts w:ascii="Times New Roman" w:hAnsi="Times New Roman"/>
          <w:szCs w:val="24"/>
        </w:rPr>
        <w:t xml:space="preserve">a Súdu prvého stupňa Európskych spoločenstiev </w:t>
      </w:r>
    </w:p>
    <w:p w:rsidR="00140EAC" w:rsidRPr="004241C0" w:rsidP="00140EAC">
      <w:pPr>
        <w:bidi w:val="0"/>
        <w:spacing w:before="240"/>
        <w:ind w:left="360"/>
        <w:rPr>
          <w:rFonts w:ascii="Times New Roman" w:hAnsi="Times New Roman"/>
          <w:bCs/>
          <w:iCs/>
          <w:szCs w:val="24"/>
        </w:rPr>
      </w:pPr>
    </w:p>
    <w:p w:rsidR="00140EAC" w:rsidRPr="004241C0" w:rsidP="00140EAC">
      <w:pPr>
        <w:bidi w:val="0"/>
        <w:spacing w:before="240"/>
        <w:ind w:left="360"/>
        <w:jc w:val="both"/>
        <w:rPr>
          <w:rFonts w:ascii="Times New Roman" w:hAnsi="Times New Roman"/>
          <w:bCs/>
          <w:iCs/>
          <w:szCs w:val="24"/>
        </w:rPr>
      </w:pPr>
      <w:r w:rsidRPr="004241C0">
        <w:rPr>
          <w:rFonts w:ascii="Times New Roman" w:hAnsi="Times New Roman"/>
          <w:bCs/>
          <w:iCs/>
          <w:szCs w:val="24"/>
        </w:rPr>
        <w:t>Vzhľadom na vnútroštátny charakter navrhovaného právneho predpisu je bezpredmetné vyjadrovať sa k bodom 4, 5 a 6 doložky zlučiteľnosti.</w:t>
      </w:r>
    </w:p>
    <w:p w:rsidR="00140EAC" w:rsidRPr="004241C0" w:rsidP="00140EAC">
      <w:pPr>
        <w:pStyle w:val="BodyText2"/>
        <w:bidi w:val="0"/>
        <w:spacing w:before="120" w:after="120" w:line="288" w:lineRule="auto"/>
        <w:jc w:val="center"/>
        <w:rPr>
          <w:rFonts w:ascii="Times New Roman" w:hAnsi="Times New Roman"/>
          <w:b/>
          <w:caps/>
          <w:szCs w:val="24"/>
        </w:rPr>
      </w:pPr>
    </w:p>
    <w:p w:rsidR="00DE05BC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P="00140EAC">
      <w:pPr>
        <w:bidi w:val="0"/>
        <w:rPr>
          <w:rFonts w:ascii="Times New Roman" w:hAnsi="Times New Roman"/>
          <w:szCs w:val="24"/>
        </w:rPr>
      </w:pP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4241C0">
        <w:rPr>
          <w:rFonts w:ascii="Times New Roman" w:hAnsi="Times New Roman"/>
          <w:b/>
          <w:szCs w:val="24"/>
        </w:rPr>
        <w:t>Osobitná časť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4241C0">
        <w:rPr>
          <w:rFonts w:ascii="Times New Roman" w:hAnsi="Times New Roman"/>
          <w:b/>
          <w:szCs w:val="24"/>
        </w:rPr>
        <w:t>K Čl. I</w:t>
      </w:r>
    </w:p>
    <w:p w:rsidR="004433A6" w:rsidRPr="004241C0" w:rsidP="004433A6">
      <w:pPr>
        <w:bidi w:val="0"/>
        <w:spacing w:before="120" w:after="120" w:line="360" w:lineRule="auto"/>
        <w:jc w:val="both"/>
        <w:rPr>
          <w:rFonts w:ascii="Times New Roman" w:hAnsi="Times New Roman"/>
          <w:b/>
          <w:szCs w:val="24"/>
        </w:rPr>
      </w:pPr>
      <w:r w:rsidRPr="004241C0">
        <w:rPr>
          <w:rFonts w:ascii="Times New Roman" w:hAnsi="Times New Roman"/>
          <w:b/>
          <w:szCs w:val="24"/>
        </w:rPr>
        <w:t xml:space="preserve">K bodu 1 </w:t>
      </w:r>
    </w:p>
    <w:p w:rsidR="004433A6" w:rsidRPr="004241C0" w:rsidP="004433A6">
      <w:pPr>
        <w:bidi w:val="0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Predmetom úpravy je upresnenie práv a povinností povinných osôb spojených nielen so zabezpečovaním prevádzky informačných systémov verejnej správy,  ale spojených aj s ich vytváraním, rozvojom a využívaním.</w:t>
      </w:r>
    </w:p>
    <w:p w:rsidR="004433A6" w:rsidRPr="004241C0" w:rsidP="004433A6">
      <w:pPr>
        <w:bidi w:val="0"/>
        <w:spacing w:before="120" w:after="120" w:line="360" w:lineRule="auto"/>
        <w:jc w:val="both"/>
        <w:rPr>
          <w:rFonts w:ascii="Times New Roman" w:hAnsi="Times New Roman"/>
          <w:b/>
          <w:szCs w:val="24"/>
        </w:rPr>
      </w:pPr>
      <w:r w:rsidRPr="004241C0">
        <w:rPr>
          <w:rFonts w:ascii="Times New Roman" w:hAnsi="Times New Roman"/>
          <w:b/>
          <w:szCs w:val="24"/>
        </w:rPr>
        <w:t xml:space="preserve">K bodu 2 </w:t>
      </w:r>
    </w:p>
    <w:p w:rsidR="004433A6" w:rsidRPr="004241C0" w:rsidP="004433A6">
      <w:pPr>
        <w:bidi w:val="0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Rozširujú sa definície pojmov na základe potrieb aplikačnej praxe v súvislosti s rozvojom informačných technológií, technologickej infraštruktúry a reflektujú </w:t>
      </w:r>
      <w:r>
        <w:rPr>
          <w:rFonts w:ascii="Times New Roman" w:hAnsi="Times New Roman"/>
          <w:szCs w:val="24"/>
        </w:rPr>
        <w:t xml:space="preserve">na </w:t>
      </w:r>
      <w:r w:rsidRPr="004241C0">
        <w:rPr>
          <w:rFonts w:ascii="Times New Roman" w:hAnsi="Times New Roman"/>
          <w:szCs w:val="24"/>
        </w:rPr>
        <w:t>novo vznikajúce procesy a informačné toky medzi subjektmi, z čoho vznikla potreba zadefinovania nových pojmov a úpravy doteraz používaných.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Dopĺňa sa tiež v § 3 zoznam povinných osôb, ktoré vzhľadom na svoju vecnú pôsobnosť do zoznamu patria a v súčasnom znení zákona č. 275/2006 Z. z. nie sú zaradené. Niektoré nové inštitúcie spadajúce pod zákon vznikli až po prijatí zákona a bolo takisto potrebné na tento fakt zareagovať. Zároveň sa mení systematika zoradenia povinných osôb a rozčleňuje sa ich druhové členenie na nové skupiny, lepšie vyhovujúce potrebám sémantiky IT architektúry.</w:t>
      </w:r>
    </w:p>
    <w:p w:rsidR="004433A6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Ďalej sa nanovo definujú práva a povinnosti povinných osôb a správcu informačných systémov verejnej správy, vychádzajúc pri tom z pripravovanej štruktúry jednotného technologicky štandardizovaného systému elektronickej verejnej správy Slovenskej republiky, reflektujúc pritom i na </w:t>
      </w:r>
      <w:r>
        <w:rPr>
          <w:rFonts w:ascii="Times New Roman" w:hAnsi="Times New Roman"/>
          <w:szCs w:val="24"/>
        </w:rPr>
        <w:t xml:space="preserve">Národnú koncepciu </w:t>
      </w:r>
      <w:r w:rsidRPr="004241C0">
        <w:rPr>
          <w:rFonts w:ascii="Times New Roman" w:hAnsi="Times New Roman"/>
          <w:szCs w:val="24"/>
        </w:rPr>
        <w:t xml:space="preserve">informatizácie verejnej správy a potrebu koncepčného prístupu k tvorbe a prevádzkovaniu informačných systémov verejnej správy. Zároveň dochádza k presunu niektorých povinností zo všeobecného okruhu povinných osôb na správcov, najmä v oblasti predkladania koncepcií rozvoja informačných systémov, čím sa výrazne zníži okruh primárne zodpovedných osôb, výrazne sa zníži administratívna záťaž pri reportingu povinných osôb voči ministerstvu a sprehľadní sa aj ich štruktúra. 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V</w:t>
      </w:r>
      <w:r w:rsidRPr="003577C1">
        <w:rPr>
          <w:rFonts w:ascii="Times New Roman" w:hAnsi="Times New Roman"/>
        </w:rPr>
        <w:t>yprac</w:t>
      </w:r>
      <w:r>
        <w:rPr>
          <w:rFonts w:ascii="Times New Roman" w:hAnsi="Times New Roman"/>
        </w:rPr>
        <w:t>ovať a aktualizovať</w:t>
      </w:r>
      <w:r w:rsidRPr="003577C1">
        <w:rPr>
          <w:rFonts w:ascii="Times New Roman" w:hAnsi="Times New Roman"/>
        </w:rPr>
        <w:t xml:space="preserve"> koncepciu </w:t>
      </w:r>
      <w:r>
        <w:rPr>
          <w:rFonts w:ascii="Times New Roman" w:hAnsi="Times New Roman"/>
        </w:rPr>
        <w:t xml:space="preserve">majú správcovia </w:t>
      </w:r>
      <w:r w:rsidRPr="003577C1">
        <w:rPr>
          <w:rFonts w:ascii="Times New Roman" w:hAnsi="Times New Roman"/>
        </w:rPr>
        <w:t>v súčinnosti s</w:t>
      </w:r>
      <w:r>
        <w:rPr>
          <w:rFonts w:ascii="Times New Roman" w:hAnsi="Times New Roman"/>
        </w:rPr>
        <w:t> vecne príslušnými právnickými</w:t>
      </w:r>
      <w:r w:rsidRPr="003577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osobami v ich </w:t>
      </w:r>
      <w:r w:rsidRPr="003577C1">
        <w:rPr>
          <w:rFonts w:ascii="Times New Roman" w:hAnsi="Times New Roman"/>
        </w:rPr>
        <w:t>v </w:t>
      </w:r>
      <w:r w:rsidRPr="00363F3D">
        <w:rPr>
          <w:rFonts w:ascii="Times New Roman" w:hAnsi="Times New Roman"/>
        </w:rPr>
        <w:t xml:space="preserve">zriaďovateľskej </w:t>
      </w:r>
      <w:r>
        <w:rPr>
          <w:rFonts w:ascii="Times New Roman" w:hAnsi="Times New Roman"/>
        </w:rPr>
        <w:t>alebo zakladateľskej pôsobnosti a tieto im musia ako svojim zriaďovateľom alebo zakladateľom poskytovať súčinnosť.</w:t>
      </w:r>
    </w:p>
    <w:p w:rsidR="004433A6" w:rsidP="004433A6">
      <w:pPr>
        <w:pStyle w:val="TextPonuky"/>
        <w:bidi w:val="0"/>
        <w:spacing w:before="60" w:after="60" w:line="360" w:lineRule="auto"/>
        <w:rPr>
          <w:rFonts w:ascii="Times New Roman" w:hAnsi="Times New Roman"/>
          <w:sz w:val="24"/>
          <w:lang w:eastAsia="en-GB"/>
        </w:rPr>
      </w:pPr>
      <w:r w:rsidRPr="0010052A">
        <w:rPr>
          <w:rFonts w:ascii="Times New Roman" w:hAnsi="Times New Roman"/>
          <w:sz w:val="24"/>
        </w:rPr>
        <w:t xml:space="preserve">Povinné osoby nahlasujú ministerstvu financií zmeny úsekov správy a im prislúchajúcich agend základného číselníka úsekov a agend verejnej správy. Správcom číselníka je ministerstvo financií. </w:t>
      </w:r>
      <w:r w:rsidRPr="0010052A">
        <w:rPr>
          <w:rFonts w:ascii="Times New Roman" w:hAnsi="Times New Roman"/>
          <w:sz w:val="24"/>
          <w:lang w:eastAsia="en-GB"/>
        </w:rPr>
        <w:t>Základné číselníky zahŕňajú dôležitý zdroj údajov potrebný pri výkone správy. Budú záväzným zdroj údajov, ktoré by mali byť dostupné pri poskytovaní e-služieb verejnej správy. Číselníky predstavujú vzostupne alebo zostupne usporiadaný rad číselných znakov, písmen a ich kombinácií. Tieto znaky sú priradené k určitému verbálnemu popisu javu alebo procesu nejakou základnou spoločnou charakteristikou. Vo väčšine prípadov neexistuje medzi jednotlivými prvkami číselníka nadradenosť či podradenosť.</w:t>
      </w:r>
    </w:p>
    <w:p w:rsidR="004433A6" w:rsidRPr="0010052A" w:rsidP="004433A6">
      <w:pPr>
        <w:bidi w:val="0"/>
        <w:spacing w:line="360" w:lineRule="auto"/>
        <w:jc w:val="both"/>
        <w:rPr>
          <w:rFonts w:ascii="Times New Roman" w:hAnsi="Times New Roman"/>
          <w:lang w:eastAsia="en-GB"/>
        </w:rPr>
      </w:pPr>
      <w:r>
        <w:rPr>
          <w:rFonts w:ascii="Times New Roman" w:hAnsi="Times New Roman"/>
        </w:rPr>
        <w:t>Ministerstvo a Úrad</w:t>
      </w:r>
      <w:r w:rsidRPr="00C81D24">
        <w:rPr>
          <w:rFonts w:ascii="Times New Roman" w:hAnsi="Times New Roman"/>
        </w:rPr>
        <w:t xml:space="preserve"> vlády Slovenskej republiky </w:t>
      </w:r>
      <w:r>
        <w:rPr>
          <w:rFonts w:ascii="Times New Roman" w:hAnsi="Times New Roman"/>
        </w:rPr>
        <w:t>takisto vypracujú model štatistického zisťovania údajov o informačných systémoch verejnej správy.</w:t>
      </w:r>
    </w:p>
    <w:p w:rsidR="004433A6" w:rsidRPr="004F6CDB" w:rsidP="004433A6">
      <w:pPr>
        <w:pStyle w:val="TextPonuky"/>
        <w:bidi w:val="0"/>
        <w:spacing w:before="60" w:after="60" w:line="360" w:lineRule="auto"/>
        <w:rPr>
          <w:rFonts w:ascii="Times New Roman" w:hAnsi="Times New Roman"/>
          <w:sz w:val="24"/>
          <w:lang w:eastAsia="en-GB"/>
        </w:rPr>
      </w:pPr>
      <w:r w:rsidRPr="0010052A">
        <w:rPr>
          <w:rFonts w:ascii="Times New Roman" w:hAnsi="Times New Roman"/>
          <w:sz w:val="24"/>
          <w:lang w:eastAsia="en-GB"/>
        </w:rPr>
        <w:t>Agenda je v zmysle Národnej koncepcie informatizácie verejnej správy k</w:t>
      </w:r>
      <w:r w:rsidRPr="0010052A">
        <w:rPr>
          <w:rFonts w:ascii="Times New Roman" w:hAnsi="Times New Roman"/>
          <w:sz w:val="24"/>
        </w:rPr>
        <w:t>onkrétna, vecná oblasť príslušného úseku správy, ktorú vybavuje povinná osoba v súlade s kompetenciami, podmienkami, postupmi a ustanoveniami, uvedenými v osobitných predpisoch. Úsek správy je konkrétna vecná oblasť, v ktorej kompetencie, úlohy a povinnosti povinných osôb ustanovujú osobité predpisy.</w:t>
      </w:r>
    </w:p>
    <w:p w:rsidR="004433A6" w:rsidRPr="000A62F6" w:rsidP="004433A6">
      <w:pPr>
        <w:pStyle w:val="NormalWeb"/>
        <w:bidi w:val="0"/>
        <w:spacing w:line="360" w:lineRule="auto"/>
        <w:jc w:val="both"/>
        <w:rPr>
          <w:rFonts w:ascii="Times New Roman" w:hAnsi="Times New Roman"/>
          <w:b w:val="0"/>
        </w:rPr>
      </w:pPr>
      <w:r w:rsidRPr="000A62F6">
        <w:rPr>
          <w:rFonts w:ascii="Times New Roman" w:hAnsi="Times New Roman"/>
          <w:b w:val="0"/>
        </w:rPr>
        <w:t xml:space="preserve">Povinné osoby ako nositelia informácie, ktorú občan potrebuje doložiť ku konaniu pred orgánom verejnej správy alebo orgánom verejnej moci, uvedenú informáciu zabezpečia z vlastného alebo iného informačného systému verejnej správy, ak to technické podmienky interoperability dovoľujú a orgán takouto informáciou disponuje. </w:t>
      </w:r>
    </w:p>
    <w:p w:rsidR="004433A6" w:rsidP="004433A6">
      <w:pPr>
        <w:pStyle w:val="NormalWeb"/>
        <w:bidi w:val="0"/>
        <w:spacing w:line="360" w:lineRule="auto"/>
        <w:jc w:val="both"/>
        <w:rPr>
          <w:rFonts w:ascii="Times New Roman" w:hAnsi="Times New Roman"/>
          <w:b w:val="0"/>
        </w:rPr>
      </w:pPr>
      <w:r w:rsidRPr="000A62F6">
        <w:rPr>
          <w:rFonts w:ascii="Times New Roman" w:hAnsi="Times New Roman"/>
          <w:b w:val="0"/>
        </w:rPr>
        <w:t xml:space="preserve">Povinnosť predkladať koncepcie rozvoja informačných systémov sa už nebude vzťahovať na právnické osoby v zriaďovateľskej a zakladateľskej pôsobnosti povinných osôb a hlavne už nie na celú samosprávu, ale iba na vyššie územné celky, čím sa výrazne zníži zaťaženie týchto povinných osôb a táto povinnosť sa tak bude vzťahovať iba na tie subjekty, ktoré reálne zabezpečujú komplexnú agendu elektronickej verejnej správy pre územne a organizačne väčšie celky a nie na (malé) obce ani na mestá či mestské časti. </w:t>
      </w:r>
    </w:p>
    <w:p w:rsidR="004433A6" w:rsidRPr="000A62F6" w:rsidP="004433A6">
      <w:pPr>
        <w:pStyle w:val="NormalWeb"/>
        <w:bidi w:val="0"/>
        <w:spacing w:line="360" w:lineRule="auto"/>
        <w:jc w:val="both"/>
        <w:rPr>
          <w:rFonts w:ascii="Times New Roman" w:hAnsi="Times New Roman"/>
          <w:b w:val="0"/>
        </w:rPr>
      </w:pPr>
      <w:r w:rsidRPr="000A62F6">
        <w:rPr>
          <w:rFonts w:ascii="Times New Roman" w:hAnsi="Times New Roman"/>
          <w:b w:val="0"/>
        </w:rPr>
        <w:t>Povinnosť vypracúvať a aktualizovať koncepciu však majú naďalej a ministerstvo si ju môže vyžiadať napr. za účelom aktualizácie Národnej koncepcie resp. pri príprave iných strategických materiálov a pri kontrole funkcionality ich informačných systémov. Právo predkladať koncepcie však obciam ostáva a napr. predloženie koncepcie je nevyhnutným predpokladom pre podanie  žiadosti o čerpanie prostriedkov zo Štrukturálnych fondov EÚ v rámci Operačného programu Informatizácia spoločnosti. Rozhodnutie o schválení koncepcie nie je rozhodnutím v správnom konaní.</w:t>
      </w:r>
    </w:p>
    <w:p w:rsidR="004433A6" w:rsidRPr="004241C0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K bodu 3 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Nový paragraf § 3a ustanovuje koncepciu rozvoja informačných systémov verejnej správy ako základný stavebný prvok tvorby a rozvoja týchto informačných systémov a dopĺňa tak predchádzajúce vágne ustanovenie v pôvodnom § 3. Náležitosti koncepcie ustanovuje ministerstvo. Koncepcie sú naviazané na Národnú koncepciu rozvoja informatizácie verejnej správy, ktorú schvaľuje vláda svojim uznesením a ktorá nemá pevne stanovenú dobu platnosti, čo umožňuje bezprostredne reagovať na aktuálne trendy vývoja informatizácie vo svete. Koncepcie sa neschvaľujú v správnom konaní, nakoľko sa nerozhoduje o právach a právom chránených záujmoch. Proti rozhodnutiu </w:t>
      </w:r>
      <w:r w:rsidRPr="004241C0">
        <w:rPr>
          <w:rFonts w:ascii="Times New Roman" w:hAnsi="Times New Roman"/>
          <w:szCs w:val="24"/>
        </w:rPr>
        <w:t>o schválení koncepcie nie je prípustný opravný prostriedok.</w:t>
      </w:r>
    </w:p>
    <w:p w:rsidR="004433A6" w:rsidP="004433A6">
      <w:pPr>
        <w:bidi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4241C0">
        <w:rPr>
          <w:rFonts w:ascii="Times New Roman" w:hAnsi="Times New Roman"/>
          <w:b/>
          <w:szCs w:val="24"/>
        </w:rPr>
        <w:t>K bodom 4 až 10</w:t>
      </w:r>
    </w:p>
    <w:p w:rsidR="004433A6" w:rsidP="004433A6">
      <w:pPr>
        <w:bidi w:val="0"/>
        <w:spacing w:line="360" w:lineRule="auto"/>
        <w:jc w:val="both"/>
        <w:rPr>
          <w:rFonts w:ascii="Times New Roman" w:hAnsi="Times New Roman"/>
        </w:rPr>
      </w:pPr>
      <w:r w:rsidRPr="004241C0">
        <w:rPr>
          <w:rFonts w:ascii="Times New Roman" w:hAnsi="Times New Roman"/>
          <w:szCs w:val="24"/>
        </w:rPr>
        <w:t>Spresňujú sa povinnosti a kompetencie ministerstva vzhľadom na novo definované pojmy v zákone. Výkonom niektorých technických činností súvisiacich s realizáciou kontrolných právomocí môže ministerstvo poveriť inú právnickú osobu podľa osobitných predpisov (napr. Správu finančnej kontroly a pod.).</w:t>
      </w:r>
      <w:r w:rsidRPr="00536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3577C1">
        <w:rPr>
          <w:rFonts w:ascii="Times New Roman" w:hAnsi="Times New Roman"/>
        </w:rPr>
        <w:t xml:space="preserve">o dohode s ministerstvom </w:t>
      </w:r>
      <w:r>
        <w:rPr>
          <w:rFonts w:ascii="Times New Roman" w:hAnsi="Times New Roman"/>
        </w:rPr>
        <w:t xml:space="preserve">môžu štandardy </w:t>
      </w:r>
      <w:r w:rsidRPr="003577C1">
        <w:rPr>
          <w:rFonts w:ascii="Times New Roman" w:hAnsi="Times New Roman"/>
        </w:rPr>
        <w:t>informačných systémov verejnej správy vydávajú aj povinné osoby, ktoré vydávajú štandardy na základe osobitných predpisov</w:t>
      </w:r>
      <w:r>
        <w:rPr>
          <w:rFonts w:ascii="Times New Roman" w:hAnsi="Times New Roman"/>
        </w:rPr>
        <w:t>, napr. zdravotnícke štandardy, štandardy pre elektronický podpis, štandardy pre  geografický informačný systém.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Ministerstvo </w:t>
      </w:r>
      <w:r w:rsidRPr="003577C1">
        <w:rPr>
          <w:rFonts w:ascii="Times New Roman" w:hAnsi="Times New Roman"/>
        </w:rPr>
        <w:t>riadi a koordinuje informačnú bezpečnosť informačných systémov verejnej správy s výnimkou systémov kybernetického priestor</w:t>
      </w:r>
      <w:r>
        <w:rPr>
          <w:rFonts w:ascii="Times New Roman" w:hAnsi="Times New Roman"/>
        </w:rPr>
        <w:t xml:space="preserve">, ak tak ustanoví osobitný predpis, ktorým by mal byť návrh zákona o kybernetickom priestore v gescii Národného bezpečnostného úradu. </w:t>
      </w:r>
    </w:p>
    <w:p w:rsidR="004433A6" w:rsidRPr="004241C0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K </w:t>
      </w:r>
      <w:r w:rsidRPr="004241C0">
        <w:rPr>
          <w:rFonts w:ascii="Times New Roman" w:hAnsi="Times New Roman"/>
          <w:szCs w:val="24"/>
        </w:rPr>
        <w:t>bodom 11 až 13</w:t>
      </w:r>
    </w:p>
    <w:p w:rsidR="004433A6" w:rsidRPr="004241C0" w:rsidP="004433A6">
      <w:pPr>
        <w:pStyle w:val="H5"/>
        <w:bidi w:val="0"/>
        <w:spacing w:before="120" w:after="120"/>
        <w:jc w:val="both"/>
        <w:rPr>
          <w:rFonts w:ascii="Times New Roman" w:hAnsi="Times New Roman"/>
          <w:b w:val="0"/>
          <w:szCs w:val="24"/>
        </w:rPr>
      </w:pPr>
      <w:r w:rsidRPr="004241C0">
        <w:rPr>
          <w:rFonts w:ascii="Times New Roman" w:hAnsi="Times New Roman"/>
          <w:b w:val="0"/>
          <w:szCs w:val="24"/>
        </w:rPr>
        <w:t>Dopĺňa sa nová funkcia podania cez elektronickú podateľňu ústredného portálu ako centrálneho komunikačného bodu verejnosti s verejnou správou ako ekvivalent podania prostredníctvom elektronickej podateľne jednotlivých úradov, čím sa napĺňa jedna z nosných úloh ústredného portálu ako kľúčového prvku eGovernmentu. Úrad vlády SR sa definuje ako správca Govnetu.</w:t>
      </w:r>
    </w:p>
    <w:p w:rsidR="004433A6" w:rsidRPr="004241C0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K bodom 14 až 18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V oblasti informačných systémov sa pri štandardoch upresňuje ich vecný rozsah vzhľadom na novo zavádzané a spresnené definície a vypúšťajú sa duplicitné ustanovenia. Pôsobnosť štandardov sa rozširuje aj na spoločné moduly.</w:t>
      </w:r>
    </w:p>
    <w:p w:rsidR="004433A6" w:rsidRPr="004241C0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K bodom</w:t>
      </w:r>
      <w:r>
        <w:rPr>
          <w:rFonts w:ascii="Times New Roman" w:hAnsi="Times New Roman"/>
          <w:szCs w:val="24"/>
        </w:rPr>
        <w:t xml:space="preserve"> 19 až 21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4241C0">
        <w:rPr>
          <w:rFonts w:ascii="Times New Roman" w:hAnsi="Times New Roman"/>
          <w:szCs w:val="24"/>
        </w:rPr>
        <w:t xml:space="preserve">dpisy a výstupy sa vydávajú na požiadanie všetkých oprávnených osôb, ktoré </w:t>
      </w:r>
      <w:r>
        <w:rPr>
          <w:rFonts w:ascii="Times New Roman" w:hAnsi="Times New Roman"/>
          <w:szCs w:val="24"/>
        </w:rPr>
        <w:t xml:space="preserve">majú </w:t>
      </w:r>
      <w:r w:rsidRPr="004241C0">
        <w:rPr>
          <w:rFonts w:ascii="Times New Roman" w:hAnsi="Times New Roman"/>
          <w:szCs w:val="24"/>
        </w:rPr>
        <w:t xml:space="preserve">právny nárok spojený s požadovaným úkonom, ako je to i v súčasnosti podľa príslušných predpisov. Pokiaľ sa nevyžaduje preukazovanie právneho nároku v zmysle osobitných predpisov, jeho preukazovanie sa ani podľa tohto zákona nevyžaduje. </w:t>
      </w:r>
    </w:p>
    <w:p w:rsidR="004433A6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Integrované obslužné miesto vykonáva činnosti osvedčujúcej osoby. </w:t>
      </w:r>
      <w:r w:rsidRPr="004241C0">
        <w:rPr>
          <w:rFonts w:ascii="Times New Roman" w:hAnsi="Times New Roman"/>
          <w:szCs w:val="24"/>
        </w:rPr>
        <w:t xml:space="preserve">Povinnosť osvedčujúcej osoby na </w:t>
      </w:r>
      <w:r w:rsidRPr="007875D5">
        <w:rPr>
          <w:rFonts w:ascii="Times New Roman" w:hAnsi="Times New Roman"/>
          <w:szCs w:val="24"/>
        </w:rPr>
        <w:t>vydávanie výstupov je</w:t>
      </w:r>
      <w:r w:rsidRPr="004241C0">
        <w:rPr>
          <w:rFonts w:ascii="Times New Roman" w:hAnsi="Times New Roman"/>
          <w:szCs w:val="24"/>
        </w:rPr>
        <w:t xml:space="preserve"> viazaná na technické možnosti pre takúto činnosť, pričom osvedčujúcou osobou ostáva </w:t>
      </w:r>
      <w:r>
        <w:rPr>
          <w:rFonts w:ascii="Times New Roman" w:hAnsi="Times New Roman"/>
          <w:szCs w:val="24"/>
        </w:rPr>
        <w:t xml:space="preserve">subjekt </w:t>
      </w:r>
      <w:r w:rsidRPr="004241C0">
        <w:rPr>
          <w:rFonts w:ascii="Times New Roman" w:hAnsi="Times New Roman"/>
          <w:szCs w:val="24"/>
        </w:rPr>
        <w:t>bez ohľadu na tieto technické možnosti, čo jej dáva právo na zaradenie do systému</w:t>
      </w:r>
      <w:r>
        <w:rPr>
          <w:rFonts w:ascii="Times New Roman" w:hAnsi="Times New Roman"/>
          <w:szCs w:val="24"/>
        </w:rPr>
        <w:t>,</w:t>
      </w:r>
      <w:r w:rsidRPr="004241C0">
        <w:rPr>
          <w:rFonts w:ascii="Times New Roman" w:hAnsi="Times New Roman"/>
          <w:szCs w:val="24"/>
        </w:rPr>
        <w:t xml:space="preserve"> akonáhle ich bude spĺňať. </w:t>
      </w:r>
    </w:p>
    <w:p w:rsidR="004433A6" w:rsidP="004433A6">
      <w:pPr>
        <w:bidi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433A6" w:rsidRPr="00BC4BA9" w:rsidP="004433A6">
      <w:pPr>
        <w:bidi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BC4BA9">
        <w:rPr>
          <w:rFonts w:ascii="Times New Roman" w:hAnsi="Times New Roman"/>
          <w:b/>
          <w:szCs w:val="24"/>
        </w:rPr>
        <w:t xml:space="preserve">K bodu </w:t>
      </w:r>
      <w:r>
        <w:rPr>
          <w:rFonts w:ascii="Times New Roman" w:hAnsi="Times New Roman"/>
          <w:b/>
          <w:szCs w:val="24"/>
        </w:rPr>
        <w:t>22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Zavádza sa </w:t>
      </w:r>
      <w:r>
        <w:rPr>
          <w:rFonts w:ascii="Times New Roman" w:hAnsi="Times New Roman"/>
          <w:szCs w:val="24"/>
        </w:rPr>
        <w:t xml:space="preserve">osobitné ustanovenie popisujúce fungovanie </w:t>
      </w:r>
      <w:r w:rsidRPr="004241C0">
        <w:rPr>
          <w:rFonts w:ascii="Times New Roman" w:hAnsi="Times New Roman"/>
          <w:szCs w:val="24"/>
        </w:rPr>
        <w:t>integrovanéh</w:t>
      </w:r>
      <w:r>
        <w:rPr>
          <w:rFonts w:ascii="Times New Roman" w:hAnsi="Times New Roman"/>
          <w:szCs w:val="24"/>
        </w:rPr>
        <w:t>o obslužného miesta (IOM), ktoré</w:t>
      </w:r>
      <w:r w:rsidRPr="004241C0">
        <w:rPr>
          <w:rFonts w:ascii="Times New Roman" w:hAnsi="Times New Roman"/>
          <w:szCs w:val="24"/>
        </w:rPr>
        <w:t xml:space="preserve"> zahŕňa povinné osoby, ako aj notárov a držiteľov poštovej licencie na univerzálnu poštovú službu. Integrované obslužného miesta v súčasnosti platný zákon pozná, iba ich nijako nenazýva. Podľa zákona vykonávajú funkciu miesta jednotného kontaktu občanov a podnikateľov s verejnou správou, čo je moderný trend elektronickej verejnej správy, s cieľom priblíženia verejnej správy občanom a podnikateľom a znížiť náklady spojené s vybavovaním administratívne agendy. </w:t>
      </w:r>
    </w:p>
    <w:p w:rsidR="004433A6" w:rsidRPr="00A45829" w:rsidP="004433A6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241C0">
        <w:rPr>
          <w:rFonts w:ascii="Times New Roman" w:hAnsi="Times New Roman"/>
        </w:rPr>
        <w:t xml:space="preserve">ozširuje </w:t>
      </w:r>
      <w:r>
        <w:rPr>
          <w:rFonts w:ascii="Times New Roman" w:hAnsi="Times New Roman"/>
        </w:rPr>
        <w:t xml:space="preserve">sa </w:t>
      </w:r>
      <w:r w:rsidRPr="004241C0">
        <w:rPr>
          <w:rFonts w:ascii="Times New Roman" w:hAnsi="Times New Roman"/>
        </w:rPr>
        <w:t xml:space="preserve">okruh </w:t>
      </w:r>
      <w:r>
        <w:rPr>
          <w:rFonts w:ascii="Times New Roman" w:hAnsi="Times New Roman"/>
        </w:rPr>
        <w:t xml:space="preserve">IOM </w:t>
      </w:r>
      <w:r w:rsidRPr="004241C0">
        <w:rPr>
          <w:rFonts w:ascii="Times New Roman" w:hAnsi="Times New Roman"/>
        </w:rPr>
        <w:t>o držiteľov poštovej licencie na univerzálnu poštovú službu, čo je európsky trend rozširovania počtu tzv. jednotných obslužných miest a ich približovaniu verejnosti prostredníctvom certifikovaných poskytovateľov služieb, čím sa zároveň zníži objem agendy úradov a tým aj neúmerné čakacie lehoty na vybavenie.</w:t>
      </w:r>
      <w:r>
        <w:rPr>
          <w:rFonts w:ascii="Times New Roman" w:hAnsi="Times New Roman"/>
        </w:rPr>
        <w:t xml:space="preserve"> </w:t>
      </w:r>
      <w:r w:rsidRPr="00A45829">
        <w:rPr>
          <w:rFonts w:ascii="Times New Roman" w:hAnsi="Times New Roman"/>
        </w:rPr>
        <w:t>Novým prvkom je možnosť prostredníctvom integrovaného obslužného miesta uskutočniť aj podanie orgánom verejnej moci a verejnej správy, nielen žiadať elektronické výstupy z informačného systému verejnej správy, čím dochádza k obojstrannej komunikácii občanov a podnikateľov s verejnou správou, čo je trend modernej verejnej správy vo svete.</w:t>
      </w:r>
    </w:p>
    <w:p w:rsidR="004433A6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</w:p>
    <w:p w:rsidR="004433A6" w:rsidRPr="004241C0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K bodu 2</w:t>
      </w:r>
      <w:r>
        <w:rPr>
          <w:rFonts w:ascii="Times New Roman" w:hAnsi="Times New Roman"/>
          <w:szCs w:val="24"/>
        </w:rPr>
        <w:t>3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Upravujú sa pokuty za porušenie zákona v súlade s princípom zníženia spodnej hranice a  zvýšenia hornej hranice pokút a spresňujú sa odkazy na porušenia jednotlivých hmotnoprávnych ustanovení z dôvodu ich presunov a doplnení o nové ustanovenia. Vzhľadom na nadobudnutie účinnosti zákona po 1. januári 2009 sa zmenila menová jednotka zo slovenských korún na euro.</w:t>
      </w:r>
    </w:p>
    <w:p w:rsidR="004433A6" w:rsidP="004433A6">
      <w:pPr>
        <w:bidi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 bodu 24</w:t>
      </w:r>
    </w:p>
    <w:p w:rsidR="004433A6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Vkladajú sa prechodné </w:t>
      </w:r>
      <w:r>
        <w:rPr>
          <w:rFonts w:ascii="Times New Roman" w:hAnsi="Times New Roman"/>
        </w:rPr>
        <w:t xml:space="preserve">ustanovenia k úpravám účinným od 1. januára 2010. </w:t>
      </w:r>
      <w:r w:rsidRPr="004241C0">
        <w:rPr>
          <w:rFonts w:ascii="Times New Roman" w:hAnsi="Times New Roman"/>
          <w:szCs w:val="24"/>
        </w:rPr>
        <w:t xml:space="preserve">Na povinné osoby, </w:t>
      </w:r>
      <w:r>
        <w:rPr>
          <w:rFonts w:ascii="Times New Roman" w:hAnsi="Times New Roman"/>
          <w:szCs w:val="24"/>
        </w:rPr>
        <w:t xml:space="preserve">ktoré už existujú ale </w:t>
      </w:r>
      <w:r w:rsidRPr="004241C0">
        <w:rPr>
          <w:rFonts w:ascii="Times New Roman" w:hAnsi="Times New Roman"/>
          <w:szCs w:val="24"/>
        </w:rPr>
        <w:t xml:space="preserve">ktoré neboli povinnými osobami podľa doterajšieho zákona, sa povinnosti vypracovať a predložiť koncepciu a zosúladenie so štandardmi ISVS vzťahujú od 1. </w:t>
      </w:r>
      <w:r>
        <w:rPr>
          <w:rFonts w:ascii="Times New Roman" w:hAnsi="Times New Roman"/>
        </w:rPr>
        <w:t>októbra</w:t>
      </w:r>
      <w:r w:rsidRPr="004241C0">
        <w:rPr>
          <w:rFonts w:ascii="Times New Roman" w:hAnsi="Times New Roman"/>
          <w:szCs w:val="24"/>
        </w:rPr>
        <w:t xml:space="preserve"> 2010</w:t>
      </w:r>
      <w:r>
        <w:rPr>
          <w:rFonts w:ascii="Times New Roman" w:hAnsi="Times New Roman"/>
          <w:szCs w:val="24"/>
        </w:rPr>
        <w:t xml:space="preserve">. </w:t>
      </w:r>
    </w:p>
    <w:p w:rsidR="004433A6" w:rsidP="004433A6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</w:t>
      </w:r>
      <w:r w:rsidRPr="003577C1">
        <w:rPr>
          <w:rFonts w:ascii="Times New Roman" w:hAnsi="Times New Roman"/>
        </w:rPr>
        <w:t xml:space="preserve">ovinné osoby zriadené alebo založené </w:t>
      </w:r>
      <w:r>
        <w:rPr>
          <w:rFonts w:ascii="Times New Roman" w:hAnsi="Times New Roman"/>
        </w:rPr>
        <w:t xml:space="preserve">až </w:t>
      </w:r>
      <w:r w:rsidRPr="003577C1">
        <w:rPr>
          <w:rFonts w:ascii="Times New Roman" w:hAnsi="Times New Roman"/>
        </w:rPr>
        <w:t xml:space="preserve">po nadobudnutí účinnosti tohto zákona </w:t>
      </w:r>
      <w:r>
        <w:rPr>
          <w:rFonts w:ascii="Times New Roman" w:hAnsi="Times New Roman"/>
        </w:rPr>
        <w:t xml:space="preserve">sú povinné </w:t>
      </w:r>
      <w:r w:rsidRPr="003577C1">
        <w:rPr>
          <w:rFonts w:ascii="Times New Roman" w:hAnsi="Times New Roman"/>
        </w:rPr>
        <w:t xml:space="preserve">predložiť koncepciu do šiestich mesiacov od </w:t>
      </w:r>
      <w:r>
        <w:rPr>
          <w:rFonts w:ascii="Times New Roman" w:hAnsi="Times New Roman"/>
        </w:rPr>
        <w:t xml:space="preserve">svojho </w:t>
      </w:r>
      <w:r w:rsidRPr="003577C1">
        <w:rPr>
          <w:rFonts w:ascii="Times New Roman" w:hAnsi="Times New Roman"/>
        </w:rPr>
        <w:t>zr</w:t>
      </w:r>
      <w:r>
        <w:rPr>
          <w:rFonts w:ascii="Times New Roman" w:hAnsi="Times New Roman"/>
        </w:rPr>
        <w:t>i</w:t>
      </w:r>
      <w:r w:rsidRPr="003577C1">
        <w:rPr>
          <w:rFonts w:ascii="Times New Roman" w:hAnsi="Times New Roman"/>
        </w:rPr>
        <w:t>adenia alebo založenia</w:t>
      </w:r>
      <w:r>
        <w:rPr>
          <w:rFonts w:ascii="Times New Roman" w:hAnsi="Times New Roman"/>
        </w:rPr>
        <w:t>.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Konanie o uložení pokuty podľa doterajších predpisov sa ukončí podľa tohto zákona. </w:t>
      </w:r>
    </w:p>
    <w:p w:rsidR="004433A6" w:rsidP="004433A6">
      <w:pPr>
        <w:bidi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 bodu 25</w:t>
      </w:r>
    </w:p>
    <w:p w:rsidR="004433A6" w:rsidRPr="004241C0" w:rsidP="004433A6">
      <w:pPr>
        <w:bidi w:val="0"/>
        <w:spacing w:after="240"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Dopĺňa sa splnomocnenie pre ministerstvo na vydanie vykonávacieho predpisu pre štandardy, </w:t>
      </w:r>
      <w:r>
        <w:rPr>
          <w:rFonts w:ascii="Times New Roman" w:hAnsi="Times New Roman"/>
          <w:szCs w:val="24"/>
        </w:rPr>
        <w:t xml:space="preserve">pre </w:t>
      </w:r>
      <w:r>
        <w:rPr>
          <w:rFonts w:ascii="Times New Roman" w:hAnsi="Times New Roman"/>
        </w:rPr>
        <w:t xml:space="preserve">registráciu prevádzkovateľov </w:t>
      </w:r>
      <w:r w:rsidRPr="003577C1">
        <w:rPr>
          <w:rFonts w:ascii="Times New Roman" w:hAnsi="Times New Roman"/>
        </w:rPr>
        <w:t>integrovaných obslužných miest</w:t>
      </w:r>
      <w:r w:rsidRPr="00661BB4">
        <w:rPr>
          <w:rFonts w:ascii="Times New Roman" w:hAnsi="Times New Roman"/>
        </w:rPr>
        <w:t xml:space="preserve">, </w:t>
      </w:r>
      <w:r w:rsidRPr="00661BB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pre </w:t>
      </w:r>
      <w:r w:rsidRPr="00661BB4">
        <w:rPr>
          <w:rFonts w:ascii="Times New Roman" w:hAnsi="Times New Roman"/>
          <w:szCs w:val="24"/>
        </w:rPr>
        <w:t>zriaďovanie a prevádzku</w:t>
      </w:r>
      <w:r w:rsidRPr="004241C0">
        <w:rPr>
          <w:rFonts w:ascii="Times New Roman" w:hAnsi="Times New Roman"/>
          <w:szCs w:val="24"/>
        </w:rPr>
        <w:t xml:space="preserve"> integrovaných obslužných miest, </w:t>
      </w:r>
      <w:r>
        <w:rPr>
          <w:rFonts w:ascii="Times New Roman" w:hAnsi="Times New Roman"/>
          <w:szCs w:val="24"/>
        </w:rPr>
        <w:t xml:space="preserve">pre </w:t>
      </w:r>
      <w:r w:rsidRPr="004241C0">
        <w:rPr>
          <w:rFonts w:ascii="Times New Roman" w:hAnsi="Times New Roman"/>
          <w:szCs w:val="24"/>
        </w:rPr>
        <w:t xml:space="preserve">obsah a spôsob predkladania zmien úsekov a agend do </w:t>
      </w:r>
      <w:r>
        <w:rPr>
          <w:rFonts w:ascii="Times New Roman" w:hAnsi="Times New Roman"/>
          <w:szCs w:val="24"/>
        </w:rPr>
        <w:t xml:space="preserve">základného </w:t>
      </w:r>
      <w:r w:rsidRPr="004241C0">
        <w:rPr>
          <w:rFonts w:ascii="Times New Roman" w:hAnsi="Times New Roman"/>
          <w:szCs w:val="24"/>
        </w:rPr>
        <w:t>číselníka úsekov a agend verejnej správy</w:t>
      </w:r>
      <w:r>
        <w:rPr>
          <w:rFonts w:ascii="Times New Roman" w:hAnsi="Times New Roman"/>
          <w:szCs w:val="24"/>
        </w:rPr>
        <w:t xml:space="preserve"> </w:t>
      </w:r>
      <w:r w:rsidRPr="00DF62B6">
        <w:rPr>
          <w:rFonts w:ascii="Times New Roman" w:hAnsi="Times New Roman"/>
          <w:szCs w:val="24"/>
        </w:rPr>
        <w:t>a pre</w:t>
      </w:r>
      <w:r w:rsidRPr="00763987">
        <w:rPr>
          <w:rFonts w:ascii="Times New Roman" w:hAnsi="Times New Roman"/>
          <w:szCs w:val="24"/>
        </w:rPr>
        <w:t xml:space="preserve"> </w:t>
      </w:r>
      <w:r w:rsidRPr="004241C0">
        <w:rPr>
          <w:rFonts w:ascii="Times New Roman" w:hAnsi="Times New Roman"/>
          <w:szCs w:val="24"/>
        </w:rPr>
        <w:t>obsah a</w:t>
      </w:r>
      <w:r w:rsidRPr="00DF62B6">
        <w:rPr>
          <w:rFonts w:ascii="Times New Roman" w:hAnsi="Times New Roman"/>
          <w:szCs w:val="24"/>
        </w:rPr>
        <w:t xml:space="preserve"> spôsob predkladania informácií do </w:t>
      </w:r>
      <w:r>
        <w:rPr>
          <w:rFonts w:ascii="Times New Roman" w:hAnsi="Times New Roman"/>
          <w:szCs w:val="24"/>
        </w:rPr>
        <w:t xml:space="preserve">centrálneho </w:t>
      </w:r>
      <w:r w:rsidRPr="00DF62B6">
        <w:rPr>
          <w:rFonts w:ascii="Times New Roman" w:hAnsi="Times New Roman"/>
          <w:szCs w:val="24"/>
        </w:rPr>
        <w:t>metainformačného systému verejnej správy</w:t>
      </w:r>
      <w:r>
        <w:rPr>
          <w:rFonts w:ascii="Times New Roman" w:hAnsi="Times New Roman"/>
          <w:szCs w:val="24"/>
        </w:rPr>
        <w:t>.</w:t>
      </w:r>
      <w:r w:rsidRPr="00DF62B6">
        <w:rPr>
          <w:rFonts w:ascii="Times New Roman" w:hAnsi="Times New Roman"/>
          <w:szCs w:val="24"/>
        </w:rPr>
        <w:t xml:space="preserve"> </w:t>
      </w:r>
    </w:p>
    <w:p w:rsidR="004433A6" w:rsidRPr="004241C0" w:rsidP="004433A6">
      <w:pPr>
        <w:bidi w:val="0"/>
        <w:spacing w:after="240"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Zároveň sa ministerstvo splnomocňuje vydať úplné znenie všeobecne záväzného právneho predpisu v Zbierke zákonov SR. </w:t>
      </w:r>
    </w:p>
    <w:p w:rsidR="004433A6" w:rsidRPr="004241C0" w:rsidP="004433A6">
      <w:pPr>
        <w:bidi w:val="0"/>
        <w:spacing w:line="360" w:lineRule="auto"/>
        <w:rPr>
          <w:rFonts w:ascii="Times New Roman" w:hAnsi="Times New Roman"/>
          <w:szCs w:val="24"/>
        </w:rPr>
      </w:pPr>
    </w:p>
    <w:p w:rsidR="004433A6" w:rsidRPr="004241C0" w:rsidP="004433A6">
      <w:pPr>
        <w:pStyle w:val="H5"/>
        <w:bidi w:val="0"/>
        <w:spacing w:before="120" w:after="120"/>
        <w:jc w:val="both"/>
        <w:rPr>
          <w:rFonts w:ascii="Times New Roman" w:hAnsi="Times New Roman"/>
          <w:b w:val="0"/>
          <w:szCs w:val="24"/>
        </w:rPr>
      </w:pPr>
      <w:r w:rsidRPr="004241C0">
        <w:rPr>
          <w:rFonts w:ascii="Times New Roman" w:hAnsi="Times New Roman"/>
          <w:szCs w:val="24"/>
        </w:rPr>
        <w:t>K Čl. II</w:t>
      </w:r>
      <w:r w:rsidRPr="004241C0">
        <w:rPr>
          <w:rFonts w:ascii="Times New Roman" w:hAnsi="Times New Roman"/>
          <w:b w:val="0"/>
          <w:szCs w:val="24"/>
        </w:rPr>
        <w:t xml:space="preserve"> </w:t>
      </w:r>
    </w:p>
    <w:p w:rsidR="004433A6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Ako motivačný faktor pre používanie elektronických prostriedkov sa pre verejnosť zavádza 50% zľava zo správnych poplatkov za úkony a</w:t>
      </w:r>
      <w:r>
        <w:rPr>
          <w:rFonts w:ascii="Times New Roman" w:hAnsi="Times New Roman"/>
          <w:szCs w:val="24"/>
        </w:rPr>
        <w:t> </w:t>
      </w:r>
      <w:r w:rsidRPr="004241C0">
        <w:rPr>
          <w:rFonts w:ascii="Times New Roman" w:hAnsi="Times New Roman"/>
          <w:szCs w:val="24"/>
        </w:rPr>
        <w:t>konania</w:t>
      </w:r>
      <w:r>
        <w:rPr>
          <w:rFonts w:ascii="Times New Roman" w:hAnsi="Times New Roman"/>
          <w:szCs w:val="24"/>
        </w:rPr>
        <w:t xml:space="preserve">, ak sa </w:t>
      </w:r>
      <w:r w:rsidRPr="004241C0">
        <w:rPr>
          <w:rFonts w:ascii="Times New Roman" w:hAnsi="Times New Roman"/>
          <w:szCs w:val="24"/>
        </w:rPr>
        <w:t>vykonávajú na základe návrhu podaného elektron</w:t>
      </w:r>
      <w:r>
        <w:rPr>
          <w:rFonts w:ascii="Times New Roman" w:hAnsi="Times New Roman"/>
          <w:szCs w:val="24"/>
        </w:rPr>
        <w:t>ickými prostriedkami a podpísaného</w:t>
      </w:r>
      <w:r w:rsidRPr="004241C0">
        <w:rPr>
          <w:rFonts w:ascii="Times New Roman" w:hAnsi="Times New Roman"/>
          <w:szCs w:val="24"/>
        </w:rPr>
        <w:t xml:space="preserve"> elektronickým podpisom </w:t>
      </w:r>
      <w:r>
        <w:rPr>
          <w:rFonts w:ascii="Times New Roman" w:hAnsi="Times New Roman"/>
          <w:szCs w:val="24"/>
        </w:rPr>
        <w:t xml:space="preserve">alebo sú vykonané </w:t>
      </w:r>
      <w:r w:rsidRPr="00EF09CE">
        <w:rPr>
          <w:rFonts w:ascii="Times New Roman" w:hAnsi="Times New Roman"/>
          <w:szCs w:val="24"/>
        </w:rPr>
        <w:t>prostredníctvom IOM a platba za ne je zrealizovaná prostredníctvom ústredného portálu verejnej správy, pričom sa považuje za zrealizovanú nie okamihom zadania príkazu na platbu, ale až okamihom jej odpísania z účtu žiadateľa.</w:t>
      </w:r>
    </w:p>
    <w:p w:rsidR="004433A6" w:rsidRPr="00077129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4433A6" w:rsidRPr="004241C0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>K Čl. III</w:t>
      </w:r>
    </w:p>
    <w:p w:rsidR="004433A6" w:rsidRPr="004241C0" w:rsidP="004433A6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Cs w:val="24"/>
          <w:lang w:eastAsia="sk-SK"/>
        </w:rPr>
      </w:pPr>
      <w:r w:rsidRPr="004241C0">
        <w:rPr>
          <w:rFonts w:ascii="Times New Roman" w:hAnsi="Times New Roman"/>
          <w:szCs w:val="24"/>
          <w:lang w:eastAsia="sk-SK"/>
        </w:rPr>
        <w:t>Vypúšťa sa kompetencia ministerstva vnútra v oblasti automatizovaného informačného systému miestnej štátnej správy, nakoľko takýto systém už neexistuje.</w:t>
      </w:r>
    </w:p>
    <w:p w:rsidR="004433A6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</w:p>
    <w:p w:rsidR="004433A6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Čl. IV</w:t>
      </w:r>
    </w:p>
    <w:p w:rsidR="004433A6" w:rsidRPr="00975410" w:rsidP="004433A6">
      <w:pPr>
        <w:pStyle w:val="H5"/>
        <w:bidi w:val="0"/>
        <w:spacing w:before="120" w:after="120"/>
        <w:jc w:val="both"/>
        <w:rPr>
          <w:rFonts w:ascii="Times New Roman" w:hAnsi="Times New Roman"/>
          <w:b w:val="0"/>
          <w:szCs w:val="24"/>
        </w:rPr>
      </w:pPr>
      <w:r w:rsidRPr="00975410">
        <w:rPr>
          <w:rFonts w:ascii="Times New Roman" w:hAnsi="Times New Roman"/>
          <w:b w:val="0"/>
        </w:rPr>
        <w:t>Dáva sa splnomocňovacie ustanovenie pre predsedu Národnej rady Slovenskej republiky na vydanie úplného znenia zákona č. 275/2006 Z. z. v znení neskorších predpisov.</w:t>
      </w:r>
    </w:p>
    <w:p w:rsidR="004433A6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</w:p>
    <w:p w:rsidR="004433A6" w:rsidRPr="004241C0" w:rsidP="004433A6">
      <w:pPr>
        <w:pStyle w:val="H5"/>
        <w:bidi w:val="0"/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 Čl. </w:t>
      </w:r>
      <w:r w:rsidRPr="004241C0">
        <w:rPr>
          <w:rFonts w:ascii="Times New Roman" w:hAnsi="Times New Roman"/>
          <w:szCs w:val="24"/>
        </w:rPr>
        <w:t>V</w:t>
      </w:r>
    </w:p>
    <w:p w:rsidR="004433A6" w:rsidRPr="004241C0" w:rsidP="004433A6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4241C0">
        <w:rPr>
          <w:rFonts w:ascii="Times New Roman" w:hAnsi="Times New Roman"/>
          <w:szCs w:val="24"/>
        </w:rPr>
        <w:t xml:space="preserve">Účinnosť zákona sa navrhuje 1. </w:t>
      </w:r>
      <w:r>
        <w:rPr>
          <w:rFonts w:ascii="Times New Roman" w:hAnsi="Times New Roman"/>
        </w:rPr>
        <w:t xml:space="preserve">januára </w:t>
      </w:r>
      <w:r w:rsidRPr="004241C0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10</w:t>
      </w:r>
      <w:r w:rsidRPr="004241C0">
        <w:rPr>
          <w:rFonts w:ascii="Times New Roman" w:hAnsi="Times New Roman"/>
          <w:szCs w:val="24"/>
        </w:rPr>
        <w:t>, okrem povinnosti zverejňovať informácie o informačných systémoch verejnej správy prostredníctvom centrálneho metainformačného systému verejnej správy</w:t>
      </w:r>
      <w:r>
        <w:rPr>
          <w:rFonts w:ascii="Times New Roman" w:hAnsi="Times New Roman"/>
          <w:szCs w:val="24"/>
        </w:rPr>
        <w:t xml:space="preserve"> a okrem výmeny informácií medzi informačnými systémami </w:t>
      </w:r>
      <w:r w:rsidRPr="004241C0">
        <w:rPr>
          <w:rFonts w:ascii="Times New Roman" w:hAnsi="Times New Roman"/>
          <w:szCs w:val="24"/>
        </w:rPr>
        <w:t xml:space="preserve">verejnej správy, z dôvodu nevyhnutnej časovej rezervy na technologické prispôsobenie svojich informačných systémov podmienkam zákona. Táto lehota sa predlžuje na </w:t>
      </w:r>
      <w:r w:rsidRPr="003577C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januára </w:t>
      </w:r>
      <w:r w:rsidRPr="003577C1">
        <w:rPr>
          <w:rFonts w:ascii="Times New Roman" w:hAnsi="Times New Roman"/>
        </w:rPr>
        <w:t>201</w:t>
      </w:r>
      <w:r>
        <w:rPr>
          <w:rFonts w:ascii="Times New Roman" w:hAnsi="Times New Roman"/>
        </w:rPr>
        <w:t>1</w:t>
      </w:r>
      <w:r w:rsidRPr="003577C1">
        <w:rPr>
          <w:rFonts w:ascii="Times New Roman" w:hAnsi="Times New Roman"/>
        </w:rPr>
        <w:t>.</w:t>
      </w:r>
    </w:p>
    <w:p w:rsidR="004433A6" w:rsidRPr="00140EAC" w:rsidP="00140EAC">
      <w:pPr>
        <w:bidi w:val="0"/>
        <w:rPr>
          <w:rFonts w:ascii="Times New Roman" w:hAnsi="Times New Roman"/>
          <w:szCs w:val="24"/>
        </w:rPr>
      </w:pPr>
    </w:p>
    <w:sectPr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708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032A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>
    <w:pPr>
      <w:pStyle w:val="Header"/>
      <w:bidi w:val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C40"/>
    <w:multiLevelType w:val="singleLevel"/>
    <w:tmpl w:val="B3869F0E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C86958"/>
    <w:multiLevelType w:val="singleLevel"/>
    <w:tmpl w:val="B3869F0E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4756ED"/>
    <w:multiLevelType w:val="singleLevel"/>
    <w:tmpl w:val="B3869F0E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C22A5D"/>
    <w:multiLevelType w:val="singleLevel"/>
    <w:tmpl w:val="B3869F0E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6053CA"/>
    <w:multiLevelType w:val="singleLevel"/>
    <w:tmpl w:val="B3869F0E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DD6A40"/>
    <w:multiLevelType w:val="singleLevel"/>
    <w:tmpl w:val="B3869F0E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387F1E"/>
    <w:multiLevelType w:val="hybridMultilevel"/>
    <w:tmpl w:val="FB42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4A240E"/>
    <w:multiLevelType w:val="singleLevel"/>
    <w:tmpl w:val="CEB4604A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rtl w:val="0"/>
        <w:cs w:val="0"/>
      </w:rPr>
    </w:lvl>
  </w:abstractNum>
  <w:abstractNum w:abstractNumId="8">
    <w:nsid w:val="699F36C2"/>
    <w:multiLevelType w:val="hybridMultilevel"/>
    <w:tmpl w:val="2AB8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0A314F"/>
    <w:multiLevelType w:val="hybridMultilevel"/>
    <w:tmpl w:val="79B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FC47513"/>
    <w:multiLevelType w:val="hybridMultilevel"/>
    <w:tmpl w:val="B238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700249E2"/>
    <w:multiLevelType w:val="singleLevel"/>
    <w:tmpl w:val="F66078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03499A"/>
    <w:multiLevelType w:val="multilevel"/>
    <w:tmpl w:val="0908F7D0"/>
    <w:lvl w:ilvl="0">
      <w:start w:val="1"/>
      <w:numFmt w:val="bullet"/>
      <w:pStyle w:val="Odrazka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86E47"/>
    <w:rsid w:val="00003CD8"/>
    <w:rsid w:val="00005E37"/>
    <w:rsid w:val="0002018E"/>
    <w:rsid w:val="000330F4"/>
    <w:rsid w:val="000542BB"/>
    <w:rsid w:val="000577A7"/>
    <w:rsid w:val="00062D25"/>
    <w:rsid w:val="000634E7"/>
    <w:rsid w:val="00072742"/>
    <w:rsid w:val="00076BCA"/>
    <w:rsid w:val="00077129"/>
    <w:rsid w:val="00080AA1"/>
    <w:rsid w:val="0009447A"/>
    <w:rsid w:val="00096CE2"/>
    <w:rsid w:val="000A197F"/>
    <w:rsid w:val="000A62F6"/>
    <w:rsid w:val="000B03EF"/>
    <w:rsid w:val="000B743F"/>
    <w:rsid w:val="000C11F2"/>
    <w:rsid w:val="000C7B81"/>
    <w:rsid w:val="000D3E27"/>
    <w:rsid w:val="000E0212"/>
    <w:rsid w:val="000E3393"/>
    <w:rsid w:val="000E6C9C"/>
    <w:rsid w:val="000F312C"/>
    <w:rsid w:val="0010052A"/>
    <w:rsid w:val="0010295E"/>
    <w:rsid w:val="0011268F"/>
    <w:rsid w:val="00117145"/>
    <w:rsid w:val="00122E61"/>
    <w:rsid w:val="0013483C"/>
    <w:rsid w:val="00140EAC"/>
    <w:rsid w:val="00141029"/>
    <w:rsid w:val="00142813"/>
    <w:rsid w:val="00151FD4"/>
    <w:rsid w:val="001657A9"/>
    <w:rsid w:val="0016589E"/>
    <w:rsid w:val="00175491"/>
    <w:rsid w:val="001760B6"/>
    <w:rsid w:val="0018172E"/>
    <w:rsid w:val="00195AA1"/>
    <w:rsid w:val="00195E8A"/>
    <w:rsid w:val="00196E3F"/>
    <w:rsid w:val="001A0AD6"/>
    <w:rsid w:val="001A25A4"/>
    <w:rsid w:val="001C2811"/>
    <w:rsid w:val="001C3AB3"/>
    <w:rsid w:val="001E786E"/>
    <w:rsid w:val="001F0FE5"/>
    <w:rsid w:val="001F41E4"/>
    <w:rsid w:val="001F7C84"/>
    <w:rsid w:val="00201C1C"/>
    <w:rsid w:val="002163CD"/>
    <w:rsid w:val="00236447"/>
    <w:rsid w:val="002449DD"/>
    <w:rsid w:val="00250476"/>
    <w:rsid w:val="00262ED9"/>
    <w:rsid w:val="00263549"/>
    <w:rsid w:val="00280ED9"/>
    <w:rsid w:val="0029572F"/>
    <w:rsid w:val="002A65E5"/>
    <w:rsid w:val="002B10A5"/>
    <w:rsid w:val="002B51FF"/>
    <w:rsid w:val="002D0C7B"/>
    <w:rsid w:val="002D6F11"/>
    <w:rsid w:val="002F7C75"/>
    <w:rsid w:val="00304D57"/>
    <w:rsid w:val="00314008"/>
    <w:rsid w:val="00315DBB"/>
    <w:rsid w:val="0032031C"/>
    <w:rsid w:val="00340925"/>
    <w:rsid w:val="00345315"/>
    <w:rsid w:val="0035398E"/>
    <w:rsid w:val="003577C1"/>
    <w:rsid w:val="00363F3D"/>
    <w:rsid w:val="003716FC"/>
    <w:rsid w:val="00376B63"/>
    <w:rsid w:val="003A2BCF"/>
    <w:rsid w:val="003B36D0"/>
    <w:rsid w:val="003C38BB"/>
    <w:rsid w:val="003C5D95"/>
    <w:rsid w:val="003D0130"/>
    <w:rsid w:val="003E056B"/>
    <w:rsid w:val="003E0887"/>
    <w:rsid w:val="003F4BF5"/>
    <w:rsid w:val="00412317"/>
    <w:rsid w:val="004241C0"/>
    <w:rsid w:val="00432B13"/>
    <w:rsid w:val="004433A6"/>
    <w:rsid w:val="00445494"/>
    <w:rsid w:val="0045493C"/>
    <w:rsid w:val="0045743F"/>
    <w:rsid w:val="00461EBD"/>
    <w:rsid w:val="004809D9"/>
    <w:rsid w:val="004B1E6E"/>
    <w:rsid w:val="004B7B70"/>
    <w:rsid w:val="004D73CD"/>
    <w:rsid w:val="004F6385"/>
    <w:rsid w:val="004F6CDB"/>
    <w:rsid w:val="00513E95"/>
    <w:rsid w:val="005304F9"/>
    <w:rsid w:val="00533944"/>
    <w:rsid w:val="005360A1"/>
    <w:rsid w:val="00544CB3"/>
    <w:rsid w:val="00550807"/>
    <w:rsid w:val="00563B0C"/>
    <w:rsid w:val="005718BF"/>
    <w:rsid w:val="00573C2A"/>
    <w:rsid w:val="005874DB"/>
    <w:rsid w:val="00592A3F"/>
    <w:rsid w:val="005A45EC"/>
    <w:rsid w:val="005A5FB2"/>
    <w:rsid w:val="005B5FBC"/>
    <w:rsid w:val="005B6C1F"/>
    <w:rsid w:val="005C57C3"/>
    <w:rsid w:val="005D3FA6"/>
    <w:rsid w:val="005F13D6"/>
    <w:rsid w:val="00617140"/>
    <w:rsid w:val="0063792E"/>
    <w:rsid w:val="0065502D"/>
    <w:rsid w:val="00655B30"/>
    <w:rsid w:val="006615CD"/>
    <w:rsid w:val="00661BB4"/>
    <w:rsid w:val="00685DA3"/>
    <w:rsid w:val="006916F2"/>
    <w:rsid w:val="0069667B"/>
    <w:rsid w:val="006A4DE1"/>
    <w:rsid w:val="006C07B7"/>
    <w:rsid w:val="006C2EE7"/>
    <w:rsid w:val="006D0D57"/>
    <w:rsid w:val="006E205E"/>
    <w:rsid w:val="006F2BA2"/>
    <w:rsid w:val="006F658C"/>
    <w:rsid w:val="007032A9"/>
    <w:rsid w:val="00705BEC"/>
    <w:rsid w:val="007070C0"/>
    <w:rsid w:val="00707D0E"/>
    <w:rsid w:val="007115E6"/>
    <w:rsid w:val="00717CFE"/>
    <w:rsid w:val="00734D37"/>
    <w:rsid w:val="00736837"/>
    <w:rsid w:val="00744B1C"/>
    <w:rsid w:val="00745028"/>
    <w:rsid w:val="007607AE"/>
    <w:rsid w:val="00763987"/>
    <w:rsid w:val="00767FE8"/>
    <w:rsid w:val="00777656"/>
    <w:rsid w:val="00780CD4"/>
    <w:rsid w:val="00783CD1"/>
    <w:rsid w:val="007875D5"/>
    <w:rsid w:val="007C78AA"/>
    <w:rsid w:val="007D25C7"/>
    <w:rsid w:val="007D342A"/>
    <w:rsid w:val="007E36F0"/>
    <w:rsid w:val="007E69B5"/>
    <w:rsid w:val="007F2CA5"/>
    <w:rsid w:val="00800414"/>
    <w:rsid w:val="008125FB"/>
    <w:rsid w:val="00813A54"/>
    <w:rsid w:val="00815986"/>
    <w:rsid w:val="00860E63"/>
    <w:rsid w:val="00870ADE"/>
    <w:rsid w:val="008746E3"/>
    <w:rsid w:val="0088790C"/>
    <w:rsid w:val="00890EB9"/>
    <w:rsid w:val="008951D4"/>
    <w:rsid w:val="008B34AC"/>
    <w:rsid w:val="008B6322"/>
    <w:rsid w:val="009241DC"/>
    <w:rsid w:val="00945451"/>
    <w:rsid w:val="00975410"/>
    <w:rsid w:val="009A7A43"/>
    <w:rsid w:val="009A7B3C"/>
    <w:rsid w:val="009B3524"/>
    <w:rsid w:val="009B7253"/>
    <w:rsid w:val="009C2676"/>
    <w:rsid w:val="009F18DB"/>
    <w:rsid w:val="00A37FD4"/>
    <w:rsid w:val="00A43528"/>
    <w:rsid w:val="00A4372C"/>
    <w:rsid w:val="00A45829"/>
    <w:rsid w:val="00A95E75"/>
    <w:rsid w:val="00AA4A58"/>
    <w:rsid w:val="00AA7755"/>
    <w:rsid w:val="00AC1BFD"/>
    <w:rsid w:val="00AC39CE"/>
    <w:rsid w:val="00AE5893"/>
    <w:rsid w:val="00AF55CC"/>
    <w:rsid w:val="00B10405"/>
    <w:rsid w:val="00B1584C"/>
    <w:rsid w:val="00B23B6C"/>
    <w:rsid w:val="00B2733C"/>
    <w:rsid w:val="00B2771A"/>
    <w:rsid w:val="00B40B36"/>
    <w:rsid w:val="00B630EF"/>
    <w:rsid w:val="00B7648A"/>
    <w:rsid w:val="00B875D0"/>
    <w:rsid w:val="00B90FD1"/>
    <w:rsid w:val="00BC4BA9"/>
    <w:rsid w:val="00BF7926"/>
    <w:rsid w:val="00C02050"/>
    <w:rsid w:val="00C11C8B"/>
    <w:rsid w:val="00C129BA"/>
    <w:rsid w:val="00C145EC"/>
    <w:rsid w:val="00C2554D"/>
    <w:rsid w:val="00C25BEA"/>
    <w:rsid w:val="00C302A1"/>
    <w:rsid w:val="00C31300"/>
    <w:rsid w:val="00C331F9"/>
    <w:rsid w:val="00C332EE"/>
    <w:rsid w:val="00C3535B"/>
    <w:rsid w:val="00C376B5"/>
    <w:rsid w:val="00C45A1B"/>
    <w:rsid w:val="00C51294"/>
    <w:rsid w:val="00C55ABC"/>
    <w:rsid w:val="00C613E8"/>
    <w:rsid w:val="00C64769"/>
    <w:rsid w:val="00C66D12"/>
    <w:rsid w:val="00C81753"/>
    <w:rsid w:val="00C81D24"/>
    <w:rsid w:val="00C84FFF"/>
    <w:rsid w:val="00C91BDD"/>
    <w:rsid w:val="00C92CE9"/>
    <w:rsid w:val="00CA4A49"/>
    <w:rsid w:val="00CA6E23"/>
    <w:rsid w:val="00CB0400"/>
    <w:rsid w:val="00CB34F8"/>
    <w:rsid w:val="00CC3D91"/>
    <w:rsid w:val="00CC7FEA"/>
    <w:rsid w:val="00CD2BBF"/>
    <w:rsid w:val="00CF0B0B"/>
    <w:rsid w:val="00D03B38"/>
    <w:rsid w:val="00D12FFD"/>
    <w:rsid w:val="00D15C55"/>
    <w:rsid w:val="00D163D4"/>
    <w:rsid w:val="00D16626"/>
    <w:rsid w:val="00D20D60"/>
    <w:rsid w:val="00D440A6"/>
    <w:rsid w:val="00D64D64"/>
    <w:rsid w:val="00D718AC"/>
    <w:rsid w:val="00D736A6"/>
    <w:rsid w:val="00D824E3"/>
    <w:rsid w:val="00D837B9"/>
    <w:rsid w:val="00D86E47"/>
    <w:rsid w:val="00D93BE7"/>
    <w:rsid w:val="00D97541"/>
    <w:rsid w:val="00DA1B14"/>
    <w:rsid w:val="00DA71D8"/>
    <w:rsid w:val="00DA7635"/>
    <w:rsid w:val="00DB26C2"/>
    <w:rsid w:val="00DB71E8"/>
    <w:rsid w:val="00DB7614"/>
    <w:rsid w:val="00DC4739"/>
    <w:rsid w:val="00DE05BC"/>
    <w:rsid w:val="00DE0F07"/>
    <w:rsid w:val="00DE6F03"/>
    <w:rsid w:val="00DF10CC"/>
    <w:rsid w:val="00DF1D36"/>
    <w:rsid w:val="00DF62B6"/>
    <w:rsid w:val="00DF678C"/>
    <w:rsid w:val="00E20D37"/>
    <w:rsid w:val="00E33DA9"/>
    <w:rsid w:val="00E52BF4"/>
    <w:rsid w:val="00E56322"/>
    <w:rsid w:val="00E61075"/>
    <w:rsid w:val="00E70F82"/>
    <w:rsid w:val="00E71CD9"/>
    <w:rsid w:val="00E8039B"/>
    <w:rsid w:val="00E846F4"/>
    <w:rsid w:val="00E92065"/>
    <w:rsid w:val="00E976BF"/>
    <w:rsid w:val="00ED1F03"/>
    <w:rsid w:val="00ED5CDE"/>
    <w:rsid w:val="00EF09CE"/>
    <w:rsid w:val="00F07F4A"/>
    <w:rsid w:val="00F1031D"/>
    <w:rsid w:val="00F3697F"/>
    <w:rsid w:val="00F4371B"/>
    <w:rsid w:val="00F44E98"/>
    <w:rsid w:val="00F5069F"/>
    <w:rsid w:val="00F63E14"/>
    <w:rsid w:val="00F709F0"/>
    <w:rsid w:val="00F71F6D"/>
    <w:rsid w:val="00F723CF"/>
    <w:rsid w:val="00F778BA"/>
    <w:rsid w:val="00F902D1"/>
    <w:rsid w:val="00FA7A73"/>
    <w:rsid w:val="00FB1A4F"/>
    <w:rsid w:val="00FB6F95"/>
    <w:rsid w:val="00FC7E3D"/>
    <w:rsid w:val="00FD0001"/>
    <w:rsid w:val="00FF51AD"/>
    <w:rsid w:val="00FF73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17C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uiPriority w:val="99"/>
    <w:rsid w:val="002A65E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Char Char1 Char Char Char Char Char Char Char Char Char Char Char 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text">
    <w:name w:val="Odsek text"/>
    <w:basedOn w:val="Normal"/>
    <w:uiPriority w:val="99"/>
    <w:rsid w:val="00717CFE"/>
    <w:pPr>
      <w:spacing w:before="120" w:after="120" w:line="288" w:lineRule="auto"/>
      <w:ind w:firstLine="284"/>
      <w:jc w:val="both"/>
    </w:pPr>
  </w:style>
  <w:style w:type="paragraph" w:styleId="Header">
    <w:name w:val="header"/>
    <w:basedOn w:val="Normal"/>
    <w:uiPriority w:val="99"/>
    <w:rsid w:val="00717CFE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uiPriority w:val="99"/>
    <w:rsid w:val="00717CF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717CFE"/>
    <w:rPr>
      <w:rFonts w:cs="Times New Roman"/>
      <w:rtl w:val="0"/>
      <w:cs w:val="0"/>
    </w:rPr>
  </w:style>
  <w:style w:type="paragraph" w:styleId="BodyText">
    <w:name w:val="Body Text"/>
    <w:basedOn w:val="Normal"/>
    <w:uiPriority w:val="99"/>
    <w:rsid w:val="00717CFE"/>
    <w:pPr>
      <w:widowControl w:val="0"/>
      <w:jc w:val="both"/>
    </w:pPr>
  </w:style>
  <w:style w:type="paragraph" w:styleId="BodyTextIndent">
    <w:name w:val="Body Text Indent"/>
    <w:basedOn w:val="Normal"/>
    <w:uiPriority w:val="99"/>
    <w:rsid w:val="00717CFE"/>
    <w:pPr>
      <w:ind w:firstLine="284"/>
      <w:jc w:val="both"/>
    </w:pPr>
  </w:style>
  <w:style w:type="paragraph" w:customStyle="1" w:styleId="Text">
    <w:name w:val="Text"/>
    <w:uiPriority w:val="99"/>
    <w:rsid w:val="00717CFE"/>
    <w:pPr>
      <w:framePr w:wrap="auto"/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/>
      <w:autoSpaceDN/>
      <w:adjustRightInd/>
      <w:spacing w:before="120"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styleId="BodyTextIndent2">
    <w:name w:val="Body Text Indent 2"/>
    <w:basedOn w:val="Normal"/>
    <w:uiPriority w:val="99"/>
    <w:rsid w:val="00717CFE"/>
    <w:pPr>
      <w:spacing w:before="120"/>
      <w:ind w:left="2120" w:hanging="1763"/>
      <w:jc w:val="left"/>
    </w:pPr>
    <w:rPr>
      <w:lang w:val="cs-CZ"/>
    </w:rPr>
  </w:style>
  <w:style w:type="paragraph" w:customStyle="1" w:styleId="H5">
    <w:name w:val="H5"/>
    <w:basedOn w:val="Normal"/>
    <w:next w:val="Normal"/>
    <w:uiPriority w:val="99"/>
    <w:rsid w:val="00717CFE"/>
    <w:pPr>
      <w:keepNext/>
      <w:spacing w:before="100" w:after="100" w:line="360" w:lineRule="auto"/>
      <w:jc w:val="left"/>
      <w:outlineLvl w:val="5"/>
    </w:pPr>
    <w:rPr>
      <w:b/>
    </w:rPr>
  </w:style>
  <w:style w:type="paragraph" w:styleId="BodyText2">
    <w:name w:val="Body Text 2"/>
    <w:basedOn w:val="Normal"/>
    <w:uiPriority w:val="99"/>
    <w:rsid w:val="00717CFE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styleId="Subtitle">
    <w:name w:val="Subtitle"/>
    <w:basedOn w:val="Normal"/>
    <w:uiPriority w:val="99"/>
    <w:rsid w:val="00E70F82"/>
    <w:pPr>
      <w:autoSpaceDE w:val="0"/>
      <w:autoSpaceDN w:val="0"/>
      <w:jc w:val="center"/>
    </w:pPr>
    <w:rPr>
      <w:rFonts w:ascii="Arial" w:hAnsi="Arial" w:cs="Arial"/>
      <w:b/>
      <w:bCs/>
      <w:szCs w:val="24"/>
    </w:rPr>
  </w:style>
  <w:style w:type="paragraph" w:customStyle="1" w:styleId="Odrazka">
    <w:name w:val="Odrazka"/>
    <w:basedOn w:val="Heading1"/>
    <w:uiPriority w:val="99"/>
    <w:rsid w:val="002A65E5"/>
    <w:pPr>
      <w:keepNext w:val="0"/>
      <w:numPr>
        <w:numId w:val="9"/>
      </w:numPr>
      <w:tabs>
        <w:tab w:val="num" w:pos="700"/>
      </w:tabs>
      <w:autoSpaceDE w:val="0"/>
      <w:autoSpaceDN w:val="0"/>
      <w:spacing w:before="120" w:after="0"/>
      <w:ind w:left="709" w:hanging="369"/>
      <w:jc w:val="both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Title">
    <w:name w:val="Title"/>
    <w:basedOn w:val="Normal"/>
    <w:uiPriority w:val="99"/>
    <w:rsid w:val="002A65E5"/>
    <w:pPr>
      <w:jc w:val="center"/>
    </w:pPr>
    <w:rPr>
      <w:b/>
      <w:bCs/>
      <w:sz w:val="52"/>
      <w:szCs w:val="52"/>
      <w:lang w:val="en-GB"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uiPriority w:val="99"/>
    <w:rsid w:val="00236447"/>
    <w:pPr>
      <w:spacing w:after="160" w:line="240" w:lineRule="exact"/>
      <w:jc w:val="left"/>
    </w:pPr>
    <w:rPr>
      <w:rFonts w:ascii="Tahoma" w:hAnsi="Tahoma"/>
      <w:sz w:val="20"/>
      <w:lang w:eastAsia="en-US"/>
    </w:rPr>
  </w:style>
  <w:style w:type="paragraph" w:customStyle="1" w:styleId="CharChar1">
    <w:name w:val="Char Char1"/>
    <w:basedOn w:val="Normal"/>
    <w:uiPriority w:val="99"/>
    <w:rsid w:val="00D163D4"/>
    <w:pPr>
      <w:spacing w:after="160" w:line="240" w:lineRule="exact"/>
      <w:jc w:val="left"/>
    </w:pPr>
    <w:rPr>
      <w:rFonts w:ascii="Tahoma" w:hAnsi="Tahoma"/>
      <w:sz w:val="20"/>
      <w:lang w:eastAsia="en-US"/>
    </w:rPr>
  </w:style>
  <w:style w:type="paragraph" w:customStyle="1" w:styleId="CharChar1Char">
    <w:name w:val="Char Char1 Char"/>
    <w:basedOn w:val="Normal"/>
    <w:uiPriority w:val="99"/>
    <w:rsid w:val="000577A7"/>
    <w:pPr>
      <w:spacing w:after="160" w:line="240" w:lineRule="exact"/>
      <w:jc w:val="left"/>
    </w:pPr>
    <w:rPr>
      <w:rFonts w:ascii="Tahoma" w:hAnsi="Tahoma"/>
      <w:sz w:val="20"/>
      <w:lang w:eastAsia="en-US"/>
    </w:rPr>
  </w:style>
  <w:style w:type="paragraph" w:styleId="NormalWeb">
    <w:name w:val="Normal (Web)"/>
    <w:aliases w:val="webb"/>
    <w:basedOn w:val="Normal"/>
    <w:uiPriority w:val="99"/>
    <w:rsid w:val="000D3E27"/>
    <w:pPr>
      <w:jc w:val="left"/>
    </w:pPr>
    <w:rPr>
      <w:b/>
      <w:lang w:eastAsia="sk-SK"/>
    </w:rPr>
  </w:style>
  <w:style w:type="paragraph" w:customStyle="1" w:styleId="CharChar1CharCharCharChar">
    <w:name w:val="Char Char1 Char Char Char Char"/>
    <w:basedOn w:val="Normal"/>
    <w:uiPriority w:val="99"/>
    <w:rsid w:val="00E52BF4"/>
    <w:pPr>
      <w:spacing w:after="160" w:line="240" w:lineRule="exact"/>
      <w:jc w:val="left"/>
    </w:pPr>
    <w:rPr>
      <w:rFonts w:ascii="Tahoma" w:hAnsi="Tahoma" w:cs="Tahoma"/>
      <w:sz w:val="20"/>
      <w:lang w:eastAsia="en-US"/>
    </w:rPr>
  </w:style>
  <w:style w:type="paragraph" w:customStyle="1" w:styleId="TextPonuky">
    <w:name w:val="TextPonuky"/>
    <w:basedOn w:val="Normal"/>
    <w:uiPriority w:val="99"/>
    <w:rsid w:val="00E52BF4"/>
    <w:pPr>
      <w:snapToGrid w:val="0"/>
      <w:spacing w:after="120"/>
      <w:jc w:val="both"/>
    </w:pPr>
    <w:rPr>
      <w:rFonts w:ascii="Franklin Gothic Book" w:hAnsi="Franklin Gothic Book"/>
      <w:sz w:val="20"/>
      <w:szCs w:val="24"/>
    </w:rPr>
  </w:style>
  <w:style w:type="paragraph" w:styleId="FootnoteText">
    <w:name w:val="footnote text"/>
    <w:aliases w:val="Text poznámky pod èiarou 007,Text poznámky pod čiarou 007,_Poznámka pod čiarou"/>
    <w:basedOn w:val="Normal"/>
    <w:uiPriority w:val="99"/>
    <w:semiHidden/>
    <w:rsid w:val="00E52BF4"/>
    <w:pPr>
      <w:jc w:val="left"/>
    </w:pPr>
    <w:rPr>
      <w:sz w:val="20"/>
      <w:lang w:val="cs-CZ" w:eastAsia="en-US"/>
    </w:rPr>
  </w:style>
  <w:style w:type="character" w:styleId="FootnoteReference">
    <w:name w:val="footnote reference"/>
    <w:basedOn w:val="DefaultParagraphFont"/>
    <w:uiPriority w:val="99"/>
    <w:semiHidden/>
    <w:rsid w:val="00E52BF4"/>
    <w:rPr>
      <w:rFonts w:cs="Times New Roman"/>
      <w:vertAlign w:val="superscript"/>
      <w:rtl w:val="0"/>
      <w:cs w:val="0"/>
    </w:rPr>
  </w:style>
  <w:style w:type="paragraph" w:customStyle="1" w:styleId="CharChar1CharCharCharChar0">
    <w:name w:val="Char Char1 Char Char Char Char_0"/>
    <w:basedOn w:val="Normal"/>
    <w:link w:val="DefaultParagraphFont"/>
    <w:uiPriority w:val="99"/>
    <w:rsid w:val="0065502D"/>
    <w:pPr>
      <w:spacing w:after="160" w:line="240" w:lineRule="exact"/>
      <w:jc w:val="left"/>
    </w:pPr>
    <w:rPr>
      <w:rFonts w:ascii="Tahoma" w:hAnsi="Tahoma"/>
      <w:sz w:val="20"/>
      <w:lang w:eastAsia="en-US"/>
    </w:rPr>
  </w:style>
  <w:style w:type="paragraph" w:styleId="BodyText3">
    <w:name w:val="Body Text 3"/>
    <w:basedOn w:val="Normal"/>
    <w:uiPriority w:val="99"/>
    <w:rsid w:val="00DB26C2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14</Pages>
  <Words>3432</Words>
  <Characters>19568</Characters>
  <Application>Microsoft Office Word</Application>
  <DocSecurity>0</DocSecurity>
  <Lines>0</Lines>
  <Paragraphs>0</Paragraphs>
  <ScaleCrop>false</ScaleCrop>
  <Company>MFSR</Company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MFSR</dc:creator>
  <cp:lastModifiedBy>rstrehar</cp:lastModifiedBy>
  <cp:revision>2</cp:revision>
  <cp:lastPrinted>2009-09-30T13:11:00Z</cp:lastPrinted>
  <dcterms:created xsi:type="dcterms:W3CDTF">2009-10-02T08:56:00Z</dcterms:created>
  <dcterms:modified xsi:type="dcterms:W3CDTF">2009-10-02T08:56:00Z</dcterms:modified>
</cp:coreProperties>
</file>