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01D8" w:rsidRPr="000C4A9F" w:rsidP="008901D8">
      <w:pPr>
        <w:spacing w:line="360" w:lineRule="auto"/>
        <w:jc w:val="center"/>
        <w:rPr>
          <w:rFonts w:ascii="Times New Roman" w:hAnsi="Times New Roman" w:cs="Times New Roman"/>
          <w:szCs w:val="24"/>
        </w:rPr>
      </w:pPr>
      <w:r w:rsidRPr="000C4A9F">
        <w:rPr>
          <w:rFonts w:ascii="Times New Roman" w:hAnsi="Times New Roman" w:cs="Times New Roman"/>
          <w:szCs w:val="24"/>
        </w:rPr>
        <w:t>NÁRODNÁ RADA SLOVENSKEJ REPUBLIKY</w:t>
      </w:r>
    </w:p>
    <w:p w:rsidR="008901D8" w:rsidRPr="000C4A9F" w:rsidP="008901D8">
      <w:pPr>
        <w:spacing w:line="360" w:lineRule="auto"/>
        <w:jc w:val="center"/>
        <w:rPr>
          <w:rFonts w:ascii="Times New Roman" w:hAnsi="Times New Roman" w:cs="Times New Roman"/>
          <w:szCs w:val="24"/>
        </w:rPr>
      </w:pPr>
      <w:r w:rsidRPr="000C4A9F">
        <w:rPr>
          <w:rFonts w:ascii="Times New Roman" w:hAnsi="Times New Roman" w:cs="Times New Roman"/>
          <w:szCs w:val="24"/>
        </w:rPr>
        <w:t>IV. volebné obdobie</w:t>
      </w:r>
    </w:p>
    <w:p w:rsidR="008901D8" w:rsidRPr="000C4A9F" w:rsidP="008901D8">
      <w:pPr>
        <w:spacing w:line="360" w:lineRule="auto"/>
        <w:jc w:val="center"/>
        <w:rPr>
          <w:rFonts w:ascii="Times New Roman" w:hAnsi="Times New Roman" w:cs="Times New Roman"/>
          <w:szCs w:val="24"/>
        </w:rPr>
      </w:pPr>
    </w:p>
    <w:p w:rsidR="008901D8" w:rsidRPr="000C4A9F" w:rsidP="008901D8">
      <w:pPr>
        <w:spacing w:line="360" w:lineRule="auto"/>
        <w:jc w:val="center"/>
        <w:rPr>
          <w:rFonts w:ascii="Times New Roman" w:hAnsi="Times New Roman" w:cs="Times New Roman"/>
          <w:b/>
          <w:szCs w:val="24"/>
        </w:rPr>
      </w:pPr>
      <w:r w:rsidRPr="000C4A9F" w:rsidR="00C675AA">
        <w:rPr>
          <w:rFonts w:ascii="Times New Roman" w:hAnsi="Times New Roman" w:cs="Times New Roman"/>
          <w:b/>
          <w:szCs w:val="24"/>
        </w:rPr>
        <w:t>1257</w:t>
      </w:r>
    </w:p>
    <w:p w:rsidR="008901D8" w:rsidRPr="000C4A9F" w:rsidP="008901D8">
      <w:pPr>
        <w:spacing w:line="360" w:lineRule="auto"/>
        <w:jc w:val="center"/>
        <w:rPr>
          <w:rFonts w:ascii="Times New Roman" w:hAnsi="Times New Roman" w:cs="Times New Roman"/>
          <w:szCs w:val="24"/>
        </w:rPr>
      </w:pPr>
      <w:r w:rsidRPr="000C4A9F">
        <w:rPr>
          <w:rFonts w:ascii="Times New Roman" w:hAnsi="Times New Roman" w:cs="Times New Roman"/>
          <w:szCs w:val="24"/>
        </w:rPr>
        <w:t xml:space="preserve">Vládny návrh </w:t>
      </w:r>
    </w:p>
    <w:p w:rsidR="008901D8" w:rsidRPr="000C4A9F" w:rsidP="008901D8">
      <w:pPr>
        <w:spacing w:line="360" w:lineRule="auto"/>
        <w:jc w:val="center"/>
        <w:rPr>
          <w:rFonts w:ascii="Times New Roman" w:hAnsi="Times New Roman" w:cs="Times New Roman"/>
          <w:szCs w:val="24"/>
        </w:rPr>
      </w:pPr>
    </w:p>
    <w:p w:rsidR="008901D8" w:rsidRPr="000C4A9F" w:rsidP="008901D8">
      <w:pPr>
        <w:spacing w:line="360" w:lineRule="auto"/>
        <w:jc w:val="center"/>
        <w:rPr>
          <w:rFonts w:ascii="Times New Roman" w:hAnsi="Times New Roman" w:cs="Times New Roman"/>
          <w:szCs w:val="24"/>
        </w:rPr>
      </w:pPr>
      <w:r w:rsidRPr="000C4A9F">
        <w:rPr>
          <w:rFonts w:ascii="Times New Roman" w:hAnsi="Times New Roman" w:cs="Times New Roman"/>
          <w:szCs w:val="24"/>
        </w:rPr>
        <w:t>ZÁKON</w:t>
      </w:r>
    </w:p>
    <w:p w:rsidR="008901D8" w:rsidRPr="000C4A9F" w:rsidP="008901D8">
      <w:pPr>
        <w:spacing w:line="360" w:lineRule="auto"/>
        <w:jc w:val="center"/>
        <w:rPr>
          <w:rFonts w:ascii="Times New Roman" w:hAnsi="Times New Roman" w:cs="Times New Roman"/>
          <w:szCs w:val="24"/>
        </w:rPr>
      </w:pPr>
      <w:r w:rsidRPr="000C4A9F">
        <w:rPr>
          <w:rFonts w:ascii="Times New Roman" w:hAnsi="Times New Roman" w:cs="Times New Roman"/>
          <w:szCs w:val="24"/>
        </w:rPr>
        <w:t>z.......2009,</w:t>
      </w:r>
    </w:p>
    <w:p w:rsidR="00F0488D" w:rsidRPr="000C4A9F" w:rsidP="00F0488D">
      <w:pPr>
        <w:jc w:val="center"/>
        <w:outlineLvl w:val="0"/>
        <w:rPr>
          <w:rFonts w:ascii="Times New Roman" w:hAnsi="Times New Roman" w:cs="Times New Roman"/>
          <w:b/>
          <w:szCs w:val="24"/>
        </w:rPr>
      </w:pPr>
    </w:p>
    <w:p w:rsidR="00BE073D" w:rsidRPr="000C4A9F" w:rsidP="00BE073D">
      <w:pPr>
        <w:jc w:val="center"/>
        <w:rPr>
          <w:rFonts w:ascii="Times New Roman" w:hAnsi="Times New Roman" w:cs="Times New Roman"/>
          <w:b/>
          <w:szCs w:val="24"/>
        </w:rPr>
      </w:pPr>
      <w:r w:rsidRPr="000C4A9F" w:rsidR="00610C56">
        <w:rPr>
          <w:rFonts w:ascii="Times New Roman" w:hAnsi="Times New Roman" w:cs="Times New Roman"/>
          <w:b/>
          <w:szCs w:val="24"/>
        </w:rPr>
        <w:t>ktorým sa mení a dopĺňa zákon č. 40/1964 Zb. Občiansky zákonník v znení neskorších predpisov a o zmene a doplnení niektorých zákonov</w:t>
      </w:r>
    </w:p>
    <w:p w:rsidR="00610C56" w:rsidRPr="000C4A9F" w:rsidP="00BE073D">
      <w:pPr>
        <w:jc w:val="center"/>
        <w:rPr>
          <w:rFonts w:ascii="Times New Roman" w:hAnsi="Times New Roman" w:cs="Times New Roman"/>
          <w:b/>
          <w:szCs w:val="24"/>
        </w:rPr>
      </w:pPr>
    </w:p>
    <w:p w:rsidR="00BE073D" w:rsidRPr="000C4A9F" w:rsidP="00BE073D">
      <w:pPr>
        <w:jc w:val="center"/>
        <w:rPr>
          <w:rFonts w:ascii="Times New Roman" w:hAnsi="Times New Roman" w:cs="Times New Roman"/>
          <w:szCs w:val="24"/>
        </w:rPr>
      </w:pPr>
    </w:p>
    <w:p w:rsidR="00BE073D" w:rsidRPr="000C4A9F" w:rsidP="00BE073D">
      <w:pPr>
        <w:ind w:firstLine="720"/>
        <w:jc w:val="both"/>
        <w:rPr>
          <w:rFonts w:ascii="Times New Roman" w:hAnsi="Times New Roman" w:cs="Times New Roman"/>
          <w:szCs w:val="24"/>
        </w:rPr>
      </w:pPr>
      <w:r w:rsidRPr="000C4A9F">
        <w:rPr>
          <w:rFonts w:ascii="Times New Roman" w:hAnsi="Times New Roman" w:cs="Times New Roman"/>
          <w:szCs w:val="24"/>
        </w:rPr>
        <w:t>Národná rada Slovenskej republiky sa uzniesla na tomto zákone:</w:t>
      </w:r>
    </w:p>
    <w:p w:rsidR="00BE073D" w:rsidRPr="000C4A9F" w:rsidP="00BE073D">
      <w:pPr>
        <w:rPr>
          <w:rFonts w:ascii="Times New Roman" w:hAnsi="Times New Roman" w:cs="Times New Roman"/>
          <w:szCs w:val="24"/>
        </w:rPr>
      </w:pPr>
    </w:p>
    <w:p w:rsidR="00BE073D" w:rsidRPr="000C4A9F" w:rsidP="00BE073D">
      <w:pPr>
        <w:jc w:val="center"/>
        <w:rPr>
          <w:rFonts w:ascii="Times New Roman" w:hAnsi="Times New Roman" w:cs="Times New Roman"/>
          <w:b/>
          <w:szCs w:val="24"/>
        </w:rPr>
      </w:pPr>
      <w:r w:rsidRPr="000C4A9F" w:rsidR="00F33DC5">
        <w:rPr>
          <w:rFonts w:ascii="Times New Roman" w:hAnsi="Times New Roman" w:cs="Times New Roman"/>
          <w:b/>
          <w:szCs w:val="24"/>
        </w:rPr>
        <w:t>Čl. I</w:t>
      </w:r>
    </w:p>
    <w:p w:rsidR="00BE073D" w:rsidRPr="000C4A9F" w:rsidP="00BE073D">
      <w:pPr>
        <w:jc w:val="center"/>
        <w:rPr>
          <w:rFonts w:ascii="Times New Roman" w:hAnsi="Times New Roman" w:cs="Times New Roman"/>
          <w:b/>
          <w:szCs w:val="24"/>
        </w:rPr>
      </w:pPr>
    </w:p>
    <w:p w:rsidR="00BE073D" w:rsidRPr="000C4A9F" w:rsidP="00946168">
      <w:pPr>
        <w:ind w:firstLine="708"/>
        <w:jc w:val="both"/>
        <w:rPr>
          <w:rFonts w:ascii="ms sans serif" w:hAnsi="ms sans serif" w:cs="ms sans serif"/>
          <w:b/>
          <w:szCs w:val="24"/>
        </w:rPr>
      </w:pPr>
      <w:r w:rsidRPr="000C4A9F">
        <w:rPr>
          <w:rFonts w:ascii="Times New Roman" w:hAnsi="Times New Roman" w:cs="Times New Roman"/>
          <w:b/>
          <w:szCs w:val="24"/>
        </w:rPr>
        <w:t xml:space="preserve">Zákon č. 40/1964 Zb. Občiansky zákonník </w:t>
      </w:r>
      <w:r w:rsidRPr="000C4A9F">
        <w:rPr>
          <w:rFonts w:ascii="ms sans serif" w:hAnsi="ms sans serif" w:cs="ms sans serif"/>
          <w:b/>
          <w:szCs w:val="24"/>
        </w:rPr>
        <w:t>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w:t>
      </w:r>
      <w:r w:rsidRPr="000C4A9F" w:rsidR="002B5C6E">
        <w:rPr>
          <w:rFonts w:ascii="ms sans serif" w:hAnsi="ms sans serif" w:cs="ms sans serif"/>
          <w:b/>
          <w:szCs w:val="24"/>
        </w:rPr>
        <w:t>. 379/2008 Z. z.,</w:t>
      </w:r>
      <w:r w:rsidRPr="000C4A9F">
        <w:rPr>
          <w:rFonts w:ascii="ms sans serif" w:hAnsi="ms sans serif" w:cs="ms sans serif"/>
          <w:b/>
          <w:szCs w:val="24"/>
        </w:rPr>
        <w:t xml:space="preserve"> zákona č. 477/2008 </w:t>
      </w:r>
      <w:r w:rsidRPr="000C4A9F" w:rsidR="002B5C6E">
        <w:rPr>
          <w:rFonts w:ascii="ms sans serif" w:hAnsi="ms sans serif" w:cs="ms sans serif"/>
          <w:b/>
          <w:szCs w:val="24"/>
        </w:rPr>
        <w:t xml:space="preserve">Z. z. a zákona č. 186/2009 Z. z. </w:t>
      </w:r>
      <w:r w:rsidRPr="000C4A9F">
        <w:rPr>
          <w:rFonts w:ascii="ms sans serif" w:hAnsi="ms sans serif" w:cs="ms sans serif"/>
          <w:b/>
          <w:szCs w:val="24"/>
        </w:rPr>
        <w:t>sa mení a dopĺňa takto:</w:t>
      </w:r>
    </w:p>
    <w:p w:rsidR="00BE073D" w:rsidRPr="000C4A9F" w:rsidP="00BE073D">
      <w:pPr>
        <w:jc w:val="both"/>
        <w:rPr>
          <w:rFonts w:ascii="Times New Roman" w:hAnsi="Times New Roman" w:cs="Times New Roman"/>
          <w:szCs w:val="24"/>
        </w:rPr>
      </w:pPr>
    </w:p>
    <w:p w:rsidR="00BE073D" w:rsidRPr="000C4A9F" w:rsidP="002B3280">
      <w:pPr>
        <w:rPr>
          <w:rFonts w:ascii="ms sans serif" w:hAnsi="ms sans serif" w:cs="ms sans serif"/>
          <w:szCs w:val="24"/>
        </w:rPr>
      </w:pPr>
    </w:p>
    <w:p w:rsidR="00BE073D" w:rsidRPr="000C4A9F" w:rsidP="00BE073D">
      <w:pPr>
        <w:numPr>
          <w:numId w:val="12"/>
        </w:numPr>
        <w:ind w:left="0" w:firstLine="0"/>
        <w:jc w:val="both"/>
        <w:rPr>
          <w:rFonts w:ascii="ms sans serif" w:hAnsi="ms sans serif" w:cs="ms sans serif"/>
          <w:szCs w:val="24"/>
        </w:rPr>
      </w:pPr>
      <w:r w:rsidRPr="000C4A9F">
        <w:rPr>
          <w:rFonts w:ascii="Times New Roman" w:hAnsi="Times New Roman" w:cs="Times New Roman"/>
          <w:szCs w:val="24"/>
        </w:rPr>
        <w:t>V</w:t>
      </w:r>
      <w:r w:rsidRPr="000C4A9F" w:rsidR="00A31F38">
        <w:rPr>
          <w:rFonts w:ascii="Times New Roman" w:hAnsi="Times New Roman" w:cs="Times New Roman"/>
          <w:szCs w:val="24"/>
        </w:rPr>
        <w:t xml:space="preserve"> </w:t>
      </w:r>
      <w:r w:rsidRPr="000C4A9F">
        <w:rPr>
          <w:rFonts w:ascii="Times New Roman" w:hAnsi="Times New Roman" w:cs="Times New Roman"/>
          <w:szCs w:val="24"/>
        </w:rPr>
        <w:t xml:space="preserve">§ 53 ods. 1 </w:t>
      </w:r>
      <w:r w:rsidRPr="000C4A9F" w:rsidR="00385EE1">
        <w:rPr>
          <w:rFonts w:ascii="Times New Roman" w:hAnsi="Times New Roman" w:cs="Times New Roman"/>
          <w:szCs w:val="24"/>
        </w:rPr>
        <w:t>druhá veta znie:</w:t>
      </w:r>
      <w:r w:rsidRPr="000C4A9F">
        <w:rPr>
          <w:rFonts w:ascii="ms sans serif" w:hAnsi="ms sans serif" w:cs="ms sans serif"/>
          <w:szCs w:val="24"/>
        </w:rPr>
        <w:t xml:space="preserve"> „To neplatí</w:t>
      </w:r>
      <w:r w:rsidRPr="000C4A9F" w:rsidR="00AD1CA8">
        <w:rPr>
          <w:rFonts w:ascii="ms sans serif" w:hAnsi="ms sans serif" w:cs="ms sans serif"/>
          <w:szCs w:val="24"/>
        </w:rPr>
        <w:t>,</w:t>
      </w:r>
      <w:r w:rsidRPr="000C4A9F">
        <w:rPr>
          <w:rFonts w:ascii="ms sans serif" w:hAnsi="ms sans serif" w:cs="ms sans serif"/>
          <w:szCs w:val="24"/>
        </w:rPr>
        <w:t xml:space="preserve"> ak ide o zmluvné podmienky</w:t>
      </w:r>
      <w:r w:rsidRPr="000C4A9F" w:rsidR="0041676F">
        <w:rPr>
          <w:rFonts w:ascii="ms sans serif" w:hAnsi="ms sans serif" w:cs="ms sans serif"/>
          <w:szCs w:val="24"/>
        </w:rPr>
        <w:t>, ktoré sa týkajú</w:t>
      </w:r>
      <w:r w:rsidRPr="000C4A9F">
        <w:rPr>
          <w:rFonts w:ascii="ms sans serif" w:hAnsi="ms sans serif" w:cs="ms sans serif"/>
          <w:szCs w:val="24"/>
        </w:rPr>
        <w:t xml:space="preserve"> </w:t>
      </w:r>
      <w:r w:rsidRPr="000C4A9F" w:rsidR="0041676F">
        <w:rPr>
          <w:rFonts w:ascii="ms sans serif" w:hAnsi="ms sans serif" w:cs="ms sans serif"/>
          <w:szCs w:val="24"/>
        </w:rPr>
        <w:t>hlavného</w:t>
      </w:r>
      <w:r w:rsidRPr="000C4A9F">
        <w:rPr>
          <w:rFonts w:ascii="ms sans serif" w:hAnsi="ms sans serif" w:cs="ms sans serif"/>
          <w:szCs w:val="24"/>
        </w:rPr>
        <w:t xml:space="preserve"> predmet</w:t>
      </w:r>
      <w:r w:rsidRPr="000C4A9F" w:rsidR="0041676F">
        <w:rPr>
          <w:rFonts w:ascii="ms sans serif" w:hAnsi="ms sans serif" w:cs="ms sans serif"/>
          <w:szCs w:val="24"/>
        </w:rPr>
        <w:t>u plnenia a primeranosti ceny</w:t>
      </w:r>
      <w:r w:rsidRPr="000C4A9F" w:rsidR="00AD1CA8">
        <w:rPr>
          <w:rFonts w:ascii="ms sans serif" w:hAnsi="ms sans serif" w:cs="ms sans serif"/>
          <w:szCs w:val="24"/>
        </w:rPr>
        <w:t>,</w:t>
      </w:r>
      <w:r w:rsidRPr="000C4A9F">
        <w:rPr>
          <w:rFonts w:ascii="ms sans serif" w:hAnsi="ms sans serif" w:cs="ms sans serif"/>
          <w:szCs w:val="24"/>
        </w:rPr>
        <w:t xml:space="preserve"> </w:t>
      </w:r>
      <w:r w:rsidRPr="000C4A9F" w:rsidR="00F71F22">
        <w:rPr>
          <w:rFonts w:ascii="ms sans serif" w:hAnsi="ms sans serif" w:cs="ms sans serif"/>
          <w:szCs w:val="24"/>
        </w:rPr>
        <w:t>ak tieto zmluvné podmienky sú</w:t>
      </w:r>
      <w:r w:rsidRPr="000C4A9F" w:rsidR="0041676F">
        <w:rPr>
          <w:rFonts w:ascii="ms sans serif" w:hAnsi="ms sans serif" w:cs="ms sans serif"/>
          <w:szCs w:val="24"/>
        </w:rPr>
        <w:t xml:space="preserve"> vyjadrené určit</w:t>
      </w:r>
      <w:r w:rsidRPr="000C4A9F" w:rsidR="00F27FE2">
        <w:rPr>
          <w:rFonts w:ascii="ms sans serif" w:hAnsi="ms sans serif" w:cs="ms sans serif"/>
          <w:szCs w:val="24"/>
        </w:rPr>
        <w:t>o,</w:t>
      </w:r>
      <w:r w:rsidRPr="000C4A9F" w:rsidR="0041676F">
        <w:rPr>
          <w:rFonts w:ascii="ms sans serif" w:hAnsi="ms sans serif" w:cs="ms sans serif"/>
          <w:szCs w:val="24"/>
        </w:rPr>
        <w:t xml:space="preserve"> jasn</w:t>
      </w:r>
      <w:r w:rsidRPr="000C4A9F" w:rsidR="00F27FE2">
        <w:rPr>
          <w:rFonts w:ascii="ms sans serif" w:hAnsi="ms sans serif" w:cs="ms sans serif"/>
          <w:szCs w:val="24"/>
        </w:rPr>
        <w:t xml:space="preserve">e </w:t>
      </w:r>
      <w:r w:rsidRPr="000C4A9F" w:rsidR="0041676F">
        <w:rPr>
          <w:rFonts w:ascii="ms sans serif" w:hAnsi="ms sans serif" w:cs="ms sans serif"/>
          <w:szCs w:val="24"/>
        </w:rPr>
        <w:t>a</w:t>
      </w:r>
      <w:r w:rsidRPr="000C4A9F" w:rsidR="00F27FE2">
        <w:rPr>
          <w:rFonts w:ascii="ms sans serif" w:hAnsi="ms sans serif" w:cs="ms sans serif"/>
          <w:szCs w:val="24"/>
        </w:rPr>
        <w:t xml:space="preserve"> </w:t>
      </w:r>
      <w:r w:rsidRPr="000C4A9F" w:rsidR="0041676F">
        <w:rPr>
          <w:rFonts w:ascii="ms sans serif" w:hAnsi="ms sans serif" w:cs="ms sans serif"/>
          <w:szCs w:val="24"/>
        </w:rPr>
        <w:t>zrozumiteľn</w:t>
      </w:r>
      <w:r w:rsidRPr="000C4A9F" w:rsidR="00F27FE2">
        <w:rPr>
          <w:rFonts w:ascii="ms sans serif" w:hAnsi="ms sans serif" w:cs="ms sans serif"/>
          <w:szCs w:val="24"/>
        </w:rPr>
        <w:t>e</w:t>
      </w:r>
      <w:r w:rsidRPr="000C4A9F" w:rsidR="00CA0642">
        <w:rPr>
          <w:rFonts w:ascii="ms sans serif" w:hAnsi="ms sans serif" w:cs="ms sans serif"/>
          <w:szCs w:val="24"/>
        </w:rPr>
        <w:t>,</w:t>
      </w:r>
      <w:r w:rsidRPr="000C4A9F" w:rsidR="00F54A71">
        <w:rPr>
          <w:rFonts w:ascii="ms sans serif" w:hAnsi="ms sans serif" w:cs="ms sans serif"/>
          <w:szCs w:val="24"/>
        </w:rPr>
        <w:t xml:space="preserve"> alebo ak boli neprijateľné podmienky individuálne dojednané</w:t>
      </w:r>
      <w:r w:rsidRPr="000C4A9F">
        <w:rPr>
          <w:rFonts w:ascii="ms sans serif" w:hAnsi="ms sans serif" w:cs="ms sans serif"/>
          <w:szCs w:val="24"/>
        </w:rPr>
        <w:t xml:space="preserve">.“. </w:t>
      </w:r>
    </w:p>
    <w:p w:rsidR="00F64B82" w:rsidRPr="000C4A9F" w:rsidP="00F64B82">
      <w:pPr>
        <w:jc w:val="both"/>
        <w:rPr>
          <w:rFonts w:ascii="ms sans serif" w:hAnsi="ms sans serif" w:cs="ms sans serif"/>
          <w:szCs w:val="24"/>
        </w:rPr>
      </w:pPr>
    </w:p>
    <w:p w:rsidR="00F64B82" w:rsidRPr="000C4A9F" w:rsidP="00BE073D">
      <w:pPr>
        <w:numPr>
          <w:numId w:val="12"/>
        </w:numPr>
        <w:ind w:left="0" w:firstLine="0"/>
        <w:jc w:val="both"/>
        <w:rPr>
          <w:rFonts w:ascii="ms sans serif" w:hAnsi="ms sans serif" w:cs="ms sans serif"/>
          <w:szCs w:val="24"/>
        </w:rPr>
      </w:pPr>
      <w:r w:rsidRPr="000C4A9F">
        <w:rPr>
          <w:rFonts w:ascii="ms sans serif" w:hAnsi="ms sans serif" w:cs="ms sans serif"/>
          <w:szCs w:val="24"/>
        </w:rPr>
        <w:t xml:space="preserve"> § 53 sa </w:t>
      </w:r>
      <w:r w:rsidRPr="000C4A9F" w:rsidR="00BC3436">
        <w:rPr>
          <w:rFonts w:ascii="ms sans serif" w:hAnsi="ms sans serif" w:cs="ms sans serif"/>
          <w:szCs w:val="24"/>
        </w:rPr>
        <w:t xml:space="preserve">dopĺňa odsekom </w:t>
      </w:r>
      <w:r w:rsidRPr="000C4A9F">
        <w:rPr>
          <w:rFonts w:ascii="ms sans serif" w:hAnsi="ms sans serif" w:cs="ms sans serif"/>
          <w:szCs w:val="24"/>
        </w:rPr>
        <w:t>9, ktorý znie:</w:t>
      </w:r>
    </w:p>
    <w:p w:rsidR="00F64B82" w:rsidRPr="000C4A9F" w:rsidP="00F64B82">
      <w:pPr>
        <w:jc w:val="both"/>
        <w:rPr>
          <w:rFonts w:ascii="ms sans serif" w:hAnsi="ms sans serif" w:cs="ms sans serif"/>
          <w:szCs w:val="24"/>
        </w:rPr>
      </w:pPr>
      <w:r w:rsidRPr="000C4A9F">
        <w:rPr>
          <w:rFonts w:ascii="ms sans serif" w:hAnsi="ms sans serif" w:cs="ms sans serif"/>
          <w:szCs w:val="24"/>
        </w:rPr>
        <w:t>„(9) Neprijateľnosť zmluvných podmienok sa hodnotí so zreteľom na povahu tovaru alebo služieb, na ktoré bola zmluva uzatvorená a</w:t>
      </w:r>
      <w:r w:rsidRPr="000C4A9F" w:rsidR="00C80DD2">
        <w:rPr>
          <w:rFonts w:ascii="ms sans serif" w:hAnsi="ms sans serif" w:cs="ms sans serif"/>
          <w:szCs w:val="24"/>
        </w:rPr>
        <w:t xml:space="preserve"> </w:t>
      </w:r>
      <w:r w:rsidRPr="000C4A9F">
        <w:rPr>
          <w:rFonts w:ascii="ms sans serif" w:hAnsi="ms sans serif" w:cs="ms sans serif"/>
          <w:szCs w:val="24"/>
        </w:rPr>
        <w:t>na všetky okolnosti súvisiace s</w:t>
      </w:r>
      <w:r w:rsidRPr="000C4A9F" w:rsidR="00C80DD2">
        <w:rPr>
          <w:rFonts w:ascii="ms sans serif" w:hAnsi="ms sans serif" w:cs="ms sans serif"/>
          <w:szCs w:val="24"/>
        </w:rPr>
        <w:t xml:space="preserve"> </w:t>
      </w:r>
      <w:r w:rsidRPr="000C4A9F">
        <w:rPr>
          <w:rFonts w:ascii="ms sans serif" w:hAnsi="ms sans serif" w:cs="ms sans serif"/>
          <w:szCs w:val="24"/>
        </w:rPr>
        <w:t>uzatvorením zmluvy, v</w:t>
      </w:r>
      <w:r w:rsidRPr="000C4A9F" w:rsidR="00C80DD2">
        <w:rPr>
          <w:rFonts w:ascii="ms sans serif" w:hAnsi="ms sans serif" w:cs="ms sans serif"/>
          <w:szCs w:val="24"/>
        </w:rPr>
        <w:t xml:space="preserve"> </w:t>
      </w:r>
      <w:r w:rsidRPr="000C4A9F">
        <w:rPr>
          <w:rFonts w:ascii="ms sans serif" w:hAnsi="ms sans serif" w:cs="ms sans serif"/>
          <w:szCs w:val="24"/>
        </w:rPr>
        <w:t>dobe uzatvorenia zmluvy a</w:t>
      </w:r>
      <w:r w:rsidRPr="000C4A9F" w:rsidR="00C80DD2">
        <w:rPr>
          <w:rFonts w:ascii="ms sans serif" w:hAnsi="ms sans serif" w:cs="ms sans serif"/>
          <w:szCs w:val="24"/>
        </w:rPr>
        <w:t xml:space="preserve"> </w:t>
      </w:r>
      <w:r w:rsidRPr="000C4A9F">
        <w:rPr>
          <w:rFonts w:ascii="ms sans serif" w:hAnsi="ms sans serif" w:cs="ms sans serif"/>
          <w:szCs w:val="24"/>
        </w:rPr>
        <w:t>na všetky ostatné podmienky zmluvy alebo na inú zmluvu, od ktorej závisí.“</w:t>
      </w:r>
      <w:r w:rsidRPr="000C4A9F" w:rsidR="00F91ECE">
        <w:rPr>
          <w:rFonts w:ascii="ms sans serif" w:hAnsi="ms sans serif" w:cs="ms sans serif"/>
          <w:szCs w:val="24"/>
        </w:rPr>
        <w:t>.</w:t>
      </w:r>
    </w:p>
    <w:p w:rsidR="00FF185F" w:rsidRPr="000C4A9F" w:rsidP="00BE073D">
      <w:pPr>
        <w:jc w:val="both"/>
        <w:rPr>
          <w:rFonts w:ascii="Times New Roman" w:hAnsi="Times New Roman" w:cs="Times New Roman"/>
          <w:szCs w:val="24"/>
        </w:rPr>
      </w:pPr>
    </w:p>
    <w:p w:rsidR="004E370F" w:rsidRPr="000C4A9F" w:rsidP="004E370F">
      <w:pPr>
        <w:numPr>
          <w:numId w:val="12"/>
        </w:numPr>
        <w:jc w:val="both"/>
        <w:rPr>
          <w:rFonts w:ascii="Times New Roman" w:hAnsi="Times New Roman" w:cs="Times New Roman"/>
          <w:szCs w:val="24"/>
        </w:rPr>
      </w:pPr>
      <w:r w:rsidRPr="000C4A9F">
        <w:rPr>
          <w:rFonts w:ascii="Times New Roman" w:hAnsi="Times New Roman" w:cs="Times New Roman"/>
          <w:szCs w:val="24"/>
        </w:rPr>
        <w:t>Za § 53 sa vkladá § 53a, ktorý znie:</w:t>
      </w:r>
    </w:p>
    <w:p w:rsidR="004E370F" w:rsidRPr="000C4A9F" w:rsidP="004E370F">
      <w:pPr>
        <w:jc w:val="center"/>
        <w:rPr>
          <w:rFonts w:ascii="Times New Roman" w:hAnsi="Times New Roman" w:cs="Times New Roman"/>
          <w:szCs w:val="24"/>
        </w:rPr>
      </w:pPr>
      <w:r w:rsidRPr="000C4A9F">
        <w:rPr>
          <w:rFonts w:ascii="Times New Roman" w:hAnsi="Times New Roman" w:cs="Times New Roman"/>
          <w:szCs w:val="24"/>
        </w:rPr>
        <w:t>„§ 53a</w:t>
      </w:r>
    </w:p>
    <w:p w:rsidR="004E370F" w:rsidRPr="000C4A9F" w:rsidP="004E370F">
      <w:pPr>
        <w:jc w:val="both"/>
        <w:rPr>
          <w:rFonts w:ascii="Times New Roman" w:hAnsi="Times New Roman" w:cs="Times New Roman"/>
          <w:szCs w:val="24"/>
        </w:rPr>
      </w:pPr>
    </w:p>
    <w:p w:rsidR="004E370F" w:rsidRPr="000C4A9F" w:rsidP="004E370F">
      <w:pPr>
        <w:ind w:firstLine="720"/>
        <w:jc w:val="both"/>
        <w:rPr>
          <w:rFonts w:ascii="Times New Roman" w:hAnsi="Times New Roman" w:cs="Times New Roman"/>
          <w:b/>
          <w:szCs w:val="24"/>
        </w:rPr>
      </w:pPr>
      <w:r w:rsidRPr="000C4A9F">
        <w:rPr>
          <w:rFonts w:ascii="Times New Roman" w:hAnsi="Times New Roman" w:cs="Times New Roman"/>
          <w:szCs w:val="24"/>
        </w:rPr>
        <w:t>(1) Ak súd určil niektorú zmluvnú podmienku v spotrebiteľskej zmluve, ktorá sa uzatvára vo viacerých prípadoch, a je obvyklé, že spotrebiteľ obsah zmluvy podstatným spôsobom neovplyvňuje alebo</w:t>
      </w:r>
      <w:r w:rsidRPr="000C4A9F" w:rsidR="00F27FE2">
        <w:rPr>
          <w:rFonts w:ascii="Times New Roman" w:hAnsi="Times New Roman" w:cs="Times New Roman"/>
          <w:szCs w:val="24"/>
        </w:rPr>
        <w:t xml:space="preserve"> </w:t>
      </w:r>
      <w:r w:rsidRPr="000C4A9F">
        <w:rPr>
          <w:rFonts w:ascii="Times New Roman" w:hAnsi="Times New Roman" w:cs="Times New Roman"/>
          <w:szCs w:val="24"/>
        </w:rPr>
        <w:t xml:space="preserve">vo všeobecných </w:t>
      </w:r>
      <w:r w:rsidRPr="000C4A9F" w:rsidR="001574E6">
        <w:rPr>
          <w:rFonts w:ascii="Times New Roman" w:hAnsi="Times New Roman" w:cs="Times New Roman"/>
          <w:szCs w:val="24"/>
        </w:rPr>
        <w:t>obchodných</w:t>
      </w:r>
      <w:r w:rsidRPr="000C4A9F">
        <w:rPr>
          <w:rFonts w:ascii="Times New Roman" w:hAnsi="Times New Roman" w:cs="Times New Roman"/>
          <w:szCs w:val="24"/>
        </w:rPr>
        <w:t xml:space="preserve"> podmienkach za neplatnú               z</w:t>
      </w:r>
      <w:r w:rsidRPr="000C4A9F" w:rsidR="00F27FE2">
        <w:rPr>
          <w:rFonts w:ascii="Times New Roman" w:hAnsi="Times New Roman" w:cs="Times New Roman"/>
          <w:szCs w:val="24"/>
        </w:rPr>
        <w:t xml:space="preserve"> </w:t>
      </w:r>
      <w:r w:rsidRPr="000C4A9F">
        <w:rPr>
          <w:rFonts w:ascii="Times New Roman" w:hAnsi="Times New Roman" w:cs="Times New Roman"/>
          <w:szCs w:val="24"/>
        </w:rPr>
        <w:t>dôvodu neprijateľnosti takejto podmienky, alebo nepriznal plnenie dodávateľovi</w:t>
      </w:r>
      <w:r w:rsidRPr="000C4A9F" w:rsidR="00992ABB">
        <w:rPr>
          <w:rFonts w:ascii="Times New Roman" w:hAnsi="Times New Roman" w:cs="Times New Roman"/>
          <w:szCs w:val="24"/>
        </w:rPr>
        <w:t xml:space="preserve"> </w:t>
      </w:r>
      <w:r w:rsidRPr="000C4A9F">
        <w:rPr>
          <w:rFonts w:ascii="Times New Roman" w:hAnsi="Times New Roman" w:cs="Times New Roman"/>
          <w:szCs w:val="24"/>
        </w:rPr>
        <w:t>z</w:t>
      </w:r>
      <w:r w:rsidRPr="000C4A9F" w:rsidR="00992ABB">
        <w:rPr>
          <w:rFonts w:ascii="Times New Roman" w:hAnsi="Times New Roman" w:cs="Times New Roman"/>
          <w:szCs w:val="24"/>
        </w:rPr>
        <w:t xml:space="preserve"> </w:t>
      </w:r>
      <w:r w:rsidRPr="000C4A9F">
        <w:rPr>
          <w:rFonts w:ascii="Times New Roman" w:hAnsi="Times New Roman" w:cs="Times New Roman"/>
          <w:szCs w:val="24"/>
        </w:rPr>
        <w:t>dôvodu takejto podmienky, dodávateľ je povinný zdržať sa používania takejto podmienky alebo podmienky s rovnakým významom v zmluvách so všetkými spotrebiteľmi. Dodávateľ má rovnakú povinnosť aj vtedy, ak mu na základe takejto podmienky súd uložil vydať spotrebiteľovi bezdôvodné obohatenie, nahradiť škodu alebo zaplatiť primerané finančné zadosťučinenie. Rovnakú povinnosť má aj právny nástupca dodávateľa.</w:t>
      </w:r>
    </w:p>
    <w:p w:rsidR="004E370F" w:rsidRPr="000C4A9F" w:rsidP="004E370F">
      <w:pPr>
        <w:ind w:firstLine="720"/>
        <w:jc w:val="both"/>
        <w:rPr>
          <w:rFonts w:ascii="Times New Roman" w:hAnsi="Times New Roman" w:cs="Times New Roman"/>
          <w:szCs w:val="24"/>
        </w:rPr>
      </w:pPr>
      <w:r w:rsidRPr="000C4A9F">
        <w:rPr>
          <w:rFonts w:ascii="Times New Roman" w:hAnsi="Times New Roman" w:cs="Times New Roman"/>
          <w:szCs w:val="24"/>
        </w:rPr>
        <w:t>(2) Ak sa rozhodnutie súdu podľa odseku 1 týka len časti zmluvnej podmienky dodávateľ je povinný splniť povinnosť uvedenú v odseku 1 v rozsahu tejto časti.“.</w:t>
      </w:r>
    </w:p>
    <w:p w:rsidR="004E370F" w:rsidRPr="000C4A9F" w:rsidP="004E370F">
      <w:pPr>
        <w:jc w:val="both"/>
        <w:rPr>
          <w:rFonts w:ascii="Times New Roman" w:hAnsi="Times New Roman" w:cs="Times New Roman"/>
          <w:szCs w:val="24"/>
        </w:rPr>
      </w:pPr>
    </w:p>
    <w:p w:rsidR="00792157" w:rsidRPr="000C4A9F" w:rsidP="00F71F22">
      <w:pPr>
        <w:numPr>
          <w:numId w:val="12"/>
        </w:numPr>
        <w:jc w:val="both"/>
        <w:rPr>
          <w:rFonts w:ascii="Times New Roman" w:hAnsi="Times New Roman" w:cs="Times New Roman"/>
          <w:szCs w:val="24"/>
        </w:rPr>
      </w:pPr>
      <w:r w:rsidRPr="000C4A9F">
        <w:rPr>
          <w:rFonts w:ascii="Times New Roman" w:hAnsi="Times New Roman" w:cs="Times New Roman"/>
          <w:szCs w:val="24"/>
        </w:rPr>
        <w:t>V § 54 sa vkladá nový odsek 3, ktorý znie:</w:t>
      </w:r>
    </w:p>
    <w:p w:rsidR="00792157" w:rsidRPr="000C4A9F" w:rsidP="00792157">
      <w:pPr>
        <w:ind w:firstLine="360"/>
        <w:jc w:val="both"/>
        <w:rPr>
          <w:rFonts w:ascii="Times New Roman" w:hAnsi="Times New Roman" w:cs="Times New Roman"/>
          <w:szCs w:val="24"/>
        </w:rPr>
      </w:pPr>
      <w:r w:rsidRPr="000C4A9F">
        <w:rPr>
          <w:rFonts w:ascii="Times New Roman" w:hAnsi="Times New Roman" w:cs="Times New Roman"/>
          <w:szCs w:val="24"/>
        </w:rPr>
        <w:t>„(3) V pochybnostiach o význame zmluvnej podmienky, sa výklad priaznivejší pre spotrebiteľa neuplatní, ak právo na príslušnom orgáne uplatňuje právnická osoba založená alebo zriadená na ochranu spotrebiteľa.“</w:t>
      </w:r>
      <w:r w:rsidRPr="000C4A9F" w:rsidR="00E41A60">
        <w:rPr>
          <w:rFonts w:ascii="Times New Roman" w:hAnsi="Times New Roman" w:cs="Times New Roman"/>
          <w:szCs w:val="24"/>
        </w:rPr>
        <w:t>.</w:t>
      </w:r>
    </w:p>
    <w:p w:rsidR="00792157" w:rsidRPr="000C4A9F" w:rsidP="00792157">
      <w:pPr>
        <w:jc w:val="both"/>
        <w:rPr>
          <w:rFonts w:ascii="Times New Roman" w:hAnsi="Times New Roman" w:cs="Times New Roman"/>
          <w:szCs w:val="24"/>
        </w:rPr>
      </w:pPr>
    </w:p>
    <w:p w:rsidR="00F71F22" w:rsidRPr="000C4A9F" w:rsidP="00F71F22">
      <w:pPr>
        <w:numPr>
          <w:numId w:val="12"/>
        </w:numPr>
        <w:jc w:val="both"/>
        <w:rPr>
          <w:rFonts w:ascii="Times New Roman" w:hAnsi="Times New Roman" w:cs="Times New Roman"/>
          <w:szCs w:val="24"/>
        </w:rPr>
      </w:pPr>
      <w:r w:rsidRPr="000C4A9F" w:rsidR="00FA3647">
        <w:rPr>
          <w:rFonts w:ascii="Times New Roman" w:hAnsi="Times New Roman" w:cs="Times New Roman"/>
          <w:szCs w:val="24"/>
        </w:rPr>
        <w:t>V deviatej časti sa z</w:t>
      </w:r>
      <w:r w:rsidRPr="000C4A9F">
        <w:rPr>
          <w:rFonts w:ascii="Times New Roman" w:hAnsi="Times New Roman" w:cs="Times New Roman"/>
          <w:szCs w:val="24"/>
        </w:rPr>
        <w:t>a štrnástu hlavu vkladá pätnásta hlava, ktorá vrátane nadpisu znie:</w:t>
      </w:r>
    </w:p>
    <w:p w:rsidR="00F71F22" w:rsidRPr="000C4A9F" w:rsidP="00F71F22">
      <w:pPr>
        <w:jc w:val="center"/>
        <w:rPr>
          <w:rFonts w:ascii="Times New Roman" w:hAnsi="Times New Roman" w:cs="Times New Roman"/>
          <w:szCs w:val="24"/>
        </w:rPr>
      </w:pPr>
    </w:p>
    <w:p w:rsidR="00F71F22" w:rsidRPr="000C4A9F" w:rsidP="00F71F22">
      <w:pPr>
        <w:jc w:val="center"/>
        <w:rPr>
          <w:rFonts w:ascii="Times New Roman" w:hAnsi="Times New Roman" w:cs="Times New Roman"/>
          <w:szCs w:val="24"/>
        </w:rPr>
      </w:pPr>
      <w:r w:rsidRPr="000C4A9F" w:rsidR="003A310F">
        <w:rPr>
          <w:rFonts w:ascii="Times New Roman" w:hAnsi="Times New Roman" w:cs="Times New Roman"/>
          <w:szCs w:val="24"/>
        </w:rPr>
        <w:t>„</w:t>
      </w:r>
      <w:r w:rsidRPr="000C4A9F">
        <w:rPr>
          <w:rFonts w:ascii="Times New Roman" w:hAnsi="Times New Roman" w:cs="Times New Roman"/>
          <w:szCs w:val="24"/>
        </w:rPr>
        <w:t xml:space="preserve">PÄTNÁSTA HLAVA </w:t>
      </w:r>
    </w:p>
    <w:p w:rsidR="00F71F22" w:rsidRPr="000C4A9F" w:rsidP="00F71F22">
      <w:pPr>
        <w:jc w:val="center"/>
        <w:rPr>
          <w:rFonts w:ascii="Times New Roman" w:hAnsi="Times New Roman" w:cs="Times New Roman"/>
          <w:szCs w:val="24"/>
        </w:rPr>
      </w:pPr>
    </w:p>
    <w:p w:rsidR="00F71F22" w:rsidRPr="000C4A9F" w:rsidP="00F71F22">
      <w:pPr>
        <w:jc w:val="center"/>
        <w:rPr>
          <w:rFonts w:ascii="Times New Roman" w:hAnsi="Times New Roman" w:cs="Times New Roman"/>
          <w:szCs w:val="24"/>
        </w:rPr>
      </w:pPr>
      <w:r w:rsidRPr="000C4A9F">
        <w:rPr>
          <w:rFonts w:ascii="Times New Roman" w:hAnsi="Times New Roman" w:cs="Times New Roman"/>
          <w:szCs w:val="24"/>
        </w:rPr>
        <w:t>PRECHODNÉ USTANOVENIA K ÚPRAVÁM ÚČINNÝM OD 1. MARCA 2010</w:t>
      </w:r>
    </w:p>
    <w:p w:rsidR="00F71F22" w:rsidRPr="000C4A9F" w:rsidP="00F71F22">
      <w:pPr>
        <w:jc w:val="center"/>
        <w:rPr>
          <w:rFonts w:ascii="Times New Roman" w:hAnsi="Times New Roman" w:cs="Times New Roman"/>
          <w:szCs w:val="24"/>
        </w:rPr>
      </w:pPr>
    </w:p>
    <w:p w:rsidR="00F71F22" w:rsidRPr="000C4A9F" w:rsidP="00F71F22">
      <w:pPr>
        <w:jc w:val="center"/>
        <w:rPr>
          <w:rFonts w:ascii="Times New Roman" w:hAnsi="Times New Roman" w:cs="Times New Roman"/>
          <w:szCs w:val="24"/>
        </w:rPr>
      </w:pPr>
      <w:r w:rsidRPr="000C4A9F">
        <w:rPr>
          <w:rFonts w:ascii="Times New Roman" w:hAnsi="Times New Roman" w:cs="Times New Roman"/>
          <w:szCs w:val="24"/>
        </w:rPr>
        <w:t>§ 879l</w:t>
      </w:r>
    </w:p>
    <w:p w:rsidR="00F71F22" w:rsidRPr="000C4A9F" w:rsidP="00F71F22">
      <w:pPr>
        <w:jc w:val="both"/>
        <w:rPr>
          <w:rFonts w:ascii="Times New Roman" w:hAnsi="Times New Roman" w:cs="Times New Roman"/>
          <w:szCs w:val="24"/>
        </w:rPr>
      </w:pPr>
    </w:p>
    <w:p w:rsidR="00F71F22" w:rsidRPr="000C4A9F" w:rsidP="00F71F22">
      <w:pPr>
        <w:tabs>
          <w:tab w:val="left" w:pos="4140"/>
        </w:tabs>
        <w:ind w:firstLine="720"/>
        <w:jc w:val="both"/>
        <w:rPr>
          <w:rFonts w:ascii="Times New Roman" w:hAnsi="Times New Roman" w:cs="Times New Roman"/>
          <w:szCs w:val="24"/>
        </w:rPr>
      </w:pPr>
      <w:r w:rsidRPr="000C4A9F">
        <w:rPr>
          <w:rFonts w:ascii="Times New Roman" w:hAnsi="Times New Roman" w:cs="Times New Roman"/>
          <w:szCs w:val="24"/>
        </w:rPr>
        <w:t>Ustanoveniami tohto zákona sa spravujú právne vzťahy vzniknuté d</w:t>
      </w:r>
      <w:r w:rsidRPr="000C4A9F" w:rsidR="008806F0">
        <w:rPr>
          <w:rFonts w:ascii="Times New Roman" w:hAnsi="Times New Roman" w:cs="Times New Roman"/>
          <w:szCs w:val="24"/>
        </w:rPr>
        <w:t>o</w:t>
      </w:r>
      <w:r w:rsidRPr="000C4A9F">
        <w:rPr>
          <w:rFonts w:ascii="Times New Roman" w:hAnsi="Times New Roman" w:cs="Times New Roman"/>
          <w:szCs w:val="24"/>
        </w:rPr>
        <w:t xml:space="preserve"> </w:t>
      </w:r>
      <w:r w:rsidRPr="000C4A9F" w:rsidR="008806F0">
        <w:rPr>
          <w:rFonts w:ascii="Times New Roman" w:hAnsi="Times New Roman" w:cs="Times New Roman"/>
          <w:szCs w:val="24"/>
        </w:rPr>
        <w:t>28</w:t>
      </w:r>
      <w:r w:rsidRPr="000C4A9F">
        <w:rPr>
          <w:rFonts w:ascii="Times New Roman" w:hAnsi="Times New Roman" w:cs="Times New Roman"/>
          <w:szCs w:val="24"/>
        </w:rPr>
        <w:t xml:space="preserve">. </w:t>
      </w:r>
      <w:r w:rsidRPr="000C4A9F" w:rsidR="008806F0">
        <w:rPr>
          <w:rFonts w:ascii="Times New Roman" w:hAnsi="Times New Roman" w:cs="Times New Roman"/>
          <w:szCs w:val="24"/>
        </w:rPr>
        <w:t>februára</w:t>
      </w:r>
      <w:r w:rsidRPr="000C4A9F">
        <w:rPr>
          <w:rFonts w:ascii="Times New Roman" w:hAnsi="Times New Roman" w:cs="Times New Roman"/>
          <w:szCs w:val="24"/>
        </w:rPr>
        <w:t xml:space="preserve"> 2010; vznik týchto právnych vzťahov, ako aj nároky z nich </w:t>
      </w:r>
      <w:r w:rsidRPr="000C4A9F" w:rsidR="00B32FD0">
        <w:rPr>
          <w:rFonts w:ascii="Times New Roman" w:hAnsi="Times New Roman" w:cs="Times New Roman"/>
          <w:szCs w:val="24"/>
        </w:rPr>
        <w:t>uplatnené</w:t>
      </w:r>
      <w:r w:rsidRPr="000C4A9F">
        <w:rPr>
          <w:rFonts w:ascii="Times New Roman" w:hAnsi="Times New Roman" w:cs="Times New Roman"/>
          <w:szCs w:val="24"/>
        </w:rPr>
        <w:t xml:space="preserve"> pred 1. marcom 2010 sa posudzujú podľa doterajších predpisov.“. </w:t>
      </w:r>
    </w:p>
    <w:p w:rsidR="00F71F22" w:rsidRPr="000C4A9F" w:rsidP="00F71F22">
      <w:pPr>
        <w:jc w:val="center"/>
        <w:rPr>
          <w:rFonts w:ascii="Times New Roman" w:hAnsi="Times New Roman" w:cs="Times New Roman"/>
          <w:szCs w:val="24"/>
        </w:rPr>
      </w:pPr>
    </w:p>
    <w:p w:rsidR="0067417A" w:rsidRPr="000C4A9F" w:rsidP="00F71F22">
      <w:pPr>
        <w:jc w:val="center"/>
        <w:rPr>
          <w:rFonts w:ascii="ms sans serif" w:hAnsi="ms sans serif" w:cs="ms sans serif"/>
          <w:b/>
          <w:szCs w:val="24"/>
        </w:rPr>
      </w:pPr>
    </w:p>
    <w:p w:rsidR="00844021" w:rsidRPr="000C4A9F" w:rsidP="00F71F22">
      <w:pPr>
        <w:jc w:val="center"/>
        <w:rPr>
          <w:rFonts w:ascii="ms sans serif" w:hAnsi="ms sans serif" w:cs="ms sans serif"/>
          <w:b/>
          <w:szCs w:val="24"/>
        </w:rPr>
      </w:pPr>
    </w:p>
    <w:p w:rsidR="0067417A" w:rsidRPr="000C4A9F" w:rsidP="00F71F22">
      <w:pPr>
        <w:jc w:val="center"/>
        <w:rPr>
          <w:rFonts w:ascii="ms sans serif" w:hAnsi="ms sans serif" w:cs="ms sans serif"/>
          <w:b/>
          <w:szCs w:val="24"/>
        </w:rPr>
      </w:pPr>
    </w:p>
    <w:p w:rsidR="00075B86" w:rsidRPr="000C4A9F" w:rsidP="00F71F22">
      <w:pPr>
        <w:jc w:val="center"/>
        <w:rPr>
          <w:rFonts w:ascii="ms sans serif" w:hAnsi="ms sans serif" w:cs="ms sans serif"/>
          <w:b/>
          <w:szCs w:val="24"/>
        </w:rPr>
      </w:pPr>
      <w:r w:rsidRPr="000C4A9F">
        <w:rPr>
          <w:rFonts w:ascii="ms sans serif" w:hAnsi="ms sans serif" w:cs="ms sans serif"/>
          <w:b/>
          <w:szCs w:val="24"/>
        </w:rPr>
        <w:t>Čl.</w:t>
      </w:r>
      <w:r w:rsidRPr="000C4A9F" w:rsidR="00500BEB">
        <w:rPr>
          <w:rFonts w:ascii="ms sans serif" w:hAnsi="ms sans serif" w:cs="ms sans serif"/>
          <w:b/>
          <w:szCs w:val="24"/>
        </w:rPr>
        <w:t xml:space="preserve"> </w:t>
      </w:r>
      <w:r w:rsidRPr="000C4A9F">
        <w:rPr>
          <w:rFonts w:ascii="ms sans serif" w:hAnsi="ms sans serif" w:cs="ms sans serif"/>
          <w:b/>
          <w:szCs w:val="24"/>
        </w:rPr>
        <w:t>II</w:t>
      </w:r>
    </w:p>
    <w:p w:rsidR="00B87146" w:rsidRPr="000C4A9F" w:rsidP="00BE073D">
      <w:pPr>
        <w:jc w:val="center"/>
        <w:rPr>
          <w:rFonts w:ascii="ms sans serif" w:hAnsi="ms sans serif" w:cs="ms sans serif"/>
          <w:b/>
          <w:szCs w:val="24"/>
        </w:rPr>
      </w:pPr>
    </w:p>
    <w:p w:rsidR="00B87146" w:rsidRPr="000C4A9F" w:rsidP="00B87146">
      <w:pPr>
        <w:ind w:firstLine="851"/>
        <w:jc w:val="both"/>
        <w:rPr>
          <w:rFonts w:ascii="ms sans serif" w:hAnsi="ms sans serif" w:cs="ms sans serif"/>
          <w:b/>
          <w:szCs w:val="24"/>
        </w:rPr>
      </w:pPr>
      <w:r w:rsidRPr="000C4A9F">
        <w:rPr>
          <w:rFonts w:ascii="ms sans serif" w:hAnsi="ms sans serif" w:cs="ms sans serif"/>
          <w:b/>
          <w:szCs w:val="24"/>
        </w:rPr>
        <w:t xml:space="preserve">Zákon č. 99/1963 Zb. Občiansky súdny poriadok v znení zákona č. 36/1967 Zb., zákona č. 158/1969 Zb., zákona č. 49/1973 Zb., zákona č. 20/1975 Zb., zákona č. 133/1982 Zb., zákona č. 180/1990 Zb., zákona č. 328/1991 Zb., zákona č. 519/1991 Zb., zákona č. 263/1992 Zb., zákona Národnej rady Slovenskej republiky č. 5/1993 Z. z., zákona Národnej rady Slovenskej republiky č. 46/1994 Z. z., zákona Národnej rady Slovenskej republiky č. 190/1995 Z. z., zákona Národnej rady Slovenskej republiky č. 232/1995 Z. z., zákona Národnej rady Slovenskej republiky č. 233/1995 Z. z., zákona Národnej rady Slovenskej republiky č. 22/1996 Z. z., zákona Národnej rady Slovenskej republiky č. 58/1996 Z. z., nálezu Ústavného súdu Slovenskej republiky č. 281/1996 Z. z., zákona č. 211/1997 Z. z., </w:t>
      </w:r>
      <w:r w:rsidRPr="000C4A9F" w:rsidR="00C724E2">
        <w:rPr>
          <w:rFonts w:ascii="ms sans serif" w:hAnsi="ms sans serif" w:cs="ms sans serif"/>
          <w:b/>
          <w:szCs w:val="24"/>
        </w:rPr>
        <w:t>nálezu Ústavného súdu Slovenskej republiky</w:t>
      </w:r>
      <w:r w:rsidRPr="000C4A9F">
        <w:rPr>
          <w:rFonts w:ascii="ms sans serif" w:hAnsi="ms sans serif" w:cs="ms sans serif"/>
          <w:b/>
          <w:szCs w:val="24"/>
        </w:rPr>
        <w:t xml:space="preserve"> č. 359/1997 Z. z., zákona č. 124/1998 Z. z., zákona č. 144/1998 Z. z., zákona č. 169/1998 Z. z., zákona č. 187/1998 Z. z., zákona č. 225/1998 Z. z., zákona č. 233/1998 Z. z., zákona č. 235/1998 Z. z., nálezu Ústavného súdu Slovenskej republiky č. 318/1998 Z. z., zákona č. 331/1998 Z. z., zákona č. 46/1999 Z. z., nálezu Ústavného súdu Slovenskej republiky č. 66/1999 Z. z., nálezu Ústavného súdu Slovenskej republiky č. 166/1999 Z. z., nálezu Ústavného súdu Slovenskej republiky č. 185/1999 Z. z., zákona č. 223/1999 Z. z. zákona č. 303/2001 Z. z., zákona č. 501/2001 Z. z., zákona č. 215/2002 Z. z., zákona č. 232/2002 Z. z., zákona č. 424/2002 Z. z., zákona č. 451/2002 Z. z., zákona č. 480/2002 Z. z., nálezu Ústavného súdu Slovenskej republiky č. 620/2002 Z. z., nálezu Ústavného súdu Slovenskej republiky č. 75/2003 Z. z., zákona č. 353/2003 Z. z., zákona č. 530/2003 Z. z., zákona č. 589/2003 Z. z., zákona č. 204/2004 Z. z., zákona č. 371/2004 Z. z., zákona č. 382/2004 Z. z., zákona č. 420/2004 Z. z., zákona č. 428/2004 Z. z., zákona  č. 613/2004 Z. z., zákona č. 757/2004 Z. z., zákona č. 36/2005 Z. z., zákona č. 290/2005 Z. z., zákona č. 341/2005 Z. z., zákona č. 24/2007 Z. z., zákona č. 84/2007 Z. z., zákona č. 273/2007 Z. z., zákona č. 335/2007 Z. z., zákona č. 643/2007 Z. z., zákona č. 384/2008 Z. z., zákona č. 477/2008 Z. z., zákona č</w:t>
      </w:r>
      <w:r w:rsidRPr="000C4A9F" w:rsidR="00C91E06">
        <w:rPr>
          <w:rFonts w:ascii="ms sans serif" w:hAnsi="ms sans serif" w:cs="ms sans serif"/>
          <w:b/>
          <w:szCs w:val="24"/>
        </w:rPr>
        <w:t xml:space="preserve">. 484/2008 Z. z., </w:t>
      </w:r>
      <w:r w:rsidRPr="000C4A9F">
        <w:rPr>
          <w:rFonts w:ascii="ms sans serif" w:hAnsi="ms sans serif" w:cs="ms sans serif"/>
          <w:b/>
          <w:szCs w:val="24"/>
        </w:rPr>
        <w:t xml:space="preserve"> zákona č. 491/2008 Z. z. </w:t>
      </w:r>
      <w:r w:rsidRPr="000C4A9F" w:rsidR="00C91E06">
        <w:rPr>
          <w:rFonts w:ascii="ms sans serif" w:hAnsi="ms sans serif" w:cs="ms sans serif"/>
          <w:b/>
          <w:szCs w:val="24"/>
        </w:rPr>
        <w:t>a zákona .....</w:t>
      </w:r>
      <w:r w:rsidRPr="000C4A9F" w:rsidR="006A1A37">
        <w:rPr>
          <w:rFonts w:ascii="ms sans serif" w:hAnsi="ms sans serif" w:cs="ms sans serif"/>
          <w:b/>
          <w:szCs w:val="24"/>
        </w:rPr>
        <w:t>/2009</w:t>
      </w:r>
      <w:r w:rsidRPr="000C4A9F" w:rsidR="00C91E06">
        <w:rPr>
          <w:rFonts w:ascii="ms sans serif" w:hAnsi="ms sans serif" w:cs="ms sans serif"/>
          <w:b/>
          <w:szCs w:val="24"/>
        </w:rPr>
        <w:t xml:space="preserve"> Z. z. </w:t>
      </w:r>
      <w:r w:rsidRPr="000C4A9F">
        <w:rPr>
          <w:rFonts w:ascii="ms sans serif" w:hAnsi="ms sans serif" w:cs="ms sans serif"/>
          <w:b/>
          <w:szCs w:val="24"/>
        </w:rPr>
        <w:t>sa dopĺňa takto:</w:t>
      </w:r>
    </w:p>
    <w:p w:rsidR="0067417A" w:rsidRPr="000C4A9F" w:rsidP="00B87146">
      <w:pPr>
        <w:ind w:firstLine="851"/>
        <w:jc w:val="both"/>
        <w:rPr>
          <w:rFonts w:ascii="ms sans serif" w:hAnsi="ms sans serif" w:cs="ms sans serif"/>
          <w:b/>
          <w:szCs w:val="24"/>
        </w:rPr>
      </w:pPr>
    </w:p>
    <w:p w:rsidR="00075B86" w:rsidRPr="000C4A9F" w:rsidP="008806F0">
      <w:pPr>
        <w:numPr>
          <w:numId w:val="17"/>
        </w:numPr>
        <w:jc w:val="both"/>
        <w:rPr>
          <w:rFonts w:ascii="ms sans serif" w:hAnsi="ms sans serif" w:cs="ms sans serif"/>
          <w:szCs w:val="24"/>
        </w:rPr>
      </w:pPr>
      <w:r w:rsidRPr="000C4A9F">
        <w:rPr>
          <w:rFonts w:ascii="ms sans serif" w:hAnsi="ms sans serif" w:cs="ms sans serif"/>
          <w:szCs w:val="24"/>
        </w:rPr>
        <w:t xml:space="preserve">§ 153 </w:t>
      </w:r>
      <w:r w:rsidRPr="000C4A9F" w:rsidR="003414C9">
        <w:rPr>
          <w:rFonts w:ascii="ms sans serif" w:hAnsi="ms sans serif" w:cs="ms sans serif"/>
          <w:szCs w:val="24"/>
        </w:rPr>
        <w:t xml:space="preserve">sa </w:t>
      </w:r>
      <w:r w:rsidRPr="000C4A9F" w:rsidR="004A3944">
        <w:rPr>
          <w:rFonts w:ascii="ms sans serif" w:hAnsi="ms sans serif" w:cs="ms sans serif"/>
          <w:szCs w:val="24"/>
        </w:rPr>
        <w:t xml:space="preserve"> dopĺňa odsekom </w:t>
      </w:r>
      <w:r w:rsidRPr="000C4A9F" w:rsidR="003414C9">
        <w:rPr>
          <w:rFonts w:ascii="ms sans serif" w:hAnsi="ms sans serif" w:cs="ms sans serif"/>
          <w:szCs w:val="24"/>
        </w:rPr>
        <w:t xml:space="preserve">4, ktorý znie: </w:t>
      </w:r>
    </w:p>
    <w:p w:rsidR="008806F0" w:rsidRPr="000C4A9F" w:rsidP="008806F0">
      <w:pPr>
        <w:ind w:firstLine="720"/>
        <w:jc w:val="both"/>
        <w:rPr>
          <w:rFonts w:ascii="ms sans serif" w:hAnsi="ms sans serif" w:cs="ms sans serif"/>
          <w:szCs w:val="24"/>
        </w:rPr>
      </w:pPr>
      <w:r w:rsidRPr="000C4A9F">
        <w:rPr>
          <w:rFonts w:ascii="ms sans serif" w:hAnsi="ms sans serif" w:cs="ms sans serif"/>
          <w:szCs w:val="24"/>
        </w:rPr>
        <w:t>„(4) Ak súd určil niektorú zmluvnú podmienku v spotrebiteľskej zmluve</w:t>
      </w:r>
      <w:r w:rsidRPr="000C4A9F">
        <w:rPr>
          <w:rFonts w:ascii="ms sans serif" w:hAnsi="ms sans serif" w:cs="ms sans serif"/>
          <w:szCs w:val="24"/>
          <w:vertAlign w:val="superscript"/>
        </w:rPr>
        <w:t>16ab)</w:t>
      </w:r>
      <w:r w:rsidRPr="000C4A9F">
        <w:rPr>
          <w:rFonts w:ascii="ms sans serif" w:hAnsi="ms sans serif" w:cs="ms sans serif"/>
          <w:szCs w:val="24"/>
        </w:rPr>
        <w:t xml:space="preserve"> alebo všeobecných </w:t>
      </w:r>
      <w:r w:rsidRPr="000C4A9F" w:rsidR="001574E6">
        <w:rPr>
          <w:rFonts w:ascii="ms sans serif" w:hAnsi="ms sans serif" w:cs="ms sans serif"/>
          <w:szCs w:val="24"/>
        </w:rPr>
        <w:t>obchodných</w:t>
      </w:r>
      <w:r w:rsidRPr="000C4A9F">
        <w:rPr>
          <w:rFonts w:ascii="ms sans serif" w:hAnsi="ms sans serif" w:cs="ms sans serif"/>
          <w:szCs w:val="24"/>
        </w:rPr>
        <w:t xml:space="preserve"> podmienkach za neplatnú z dôvodu neprijateľnosti takejto podmienky, nepriznal plnenie dodávateľovi z dôvodu takejto podmienky alebo mu na základe takejto podmienky súd uložil povinnosť vydať spotrebiteľovi bezdôvodné obohatenie, nahradiť škodu alebo zaplatiť primerané finančné zadosťučinenie, súd aj bez návrhu výslovne uvedie túto zmluvnú podmienku vo výroku rozhodnutia.“.</w:t>
      </w:r>
    </w:p>
    <w:p w:rsidR="008806F0" w:rsidRPr="000C4A9F" w:rsidP="008806F0">
      <w:pPr>
        <w:ind w:firstLine="720"/>
        <w:jc w:val="both"/>
        <w:rPr>
          <w:rFonts w:ascii="ms sans serif" w:hAnsi="ms sans serif" w:cs="ms sans serif"/>
          <w:szCs w:val="24"/>
        </w:rPr>
      </w:pPr>
    </w:p>
    <w:p w:rsidR="008806F0" w:rsidRPr="000C4A9F" w:rsidP="008806F0">
      <w:pPr>
        <w:rPr>
          <w:rFonts w:ascii="Times New Roman" w:hAnsi="Times New Roman" w:cs="Times New Roman"/>
          <w:szCs w:val="24"/>
        </w:rPr>
      </w:pPr>
      <w:r w:rsidRPr="000C4A9F">
        <w:rPr>
          <w:rFonts w:ascii="Times New Roman" w:hAnsi="Times New Roman" w:cs="Times New Roman"/>
          <w:szCs w:val="24"/>
        </w:rPr>
        <w:t>Poznámka pod čiarou k odkazu 16ab znie:</w:t>
      </w:r>
    </w:p>
    <w:p w:rsidR="008806F0" w:rsidRPr="000C4A9F" w:rsidP="008806F0">
      <w:pPr>
        <w:rPr>
          <w:rFonts w:ascii="Times New Roman" w:hAnsi="Times New Roman" w:cs="Times New Roman"/>
          <w:szCs w:val="24"/>
        </w:rPr>
      </w:pPr>
      <w:r w:rsidRPr="000C4A9F">
        <w:rPr>
          <w:rFonts w:ascii="Times New Roman" w:hAnsi="Times New Roman" w:cs="Times New Roman"/>
          <w:szCs w:val="24"/>
        </w:rPr>
        <w:t>„16ab) § 53a Občianskeho zákonníka.“.</w:t>
      </w:r>
    </w:p>
    <w:p w:rsidR="008806F0" w:rsidRPr="000C4A9F" w:rsidP="008806F0">
      <w:pPr>
        <w:jc w:val="both"/>
        <w:rPr>
          <w:rFonts w:ascii="ms sans serif" w:hAnsi="ms sans serif" w:cs="ms sans serif"/>
          <w:szCs w:val="24"/>
        </w:rPr>
      </w:pPr>
    </w:p>
    <w:p w:rsidR="008806F0" w:rsidRPr="000C4A9F" w:rsidP="008806F0">
      <w:pPr>
        <w:jc w:val="both"/>
        <w:rPr>
          <w:rFonts w:ascii="ms sans serif" w:hAnsi="ms sans serif" w:cs="ms sans serif"/>
          <w:szCs w:val="24"/>
        </w:rPr>
      </w:pPr>
    </w:p>
    <w:p w:rsidR="00FB57D4" w:rsidRPr="000C4A9F" w:rsidP="00FB57D4">
      <w:pPr>
        <w:numPr>
          <w:numId w:val="17"/>
        </w:numPr>
        <w:tabs>
          <w:tab w:val="clear" w:pos="720"/>
        </w:tabs>
        <w:ind w:left="0" w:firstLine="360"/>
        <w:jc w:val="both"/>
        <w:rPr>
          <w:rFonts w:ascii="ms sans serif" w:hAnsi="ms sans serif" w:cs="ms sans serif"/>
          <w:szCs w:val="24"/>
        </w:rPr>
      </w:pPr>
      <w:r w:rsidRPr="000C4A9F">
        <w:rPr>
          <w:rFonts w:ascii="ms sans serif" w:hAnsi="ms sans serif" w:cs="ms sans serif"/>
          <w:szCs w:val="24"/>
        </w:rPr>
        <w:t>V § 238 ods. 3 sa na konci bodka nahrádza čiarkou a pripájajú sa tieto slová: „alebo ak ide o potvrdenie rozsudku súdu prvého stupňa, ktorým súd prvého stupňa vo výroku vyslovil neplatnosť zmluvnej podmienky podľa § 153 ods. 3 a 4.“</w:t>
      </w:r>
      <w:r w:rsidR="00BA2B83">
        <w:rPr>
          <w:rFonts w:ascii="ms sans serif" w:hAnsi="ms sans serif" w:cs="ms sans serif"/>
          <w:szCs w:val="24"/>
        </w:rPr>
        <w:t>.</w:t>
      </w:r>
    </w:p>
    <w:p w:rsidR="00FB57D4" w:rsidRPr="000C4A9F" w:rsidP="00FB57D4">
      <w:pPr>
        <w:ind w:left="360"/>
        <w:jc w:val="both"/>
        <w:rPr>
          <w:rFonts w:ascii="ms sans serif" w:hAnsi="ms sans serif" w:cs="ms sans serif"/>
          <w:szCs w:val="24"/>
        </w:rPr>
      </w:pPr>
    </w:p>
    <w:p w:rsidR="00FB57D4" w:rsidRPr="000C4A9F" w:rsidP="00FB57D4">
      <w:pPr>
        <w:jc w:val="both"/>
        <w:rPr>
          <w:rFonts w:ascii="ms sans serif" w:hAnsi="ms sans serif" w:cs="ms sans serif"/>
          <w:szCs w:val="24"/>
        </w:rPr>
      </w:pPr>
    </w:p>
    <w:p w:rsidR="008806F0" w:rsidRPr="000C4A9F" w:rsidP="008806F0">
      <w:pPr>
        <w:numPr>
          <w:numId w:val="17"/>
        </w:numPr>
        <w:jc w:val="both"/>
        <w:rPr>
          <w:rFonts w:ascii="ms sans serif" w:hAnsi="ms sans serif" w:cs="ms sans serif"/>
          <w:szCs w:val="24"/>
        </w:rPr>
      </w:pPr>
      <w:r w:rsidRPr="000C4A9F">
        <w:rPr>
          <w:rFonts w:ascii="ms sans serif" w:hAnsi="ms sans serif" w:cs="ms sans serif"/>
          <w:szCs w:val="24"/>
        </w:rPr>
        <w:t>Za § 372r sa vkladá § 372s, ktorý vrátane nadpisu znie:</w:t>
      </w:r>
    </w:p>
    <w:p w:rsidR="008806F0" w:rsidRPr="000C4A9F" w:rsidP="008806F0">
      <w:pPr>
        <w:jc w:val="both"/>
        <w:rPr>
          <w:rFonts w:ascii="ms sans serif" w:hAnsi="ms sans serif" w:cs="ms sans serif"/>
          <w:szCs w:val="24"/>
        </w:rPr>
      </w:pPr>
    </w:p>
    <w:p w:rsidR="008806F0" w:rsidRPr="000C4A9F" w:rsidP="008806F0">
      <w:pPr>
        <w:jc w:val="center"/>
        <w:rPr>
          <w:rFonts w:ascii="ms sans serif" w:hAnsi="ms sans serif" w:cs="ms sans serif"/>
          <w:szCs w:val="24"/>
        </w:rPr>
      </w:pPr>
      <w:r w:rsidRPr="000C4A9F">
        <w:rPr>
          <w:rFonts w:ascii="ms sans serif" w:hAnsi="ms sans serif" w:cs="ms sans serif"/>
          <w:szCs w:val="24"/>
        </w:rPr>
        <w:t>„§ 372s</w:t>
      </w:r>
    </w:p>
    <w:p w:rsidR="008806F0" w:rsidRPr="000C4A9F" w:rsidP="008806F0">
      <w:pPr>
        <w:jc w:val="center"/>
        <w:rPr>
          <w:rFonts w:ascii="ms sans serif" w:hAnsi="ms sans serif" w:cs="ms sans serif"/>
          <w:szCs w:val="24"/>
        </w:rPr>
      </w:pPr>
      <w:r w:rsidRPr="000C4A9F">
        <w:rPr>
          <w:rFonts w:ascii="ms sans serif" w:hAnsi="ms sans serif" w:cs="ms sans serif"/>
          <w:szCs w:val="24"/>
        </w:rPr>
        <w:t>Prechodné ustanovenie k úpravám účinným od 1. marca 2010</w:t>
      </w:r>
    </w:p>
    <w:p w:rsidR="008806F0" w:rsidRPr="000C4A9F" w:rsidP="008806F0">
      <w:pPr>
        <w:jc w:val="center"/>
        <w:rPr>
          <w:rFonts w:ascii="ms sans serif" w:hAnsi="ms sans serif" w:cs="ms sans serif"/>
          <w:szCs w:val="24"/>
        </w:rPr>
      </w:pPr>
    </w:p>
    <w:p w:rsidR="00397CC2" w:rsidRPr="000C4A9F" w:rsidP="00434177">
      <w:pPr>
        <w:jc w:val="both"/>
        <w:rPr>
          <w:rFonts w:ascii="ms sans serif" w:hAnsi="ms sans serif" w:cs="ms sans serif"/>
          <w:b/>
          <w:szCs w:val="24"/>
        </w:rPr>
      </w:pPr>
      <w:r w:rsidRPr="000C4A9F" w:rsidR="008806F0">
        <w:rPr>
          <w:rFonts w:ascii="ms sans serif" w:hAnsi="ms sans serif" w:cs="ms sans serif"/>
          <w:szCs w:val="24"/>
        </w:rPr>
        <w:tab/>
        <w:t>Na konania začaté do 28. februára 2010 sa použijú predpisy účinné od 1. marca 2010.“.</w:t>
      </w:r>
      <w:r w:rsidRPr="000C4A9F" w:rsidR="008806F0">
        <w:rPr>
          <w:rFonts w:ascii="ms sans serif" w:hAnsi="ms sans serif" w:cs="ms sans serif"/>
          <w:b/>
          <w:szCs w:val="24"/>
        </w:rPr>
        <w:t xml:space="preserve"> </w:t>
      </w:r>
    </w:p>
    <w:p w:rsidR="00434177" w:rsidRPr="000C4A9F" w:rsidP="00434177">
      <w:pPr>
        <w:jc w:val="both"/>
        <w:rPr>
          <w:rFonts w:ascii="ms sans serif" w:hAnsi="ms sans serif" w:cs="ms sans serif"/>
          <w:b/>
          <w:szCs w:val="24"/>
        </w:rPr>
      </w:pPr>
    </w:p>
    <w:p w:rsidR="00C30B9A" w:rsidRPr="000C4A9F" w:rsidP="00434177">
      <w:pPr>
        <w:jc w:val="both"/>
        <w:rPr>
          <w:rFonts w:ascii="ms sans serif" w:hAnsi="ms sans serif" w:cs="ms sans serif"/>
          <w:b/>
          <w:szCs w:val="24"/>
        </w:rPr>
      </w:pPr>
    </w:p>
    <w:p w:rsidR="00434177" w:rsidRPr="000C4A9F" w:rsidP="00434177">
      <w:pPr>
        <w:jc w:val="both"/>
        <w:rPr>
          <w:rFonts w:ascii="ms sans serif" w:hAnsi="ms sans serif" w:cs="ms sans serif"/>
          <w:szCs w:val="24"/>
        </w:rPr>
      </w:pPr>
      <w:r w:rsidRPr="000C4A9F">
        <w:rPr>
          <w:rFonts w:ascii="ms sans serif" w:hAnsi="ms sans serif" w:cs="ms sans serif"/>
          <w:b/>
          <w:szCs w:val="24"/>
        </w:rPr>
        <w:t xml:space="preserve">     3. </w:t>
      </w:r>
      <w:r w:rsidRPr="000C4A9F">
        <w:rPr>
          <w:rFonts w:ascii="ms sans serif" w:hAnsi="ms sans serif" w:cs="ms sans serif"/>
          <w:szCs w:val="24"/>
        </w:rPr>
        <w:t>Doterajší text prílohy sa označuje ako bod 1. a</w:t>
      </w:r>
      <w:r w:rsidRPr="000C4A9F" w:rsidR="000D1748">
        <w:rPr>
          <w:rFonts w:ascii="ms sans serif" w:hAnsi="ms sans serif" w:cs="ms sans serif"/>
          <w:szCs w:val="24"/>
        </w:rPr>
        <w:t xml:space="preserve"> príloha sa </w:t>
      </w:r>
      <w:r w:rsidRPr="000C4A9F">
        <w:rPr>
          <w:rFonts w:ascii="ms sans serif" w:hAnsi="ms sans serif" w:cs="ms sans serif"/>
          <w:szCs w:val="24"/>
        </w:rPr>
        <w:t>dopĺňa bod</w:t>
      </w:r>
      <w:r w:rsidRPr="000C4A9F" w:rsidR="000D1748">
        <w:rPr>
          <w:rFonts w:ascii="ms sans serif" w:hAnsi="ms sans serif" w:cs="ms sans serif"/>
          <w:szCs w:val="24"/>
        </w:rPr>
        <w:t>om</w:t>
      </w:r>
      <w:r w:rsidRPr="000C4A9F">
        <w:rPr>
          <w:rFonts w:ascii="ms sans serif" w:hAnsi="ms sans serif" w:cs="ms sans serif"/>
          <w:szCs w:val="24"/>
        </w:rPr>
        <w:t xml:space="preserve"> 2., ktorý znie:</w:t>
      </w:r>
    </w:p>
    <w:p w:rsidR="000D1748" w:rsidRPr="000C4A9F" w:rsidP="000D1748">
      <w:pPr>
        <w:jc w:val="both"/>
        <w:rPr>
          <w:rFonts w:ascii="ms sans serif" w:hAnsi="ms sans serif" w:cs="ms sans serif"/>
          <w:szCs w:val="24"/>
        </w:rPr>
      </w:pPr>
      <w:r w:rsidRPr="000C4A9F">
        <w:rPr>
          <w:rFonts w:ascii="ms sans serif" w:hAnsi="ms sans serif" w:cs="ms sans serif"/>
          <w:szCs w:val="24"/>
        </w:rPr>
        <w:t xml:space="preserve">„2. </w:t>
      </w:r>
      <w:r w:rsidRPr="000C4A9F" w:rsidR="00093A4E">
        <w:rPr>
          <w:rFonts w:ascii="ms sans serif" w:hAnsi="ms sans serif" w:cs="ms sans serif"/>
          <w:szCs w:val="24"/>
        </w:rPr>
        <w:t>„Smernica Rady 93/13/EHS z 5. apríla 1993 o nekalých podmienkach v spotrebiteľských zmluvách (Mimoriadne vydanie Ú. v. EÚ, kap. 15/zv. 2).“</w:t>
      </w:r>
      <w:r w:rsidRPr="000C4A9F">
        <w:rPr>
          <w:rFonts w:ascii="ms sans serif" w:hAnsi="ms sans serif" w:cs="ms sans serif"/>
          <w:szCs w:val="24"/>
        </w:rPr>
        <w:t>.</w:t>
      </w:r>
    </w:p>
    <w:p w:rsidR="0067417A" w:rsidRPr="000C4A9F" w:rsidP="00D80BEB">
      <w:pPr>
        <w:jc w:val="center"/>
        <w:rPr>
          <w:rFonts w:ascii="ms sans serif" w:hAnsi="ms sans serif" w:cs="ms sans serif"/>
          <w:b/>
          <w:szCs w:val="24"/>
        </w:rPr>
      </w:pPr>
    </w:p>
    <w:p w:rsidR="00093A4E" w:rsidRPr="000C4A9F" w:rsidP="00D80BEB">
      <w:pPr>
        <w:jc w:val="center"/>
        <w:rPr>
          <w:rFonts w:ascii="ms sans serif" w:hAnsi="ms sans serif" w:cs="ms sans serif"/>
          <w:b/>
          <w:szCs w:val="24"/>
        </w:rPr>
      </w:pPr>
    </w:p>
    <w:p w:rsidR="0067417A" w:rsidRPr="000C4A9F" w:rsidP="00D80BEB">
      <w:pPr>
        <w:jc w:val="center"/>
        <w:rPr>
          <w:rFonts w:ascii="ms sans serif" w:hAnsi="ms sans serif" w:cs="ms sans serif"/>
          <w:b/>
          <w:szCs w:val="24"/>
        </w:rPr>
      </w:pPr>
    </w:p>
    <w:p w:rsidR="0067417A" w:rsidRPr="000C4A9F" w:rsidP="00D80BEB">
      <w:pPr>
        <w:jc w:val="center"/>
        <w:rPr>
          <w:rFonts w:ascii="ms sans serif" w:hAnsi="ms sans serif" w:cs="ms sans serif"/>
          <w:b/>
          <w:szCs w:val="24"/>
        </w:rPr>
      </w:pPr>
    </w:p>
    <w:p w:rsidR="00BE073D" w:rsidRPr="000C4A9F" w:rsidP="00D80BEB">
      <w:pPr>
        <w:jc w:val="center"/>
        <w:rPr>
          <w:rFonts w:ascii="ms sans serif" w:hAnsi="ms sans serif" w:cs="ms sans serif"/>
          <w:b/>
          <w:szCs w:val="24"/>
        </w:rPr>
      </w:pPr>
      <w:r w:rsidRPr="000C4A9F">
        <w:rPr>
          <w:rFonts w:ascii="ms sans serif" w:hAnsi="ms sans serif" w:cs="ms sans serif"/>
          <w:b/>
          <w:szCs w:val="24"/>
        </w:rPr>
        <w:t>Č</w:t>
      </w:r>
      <w:r w:rsidRPr="000C4A9F" w:rsidR="00633641">
        <w:rPr>
          <w:rFonts w:ascii="ms sans serif" w:hAnsi="ms sans serif" w:cs="ms sans serif"/>
          <w:b/>
          <w:szCs w:val="24"/>
        </w:rPr>
        <w:t>l. II</w:t>
      </w:r>
      <w:r w:rsidRPr="000C4A9F" w:rsidR="00075B86">
        <w:rPr>
          <w:rFonts w:ascii="ms sans serif" w:hAnsi="ms sans serif" w:cs="ms sans serif"/>
          <w:b/>
          <w:szCs w:val="24"/>
        </w:rPr>
        <w:t>I</w:t>
      </w:r>
    </w:p>
    <w:p w:rsidR="009101D2" w:rsidRPr="000C4A9F" w:rsidP="00BE073D">
      <w:pPr>
        <w:jc w:val="center"/>
        <w:rPr>
          <w:rFonts w:ascii="ms sans serif" w:hAnsi="ms sans serif" w:cs="ms sans serif"/>
          <w:b/>
          <w:szCs w:val="24"/>
        </w:rPr>
      </w:pPr>
    </w:p>
    <w:p w:rsidR="004B765C" w:rsidRPr="000C4A9F" w:rsidP="004B765C">
      <w:pPr>
        <w:tabs>
          <w:tab w:val="left" w:pos="900"/>
        </w:tabs>
        <w:ind w:left="57"/>
        <w:jc w:val="both"/>
        <w:rPr>
          <w:rFonts w:ascii="Times New Roman" w:hAnsi="Times New Roman" w:cs="Times New Roman"/>
          <w:b/>
          <w:szCs w:val="24"/>
        </w:rPr>
      </w:pPr>
      <w:r w:rsidRPr="000C4A9F" w:rsidR="009E48E3">
        <w:rPr>
          <w:rFonts w:ascii="Times New Roman" w:hAnsi="Times New Roman" w:cs="Times New Roman"/>
          <w:b/>
          <w:szCs w:val="24"/>
        </w:rPr>
        <w:tab/>
        <w:t>Zá</w:t>
      </w:r>
      <w:r w:rsidRPr="000C4A9F" w:rsidR="00BE073D">
        <w:rPr>
          <w:rFonts w:ascii="Times New Roman" w:hAnsi="Times New Roman" w:cs="Times New Roman"/>
          <w:b/>
          <w:szCs w:val="24"/>
        </w:rPr>
        <w:t xml:space="preserve">kon č. </w:t>
      </w:r>
      <w:r w:rsidRPr="000C4A9F">
        <w:rPr>
          <w:rFonts w:ascii="Times New Roman" w:hAnsi="Times New Roman" w:cs="Times New Roman"/>
          <w:b/>
          <w:szCs w:val="24"/>
        </w:rPr>
        <w:t>250/2007 Z. z. o ochrane spotrebiteľa a o zmene zákona Slovenskej národnej rady č. 372/1990 Zb. o priestupkoch v znení neskorších predpisov v</w:t>
      </w:r>
      <w:r w:rsidRPr="000C4A9F" w:rsidR="001574E6">
        <w:rPr>
          <w:rFonts w:ascii="Times New Roman" w:hAnsi="Times New Roman" w:cs="Times New Roman"/>
          <w:b/>
          <w:szCs w:val="24"/>
        </w:rPr>
        <w:t xml:space="preserve"> </w:t>
      </w:r>
      <w:r w:rsidRPr="000C4A9F">
        <w:rPr>
          <w:rFonts w:ascii="Times New Roman" w:hAnsi="Times New Roman" w:cs="Times New Roman"/>
          <w:b/>
          <w:szCs w:val="24"/>
        </w:rPr>
        <w:t>znení zákona č. 397/2008 Z. z.</w:t>
      </w:r>
      <w:r w:rsidRPr="000C4A9F" w:rsidR="009E48E3">
        <w:rPr>
          <w:rFonts w:ascii="Times New Roman" w:hAnsi="Times New Roman" w:cs="Times New Roman"/>
          <w:b/>
          <w:szCs w:val="24"/>
        </w:rPr>
        <w:t xml:space="preserve"> </w:t>
      </w:r>
      <w:r w:rsidRPr="000C4A9F" w:rsidR="00F866E7">
        <w:rPr>
          <w:rFonts w:ascii="Times New Roman" w:hAnsi="Times New Roman" w:cs="Times New Roman"/>
          <w:b/>
          <w:szCs w:val="24"/>
        </w:rPr>
        <w:t xml:space="preserve">a zákona č. 318/2009 Z. z., </w:t>
      </w:r>
      <w:r w:rsidRPr="000C4A9F" w:rsidR="009E48E3">
        <w:rPr>
          <w:rFonts w:ascii="Times New Roman" w:hAnsi="Times New Roman" w:cs="Times New Roman"/>
          <w:b/>
          <w:szCs w:val="24"/>
        </w:rPr>
        <w:t>sa mení a dopĺňa takto:</w:t>
      </w:r>
    </w:p>
    <w:p w:rsidR="00363B8A" w:rsidRPr="000C4A9F" w:rsidP="00B97979">
      <w:pPr>
        <w:rPr>
          <w:rFonts w:ascii="Arial" w:hAnsi="Arial" w:cs="Arial"/>
          <w:b/>
          <w:sz w:val="28"/>
          <w:szCs w:val="24"/>
        </w:rPr>
      </w:pPr>
    </w:p>
    <w:p w:rsidR="00B97979" w:rsidRPr="000C4A9F" w:rsidP="00B97979">
      <w:pPr>
        <w:numPr>
          <w:numId w:val="16"/>
        </w:numPr>
        <w:jc w:val="both"/>
        <w:rPr>
          <w:rFonts w:ascii="Times New Roman" w:hAnsi="Times New Roman" w:cs="Times New Roman"/>
          <w:szCs w:val="24"/>
        </w:rPr>
      </w:pPr>
      <w:r w:rsidRPr="000C4A9F" w:rsidR="00363B8A">
        <w:rPr>
          <w:rFonts w:ascii="Times New Roman" w:hAnsi="Times New Roman" w:cs="Times New Roman"/>
          <w:szCs w:val="24"/>
        </w:rPr>
        <w:t>§ 4 sa dopĺňa odsek</w:t>
      </w:r>
      <w:r w:rsidRPr="000C4A9F" w:rsidR="00271FB6">
        <w:rPr>
          <w:rFonts w:ascii="Times New Roman" w:hAnsi="Times New Roman" w:cs="Times New Roman"/>
          <w:szCs w:val="24"/>
        </w:rPr>
        <w:t>om</w:t>
      </w:r>
      <w:r w:rsidRPr="000C4A9F" w:rsidR="00363B8A">
        <w:rPr>
          <w:rFonts w:ascii="Times New Roman" w:hAnsi="Times New Roman" w:cs="Times New Roman"/>
          <w:szCs w:val="24"/>
        </w:rPr>
        <w:t xml:space="preserve"> 10, ktorý znie:</w:t>
      </w:r>
    </w:p>
    <w:p w:rsidR="00363B8A" w:rsidRPr="000C4A9F" w:rsidP="00EF10FD">
      <w:pPr>
        <w:ind w:firstLine="417"/>
        <w:jc w:val="both"/>
        <w:rPr>
          <w:rFonts w:ascii="Times New Roman" w:hAnsi="Times New Roman" w:cs="Times New Roman"/>
          <w:szCs w:val="24"/>
        </w:rPr>
      </w:pPr>
      <w:r w:rsidRPr="000C4A9F">
        <w:rPr>
          <w:rFonts w:ascii="Times New Roman" w:hAnsi="Times New Roman" w:cs="Times New Roman"/>
          <w:szCs w:val="24"/>
        </w:rPr>
        <w:t>„</w:t>
      </w:r>
      <w:r w:rsidRPr="000C4A9F" w:rsidR="00271FB6">
        <w:rPr>
          <w:rFonts w:ascii="Times New Roman" w:hAnsi="Times New Roman" w:cs="Times New Roman"/>
          <w:szCs w:val="24"/>
        </w:rPr>
        <w:t xml:space="preserve">(10) </w:t>
      </w:r>
      <w:r w:rsidRPr="000C4A9F" w:rsidR="00707600">
        <w:rPr>
          <w:rFonts w:ascii="Times New Roman" w:hAnsi="Times New Roman" w:cs="Times New Roman"/>
          <w:szCs w:val="24"/>
        </w:rPr>
        <w:t>Ak napriek upozorneniu</w:t>
      </w:r>
      <w:r w:rsidRPr="000C4A9F" w:rsidR="00FC2C90">
        <w:rPr>
          <w:rFonts w:ascii="Times New Roman" w:hAnsi="Times New Roman" w:cs="Times New Roman"/>
          <w:szCs w:val="24"/>
        </w:rPr>
        <w:t xml:space="preserve"> združenia predávajúci porušuje povinnosť</w:t>
      </w:r>
      <w:r w:rsidRPr="000C4A9F">
        <w:rPr>
          <w:rFonts w:ascii="Times New Roman" w:hAnsi="Times New Roman" w:cs="Times New Roman"/>
          <w:szCs w:val="24"/>
        </w:rPr>
        <w:t xml:space="preserve"> </w:t>
      </w:r>
      <w:r w:rsidRPr="000C4A9F" w:rsidR="00FC2C90">
        <w:rPr>
          <w:rFonts w:ascii="Times New Roman" w:hAnsi="Times New Roman" w:cs="Times New Roman"/>
          <w:szCs w:val="24"/>
        </w:rPr>
        <w:t>uloženú</w:t>
      </w:r>
      <w:r w:rsidRPr="000C4A9F">
        <w:rPr>
          <w:rFonts w:ascii="Times New Roman" w:hAnsi="Times New Roman" w:cs="Times New Roman"/>
          <w:szCs w:val="24"/>
        </w:rPr>
        <w:t xml:space="preserve"> súdom</w:t>
      </w:r>
      <w:r w:rsidRPr="000C4A9F" w:rsidR="00FC2C90">
        <w:rPr>
          <w:rFonts w:ascii="Times New Roman" w:hAnsi="Times New Roman" w:cs="Times New Roman"/>
          <w:szCs w:val="24"/>
        </w:rPr>
        <w:t xml:space="preserve"> alebo osobitným </w:t>
      </w:r>
      <w:r w:rsidRPr="000C4A9F" w:rsidR="004752BB">
        <w:rPr>
          <w:rFonts w:ascii="Times New Roman" w:hAnsi="Times New Roman" w:cs="Times New Roman"/>
          <w:szCs w:val="24"/>
        </w:rPr>
        <w:t>predpisom</w:t>
      </w:r>
      <w:r w:rsidRPr="000C4A9F" w:rsidR="00D80BEB">
        <w:rPr>
          <w:rFonts w:ascii="Times New Roman" w:hAnsi="Times New Roman" w:cs="Times New Roman"/>
          <w:szCs w:val="24"/>
          <w:vertAlign w:val="superscript"/>
        </w:rPr>
        <w:t>12a)</w:t>
      </w:r>
      <w:r w:rsidRPr="000C4A9F" w:rsidR="00D80BEB">
        <w:rPr>
          <w:rFonts w:ascii="Times New Roman" w:hAnsi="Times New Roman" w:cs="Times New Roman"/>
          <w:szCs w:val="24"/>
        </w:rPr>
        <w:t xml:space="preserve"> </w:t>
      </w:r>
      <w:r w:rsidRPr="000C4A9F" w:rsidR="00FC2C90">
        <w:rPr>
          <w:rFonts w:ascii="Times New Roman" w:hAnsi="Times New Roman" w:cs="Times New Roman"/>
          <w:szCs w:val="24"/>
        </w:rPr>
        <w:t>zdržať</w:t>
      </w:r>
      <w:r w:rsidRPr="000C4A9F" w:rsidR="00B97979">
        <w:rPr>
          <w:rFonts w:ascii="Times New Roman" w:hAnsi="Times New Roman" w:cs="Times New Roman"/>
          <w:szCs w:val="24"/>
        </w:rPr>
        <w:t xml:space="preserve"> </w:t>
      </w:r>
      <w:r w:rsidRPr="000C4A9F">
        <w:rPr>
          <w:rFonts w:ascii="Times New Roman" w:hAnsi="Times New Roman" w:cs="Times New Roman"/>
          <w:szCs w:val="24"/>
        </w:rPr>
        <w:t>sa používania neprijateľnej zmluvnej podmienky</w:t>
      </w:r>
      <w:r w:rsidRPr="000C4A9F" w:rsidR="001479BB">
        <w:rPr>
          <w:rFonts w:ascii="Times New Roman" w:hAnsi="Times New Roman" w:cs="Times New Roman"/>
          <w:szCs w:val="24"/>
          <w:vertAlign w:val="superscript"/>
        </w:rPr>
        <w:t>12b)</w:t>
      </w:r>
      <w:r w:rsidRPr="000C4A9F" w:rsidR="00FC2C90">
        <w:rPr>
          <w:rFonts w:ascii="Times New Roman" w:hAnsi="Times New Roman" w:cs="Times New Roman"/>
          <w:szCs w:val="24"/>
        </w:rPr>
        <w:t>,</w:t>
      </w:r>
      <w:r w:rsidRPr="000C4A9F">
        <w:rPr>
          <w:rFonts w:ascii="Times New Roman" w:hAnsi="Times New Roman" w:cs="Times New Roman"/>
          <w:szCs w:val="24"/>
        </w:rPr>
        <w:t xml:space="preserve"> považuje</w:t>
      </w:r>
      <w:r w:rsidRPr="000C4A9F" w:rsidR="00FC2C90">
        <w:rPr>
          <w:rFonts w:ascii="Times New Roman" w:hAnsi="Times New Roman" w:cs="Times New Roman"/>
          <w:szCs w:val="24"/>
        </w:rPr>
        <w:t xml:space="preserve"> sa takéto konanie</w:t>
      </w:r>
      <w:r w:rsidRPr="000C4A9F">
        <w:rPr>
          <w:rFonts w:ascii="Times New Roman" w:hAnsi="Times New Roman" w:cs="Times New Roman"/>
          <w:szCs w:val="24"/>
        </w:rPr>
        <w:t xml:space="preserve"> za osobitne závažné porušenie </w:t>
      </w:r>
      <w:r w:rsidRPr="000C4A9F" w:rsidR="00B97979">
        <w:rPr>
          <w:rFonts w:ascii="Times New Roman" w:hAnsi="Times New Roman" w:cs="Times New Roman"/>
          <w:szCs w:val="24"/>
        </w:rPr>
        <w:t xml:space="preserve"> </w:t>
      </w:r>
      <w:r w:rsidRPr="000C4A9F">
        <w:rPr>
          <w:rFonts w:ascii="Times New Roman" w:hAnsi="Times New Roman" w:cs="Times New Roman"/>
          <w:szCs w:val="24"/>
        </w:rPr>
        <w:t>povin</w:t>
      </w:r>
      <w:r w:rsidRPr="000C4A9F" w:rsidR="00D80BEB">
        <w:rPr>
          <w:rFonts w:ascii="Times New Roman" w:hAnsi="Times New Roman" w:cs="Times New Roman"/>
          <w:szCs w:val="24"/>
        </w:rPr>
        <w:t>nosti predávajúceho</w:t>
      </w:r>
      <w:r w:rsidRPr="000C4A9F" w:rsidR="004752BB">
        <w:rPr>
          <w:rFonts w:ascii="Times New Roman" w:hAnsi="Times New Roman" w:cs="Times New Roman"/>
          <w:szCs w:val="24"/>
          <w:vertAlign w:val="superscript"/>
        </w:rPr>
        <w:t>12</w:t>
      </w:r>
      <w:r w:rsidRPr="000C4A9F" w:rsidR="001479BB">
        <w:rPr>
          <w:rFonts w:ascii="Times New Roman" w:hAnsi="Times New Roman" w:cs="Times New Roman"/>
          <w:szCs w:val="24"/>
          <w:vertAlign w:val="superscript"/>
        </w:rPr>
        <w:t>c</w:t>
      </w:r>
      <w:r w:rsidRPr="000C4A9F" w:rsidR="004752BB">
        <w:rPr>
          <w:rFonts w:ascii="Times New Roman" w:hAnsi="Times New Roman" w:cs="Times New Roman"/>
          <w:szCs w:val="24"/>
          <w:vertAlign w:val="superscript"/>
        </w:rPr>
        <w:t>)</w:t>
      </w:r>
      <w:r w:rsidRPr="000C4A9F">
        <w:rPr>
          <w:rFonts w:ascii="Times New Roman" w:hAnsi="Times New Roman" w:cs="Times New Roman"/>
          <w:szCs w:val="24"/>
        </w:rPr>
        <w:t>.</w:t>
      </w:r>
      <w:r w:rsidRPr="000C4A9F">
        <w:rPr>
          <w:rFonts w:ascii="Times New Roman" w:hAnsi="Times New Roman" w:cs="Times New Roman"/>
          <w:szCs w:val="24"/>
          <w:vertAlign w:val="superscript"/>
        </w:rPr>
        <w:t>“</w:t>
      </w:r>
      <w:r w:rsidRPr="000C4A9F">
        <w:rPr>
          <w:rFonts w:ascii="Times New Roman" w:hAnsi="Times New Roman" w:cs="Times New Roman"/>
          <w:szCs w:val="24"/>
        </w:rPr>
        <w:t>.</w:t>
      </w:r>
    </w:p>
    <w:p w:rsidR="00363B8A" w:rsidRPr="000C4A9F" w:rsidP="00B97979">
      <w:pPr>
        <w:ind w:firstLine="57"/>
        <w:jc w:val="both"/>
        <w:rPr>
          <w:rFonts w:ascii="ms sans serif" w:hAnsi="ms sans serif" w:cs="ms sans serif"/>
          <w:szCs w:val="24"/>
        </w:rPr>
      </w:pPr>
    </w:p>
    <w:p w:rsidR="00363B8A" w:rsidRPr="000C4A9F" w:rsidP="00B97979">
      <w:pPr>
        <w:rPr>
          <w:rFonts w:ascii="Times New Roman" w:hAnsi="Times New Roman" w:cs="Times New Roman"/>
          <w:szCs w:val="24"/>
        </w:rPr>
      </w:pPr>
      <w:r w:rsidRPr="000C4A9F">
        <w:rPr>
          <w:rFonts w:ascii="Times New Roman" w:hAnsi="Times New Roman" w:cs="Times New Roman"/>
          <w:szCs w:val="24"/>
        </w:rPr>
        <w:t>Poznámk</w:t>
      </w:r>
      <w:r w:rsidRPr="000C4A9F" w:rsidR="004752BB">
        <w:rPr>
          <w:rFonts w:ascii="Times New Roman" w:hAnsi="Times New Roman" w:cs="Times New Roman"/>
          <w:szCs w:val="24"/>
        </w:rPr>
        <w:t>y</w:t>
      </w:r>
      <w:r w:rsidRPr="000C4A9F">
        <w:rPr>
          <w:rFonts w:ascii="Times New Roman" w:hAnsi="Times New Roman" w:cs="Times New Roman"/>
          <w:szCs w:val="24"/>
        </w:rPr>
        <w:t xml:space="preserve"> pod čiarou k odkaz</w:t>
      </w:r>
      <w:r w:rsidRPr="000C4A9F" w:rsidR="004752BB">
        <w:rPr>
          <w:rFonts w:ascii="Times New Roman" w:hAnsi="Times New Roman" w:cs="Times New Roman"/>
          <w:szCs w:val="24"/>
        </w:rPr>
        <w:t>om</w:t>
      </w:r>
      <w:r w:rsidRPr="000C4A9F">
        <w:rPr>
          <w:rFonts w:ascii="Times New Roman" w:hAnsi="Times New Roman" w:cs="Times New Roman"/>
          <w:szCs w:val="24"/>
        </w:rPr>
        <w:t xml:space="preserve"> 12a </w:t>
      </w:r>
      <w:r w:rsidRPr="000C4A9F" w:rsidR="004752BB">
        <w:rPr>
          <w:rFonts w:ascii="Times New Roman" w:hAnsi="Times New Roman" w:cs="Times New Roman"/>
          <w:szCs w:val="24"/>
        </w:rPr>
        <w:t>a</w:t>
      </w:r>
      <w:r w:rsidRPr="000C4A9F" w:rsidR="008901D8">
        <w:rPr>
          <w:rFonts w:ascii="Times New Roman" w:hAnsi="Times New Roman" w:cs="Times New Roman"/>
          <w:szCs w:val="24"/>
        </w:rPr>
        <w:t>ž</w:t>
      </w:r>
      <w:r w:rsidRPr="000C4A9F" w:rsidR="001479BB">
        <w:rPr>
          <w:rFonts w:ascii="Times New Roman" w:hAnsi="Times New Roman" w:cs="Times New Roman"/>
          <w:szCs w:val="24"/>
        </w:rPr>
        <w:t> </w:t>
      </w:r>
      <w:r w:rsidRPr="000C4A9F" w:rsidR="004752BB">
        <w:rPr>
          <w:rFonts w:ascii="Times New Roman" w:hAnsi="Times New Roman" w:cs="Times New Roman"/>
          <w:szCs w:val="24"/>
        </w:rPr>
        <w:t>12</w:t>
      </w:r>
      <w:r w:rsidRPr="000C4A9F" w:rsidR="001479BB">
        <w:rPr>
          <w:rFonts w:ascii="Times New Roman" w:hAnsi="Times New Roman" w:cs="Times New Roman"/>
          <w:szCs w:val="24"/>
        </w:rPr>
        <w:t>c</w:t>
      </w:r>
      <w:r w:rsidRPr="000C4A9F" w:rsidR="004752BB">
        <w:rPr>
          <w:rFonts w:ascii="Times New Roman" w:hAnsi="Times New Roman" w:cs="Times New Roman"/>
          <w:szCs w:val="24"/>
        </w:rPr>
        <w:t xml:space="preserve"> </w:t>
      </w:r>
      <w:r w:rsidRPr="000C4A9F">
        <w:rPr>
          <w:rFonts w:ascii="Times New Roman" w:hAnsi="Times New Roman" w:cs="Times New Roman"/>
          <w:szCs w:val="24"/>
        </w:rPr>
        <w:t>zne</w:t>
      </w:r>
      <w:r w:rsidRPr="000C4A9F" w:rsidR="004752BB">
        <w:rPr>
          <w:rFonts w:ascii="Times New Roman" w:hAnsi="Times New Roman" w:cs="Times New Roman"/>
          <w:szCs w:val="24"/>
        </w:rPr>
        <w:t>jú</w:t>
      </w:r>
      <w:r w:rsidRPr="000C4A9F">
        <w:rPr>
          <w:rFonts w:ascii="Times New Roman" w:hAnsi="Times New Roman" w:cs="Times New Roman"/>
          <w:szCs w:val="24"/>
        </w:rPr>
        <w:t>:</w:t>
      </w:r>
    </w:p>
    <w:p w:rsidR="004752BB" w:rsidRPr="000C4A9F" w:rsidP="00B97979">
      <w:pPr>
        <w:rPr>
          <w:rFonts w:ascii="Times New Roman" w:hAnsi="Times New Roman" w:cs="Times New Roman"/>
          <w:szCs w:val="24"/>
        </w:rPr>
      </w:pPr>
      <w:r w:rsidRPr="000C4A9F" w:rsidR="00363B8A">
        <w:rPr>
          <w:rFonts w:ascii="Times New Roman" w:hAnsi="Times New Roman" w:cs="Times New Roman"/>
          <w:szCs w:val="24"/>
        </w:rPr>
        <w:t>„12a) § 53a Občianskeho zákonníka.</w:t>
      </w:r>
    </w:p>
    <w:p w:rsidR="001479BB" w:rsidRPr="000C4A9F" w:rsidP="001479BB">
      <w:pPr>
        <w:rPr>
          <w:rFonts w:ascii="Times New Roman" w:hAnsi="Times New Roman" w:cs="Times New Roman"/>
          <w:szCs w:val="24"/>
        </w:rPr>
      </w:pPr>
      <w:r w:rsidRPr="000C4A9F">
        <w:rPr>
          <w:rFonts w:ascii="Times New Roman" w:hAnsi="Times New Roman" w:cs="Times New Roman"/>
          <w:szCs w:val="24"/>
        </w:rPr>
        <w:t xml:space="preserve">  12b) § 53 Občianskeho zákonníka.</w:t>
      </w:r>
    </w:p>
    <w:p w:rsidR="00951D5D" w:rsidRPr="000C4A9F" w:rsidP="001479BB">
      <w:pPr>
        <w:rPr>
          <w:rFonts w:ascii="Times New Roman" w:hAnsi="Times New Roman" w:cs="Times New Roman"/>
          <w:szCs w:val="24"/>
        </w:rPr>
      </w:pPr>
      <w:r w:rsidRPr="000C4A9F" w:rsidR="004752BB">
        <w:rPr>
          <w:rFonts w:ascii="Times New Roman" w:hAnsi="Times New Roman" w:cs="Times New Roman"/>
          <w:szCs w:val="24"/>
        </w:rPr>
        <w:t xml:space="preserve">  12</w:t>
      </w:r>
      <w:r w:rsidRPr="000C4A9F" w:rsidR="001479BB">
        <w:rPr>
          <w:rFonts w:ascii="Times New Roman" w:hAnsi="Times New Roman" w:cs="Times New Roman"/>
          <w:szCs w:val="24"/>
        </w:rPr>
        <w:t>c</w:t>
      </w:r>
      <w:r w:rsidRPr="000C4A9F" w:rsidR="004752BB">
        <w:rPr>
          <w:rFonts w:ascii="Times New Roman" w:hAnsi="Times New Roman" w:cs="Times New Roman"/>
          <w:szCs w:val="24"/>
        </w:rPr>
        <w:t xml:space="preserve">) </w:t>
      </w:r>
      <w:r w:rsidRPr="000C4A9F">
        <w:rPr>
          <w:rFonts w:ascii="Times New Roman" w:hAnsi="Times New Roman" w:cs="Times New Roman"/>
          <w:szCs w:val="24"/>
        </w:rPr>
        <w:t>§ 58 zákona č. 455/1991 Zb.</w:t>
      </w:r>
      <w:r w:rsidRPr="000C4A9F" w:rsidR="00837FAC">
        <w:rPr>
          <w:rFonts w:ascii="Times New Roman" w:hAnsi="Times New Roman" w:cs="Times New Roman"/>
          <w:szCs w:val="24"/>
        </w:rPr>
        <w:t xml:space="preserve"> </w:t>
      </w:r>
      <w:r w:rsidRPr="000C4A9F">
        <w:rPr>
          <w:rFonts w:ascii="Times New Roman" w:hAnsi="Times New Roman" w:cs="Times New Roman"/>
          <w:szCs w:val="24"/>
        </w:rPr>
        <w:t>v znení neskorších predpisov</w:t>
      </w:r>
      <w:r w:rsidRPr="000C4A9F" w:rsidR="001479BB">
        <w:rPr>
          <w:rFonts w:ascii="Times New Roman" w:hAnsi="Times New Roman" w:cs="Times New Roman"/>
          <w:szCs w:val="24"/>
        </w:rPr>
        <w:t>.</w:t>
      </w:r>
    </w:p>
    <w:p w:rsidR="00363B8A" w:rsidRPr="000C4A9F" w:rsidP="00B97979">
      <w:pPr>
        <w:rPr>
          <w:rFonts w:ascii="Times New Roman" w:hAnsi="Times New Roman" w:cs="Times New Roman"/>
          <w:szCs w:val="24"/>
        </w:rPr>
      </w:pPr>
    </w:p>
    <w:p w:rsidR="004B59E1" w:rsidRPr="000C4A9F" w:rsidP="003742D3">
      <w:pPr>
        <w:ind w:left="57"/>
        <w:jc w:val="both"/>
        <w:rPr>
          <w:rFonts w:ascii="Times New Roman" w:hAnsi="Times New Roman" w:cs="Times New Roman"/>
          <w:szCs w:val="24"/>
        </w:rPr>
      </w:pPr>
      <w:r w:rsidRPr="000C4A9F" w:rsidR="00363B8A">
        <w:rPr>
          <w:rFonts w:ascii="Times New Roman" w:hAnsi="Times New Roman" w:cs="Times New Roman"/>
          <w:szCs w:val="24"/>
        </w:rPr>
        <w:t>Doterajší odkaz</w:t>
      </w:r>
      <w:r w:rsidRPr="000C4A9F" w:rsidR="00D80BEB">
        <w:rPr>
          <w:rFonts w:ascii="Times New Roman" w:hAnsi="Times New Roman" w:cs="Times New Roman"/>
          <w:szCs w:val="24"/>
        </w:rPr>
        <w:t xml:space="preserve"> 12a sa označuje ako odkaz 12</w:t>
      </w:r>
      <w:r w:rsidRPr="000C4A9F" w:rsidR="001479BB">
        <w:rPr>
          <w:rFonts w:ascii="Times New Roman" w:hAnsi="Times New Roman" w:cs="Times New Roman"/>
          <w:szCs w:val="24"/>
        </w:rPr>
        <w:t>d</w:t>
      </w:r>
      <w:r w:rsidRPr="000C4A9F" w:rsidR="00F553DF">
        <w:rPr>
          <w:rFonts w:ascii="Times New Roman" w:hAnsi="Times New Roman" w:cs="Times New Roman"/>
          <w:szCs w:val="24"/>
        </w:rPr>
        <w:t>.</w:t>
      </w:r>
    </w:p>
    <w:p w:rsidR="008607F7" w:rsidRPr="000C4A9F" w:rsidP="003742D3">
      <w:pPr>
        <w:ind w:left="57"/>
        <w:jc w:val="both"/>
        <w:rPr>
          <w:rFonts w:ascii="Times New Roman" w:hAnsi="Times New Roman" w:cs="Times New Roman"/>
          <w:szCs w:val="24"/>
        </w:rPr>
      </w:pPr>
    </w:p>
    <w:p w:rsidR="00761B14" w:rsidRPr="000C4A9F" w:rsidP="003742D3">
      <w:pPr>
        <w:numPr>
          <w:numId w:val="16"/>
        </w:numPr>
        <w:jc w:val="both"/>
        <w:rPr>
          <w:rFonts w:ascii="Times New Roman" w:hAnsi="Times New Roman" w:cs="Times New Roman"/>
          <w:szCs w:val="24"/>
        </w:rPr>
      </w:pPr>
      <w:r w:rsidRPr="000C4A9F" w:rsidR="00AF1B79">
        <w:rPr>
          <w:rFonts w:ascii="Times New Roman" w:hAnsi="Times New Roman" w:cs="Times New Roman"/>
          <w:szCs w:val="24"/>
        </w:rPr>
        <w:t>V</w:t>
      </w:r>
      <w:r w:rsidRPr="000C4A9F" w:rsidR="00992ABB">
        <w:rPr>
          <w:rFonts w:ascii="Times New Roman" w:hAnsi="Times New Roman" w:cs="Times New Roman"/>
          <w:szCs w:val="24"/>
        </w:rPr>
        <w:t xml:space="preserve"> </w:t>
      </w:r>
      <w:r w:rsidRPr="000C4A9F" w:rsidR="00AF1B79">
        <w:rPr>
          <w:rFonts w:ascii="Times New Roman" w:hAnsi="Times New Roman" w:cs="Times New Roman"/>
          <w:szCs w:val="24"/>
        </w:rPr>
        <w:t xml:space="preserve">§ 26a ods. </w:t>
      </w:r>
      <w:r w:rsidRPr="000C4A9F">
        <w:rPr>
          <w:rFonts w:ascii="Times New Roman" w:hAnsi="Times New Roman" w:cs="Times New Roman"/>
          <w:szCs w:val="24"/>
        </w:rPr>
        <w:t>1 sa za slovo „zmluvách</w:t>
      </w:r>
      <w:r w:rsidRPr="000C4A9F" w:rsidR="008C68AD">
        <w:rPr>
          <w:rFonts w:ascii="Times New Roman" w:hAnsi="Times New Roman" w:cs="Times New Roman"/>
          <w:szCs w:val="24"/>
        </w:rPr>
        <w:t xml:space="preserve"> </w:t>
      </w:r>
      <w:r w:rsidRPr="000C4A9F" w:rsidR="008C68AD">
        <w:rPr>
          <w:rFonts w:ascii="ms sans serif" w:hAnsi="ms sans serif" w:cs="ms sans serif"/>
          <w:szCs w:val="24"/>
        </w:rPr>
        <w:t>9)</w:t>
      </w:r>
      <w:r w:rsidRPr="000C4A9F">
        <w:rPr>
          <w:rFonts w:ascii="Times New Roman" w:hAnsi="Times New Roman" w:cs="Times New Roman"/>
          <w:szCs w:val="24"/>
        </w:rPr>
        <w:t>“ vkladajú slová „</w:t>
      </w:r>
      <w:r w:rsidRPr="000C4A9F" w:rsidR="008C68AD">
        <w:rPr>
          <w:rFonts w:ascii="ms sans serif" w:hAnsi="ms sans serif" w:cs="ms sans serif"/>
          <w:szCs w:val="24"/>
        </w:rPr>
        <w:t>a</w:t>
      </w:r>
      <w:r w:rsidRPr="000C4A9F" w:rsidR="00F27FE2">
        <w:rPr>
          <w:rFonts w:ascii="ms sans serif" w:hAnsi="ms sans serif" w:cs="ms sans serif"/>
          <w:szCs w:val="24"/>
        </w:rPr>
        <w:t xml:space="preserve"> </w:t>
      </w:r>
      <w:r w:rsidRPr="000C4A9F" w:rsidR="008C68AD">
        <w:rPr>
          <w:rFonts w:ascii="ms sans serif" w:hAnsi="ms sans serif" w:cs="ms sans serif"/>
          <w:szCs w:val="24"/>
        </w:rPr>
        <w:t xml:space="preserve">nekalých </w:t>
      </w:r>
      <w:r w:rsidRPr="000C4A9F" w:rsidR="008B28F7">
        <w:rPr>
          <w:rFonts w:ascii="ms sans serif" w:hAnsi="ms sans serif" w:cs="ms sans serif"/>
          <w:szCs w:val="24"/>
        </w:rPr>
        <w:t xml:space="preserve">obchodných </w:t>
      </w:r>
      <w:r w:rsidRPr="000C4A9F" w:rsidR="008C68AD">
        <w:rPr>
          <w:rFonts w:ascii="ms sans serif" w:hAnsi="ms sans serif" w:cs="ms sans serif"/>
          <w:szCs w:val="24"/>
        </w:rPr>
        <w:t>praktík predávajúcich“.</w:t>
      </w:r>
    </w:p>
    <w:p w:rsidR="00BD45E5" w:rsidRPr="000C4A9F" w:rsidP="003742D3">
      <w:pPr>
        <w:jc w:val="both"/>
        <w:rPr>
          <w:rFonts w:ascii="Times New Roman" w:hAnsi="Times New Roman" w:cs="Times New Roman"/>
          <w:szCs w:val="24"/>
        </w:rPr>
      </w:pPr>
    </w:p>
    <w:p w:rsidR="008C68AD" w:rsidRPr="000C4A9F" w:rsidP="003742D3">
      <w:pPr>
        <w:numPr>
          <w:numId w:val="16"/>
        </w:numPr>
        <w:jc w:val="both"/>
        <w:rPr>
          <w:rFonts w:ascii="Times New Roman" w:hAnsi="Times New Roman" w:cs="Times New Roman"/>
          <w:szCs w:val="24"/>
        </w:rPr>
      </w:pPr>
      <w:r w:rsidRPr="000C4A9F" w:rsidR="00AF1B79">
        <w:rPr>
          <w:rFonts w:ascii="Times New Roman" w:hAnsi="Times New Roman" w:cs="Times New Roman"/>
          <w:szCs w:val="24"/>
        </w:rPr>
        <w:t>V § 26a ods.</w:t>
      </w:r>
      <w:r w:rsidRPr="000C4A9F">
        <w:rPr>
          <w:rFonts w:ascii="Times New Roman" w:hAnsi="Times New Roman" w:cs="Times New Roman"/>
          <w:szCs w:val="24"/>
        </w:rPr>
        <w:t xml:space="preserve"> 2 sa za slovo „právo“ vkladajú slová „</w:t>
      </w:r>
      <w:r w:rsidRPr="000C4A9F">
        <w:rPr>
          <w:rFonts w:ascii="ms sans serif" w:hAnsi="ms sans serif" w:cs="ms sans serif"/>
          <w:szCs w:val="24"/>
        </w:rPr>
        <w:t>podať podnet príslušným štátnym orgánom a“.</w:t>
      </w:r>
    </w:p>
    <w:p w:rsidR="00BD45E5" w:rsidRPr="000C4A9F" w:rsidP="00BD45E5">
      <w:pPr>
        <w:rPr>
          <w:rFonts w:ascii="Times New Roman" w:hAnsi="Times New Roman" w:cs="Times New Roman"/>
          <w:szCs w:val="24"/>
        </w:rPr>
      </w:pPr>
    </w:p>
    <w:p w:rsidR="008C68AD" w:rsidRPr="000C4A9F" w:rsidP="004B59E1">
      <w:pPr>
        <w:numPr>
          <w:numId w:val="16"/>
        </w:numPr>
        <w:rPr>
          <w:rFonts w:ascii="Times New Roman" w:hAnsi="Times New Roman" w:cs="Times New Roman"/>
          <w:szCs w:val="24"/>
        </w:rPr>
      </w:pPr>
      <w:r w:rsidRPr="000C4A9F">
        <w:rPr>
          <w:rFonts w:ascii="Times New Roman" w:hAnsi="Times New Roman" w:cs="Times New Roman"/>
          <w:szCs w:val="24"/>
        </w:rPr>
        <w:t>V</w:t>
      </w:r>
      <w:r w:rsidRPr="000C4A9F" w:rsidR="00042879">
        <w:rPr>
          <w:rFonts w:ascii="Times New Roman" w:hAnsi="Times New Roman" w:cs="Times New Roman"/>
          <w:szCs w:val="24"/>
        </w:rPr>
        <w:t xml:space="preserve"> § 27 sa za slovo „§ 21“ vkladajú slová</w:t>
      </w:r>
      <w:r w:rsidRPr="000C4A9F">
        <w:rPr>
          <w:rFonts w:ascii="Times New Roman" w:hAnsi="Times New Roman" w:cs="Times New Roman"/>
          <w:szCs w:val="24"/>
        </w:rPr>
        <w:t xml:space="preserve"> „a § 26a“</w:t>
      </w:r>
    </w:p>
    <w:p w:rsidR="004B59E1" w:rsidRPr="000C4A9F" w:rsidP="004B59E1">
      <w:pPr>
        <w:ind w:left="57"/>
        <w:rPr>
          <w:rFonts w:ascii="Times New Roman" w:hAnsi="Times New Roman" w:cs="Times New Roman"/>
          <w:szCs w:val="24"/>
        </w:rPr>
      </w:pPr>
    </w:p>
    <w:p w:rsidR="004B59E1" w:rsidRPr="000C4A9F" w:rsidP="004B59E1">
      <w:pPr>
        <w:numPr>
          <w:numId w:val="16"/>
        </w:numPr>
        <w:rPr>
          <w:rFonts w:ascii="Times New Roman" w:hAnsi="Times New Roman" w:cs="Times New Roman"/>
          <w:szCs w:val="24"/>
        </w:rPr>
      </w:pPr>
      <w:r w:rsidRPr="000C4A9F">
        <w:rPr>
          <w:rFonts w:ascii="Times New Roman" w:hAnsi="Times New Roman" w:cs="Times New Roman"/>
          <w:szCs w:val="24"/>
        </w:rPr>
        <w:t>Za § 29 sa vkladá § 29a, ktorý vrátane nadpisu znie:</w:t>
      </w:r>
    </w:p>
    <w:p w:rsidR="004B59E1" w:rsidRPr="000C4A9F" w:rsidP="004B59E1">
      <w:pPr>
        <w:rPr>
          <w:rFonts w:ascii="Times New Roman" w:hAnsi="Times New Roman" w:cs="Times New Roman"/>
          <w:szCs w:val="24"/>
        </w:rPr>
      </w:pPr>
    </w:p>
    <w:p w:rsidR="004B59E1" w:rsidRPr="000C4A9F" w:rsidP="004B59E1">
      <w:pPr>
        <w:jc w:val="center"/>
        <w:rPr>
          <w:rFonts w:ascii="ms sans serif" w:hAnsi="ms sans serif" w:cs="ms sans serif"/>
          <w:szCs w:val="24"/>
        </w:rPr>
      </w:pPr>
      <w:r w:rsidRPr="000C4A9F">
        <w:rPr>
          <w:rFonts w:ascii="ms sans serif" w:hAnsi="ms sans serif" w:cs="ms sans serif"/>
          <w:szCs w:val="24"/>
        </w:rPr>
        <w:t>„§ 29a</w:t>
      </w:r>
    </w:p>
    <w:p w:rsidR="004B59E1" w:rsidRPr="000C4A9F" w:rsidP="004B59E1">
      <w:pPr>
        <w:jc w:val="center"/>
        <w:rPr>
          <w:rFonts w:ascii="ms sans serif" w:hAnsi="ms sans serif" w:cs="ms sans serif"/>
          <w:szCs w:val="24"/>
        </w:rPr>
      </w:pPr>
      <w:r w:rsidRPr="000C4A9F">
        <w:rPr>
          <w:rFonts w:ascii="ms sans serif" w:hAnsi="ms sans serif" w:cs="ms sans serif"/>
          <w:szCs w:val="24"/>
        </w:rPr>
        <w:t>Prechodné ustanovenie k úpravám účinným od 1. marca 2010</w:t>
      </w:r>
    </w:p>
    <w:p w:rsidR="004B59E1" w:rsidRPr="000C4A9F" w:rsidP="004B59E1">
      <w:pPr>
        <w:ind w:left="57"/>
        <w:jc w:val="center"/>
        <w:rPr>
          <w:rFonts w:ascii="Times New Roman" w:hAnsi="Times New Roman" w:cs="Times New Roman"/>
          <w:szCs w:val="24"/>
        </w:rPr>
      </w:pPr>
    </w:p>
    <w:p w:rsidR="004B59E1" w:rsidRPr="000C4A9F" w:rsidP="004B59E1">
      <w:pPr>
        <w:rPr>
          <w:rFonts w:ascii="Times New Roman" w:hAnsi="Times New Roman" w:cs="Times New Roman"/>
          <w:szCs w:val="24"/>
        </w:rPr>
      </w:pPr>
    </w:p>
    <w:p w:rsidR="00F553DF" w:rsidRPr="000C4A9F" w:rsidP="00160097">
      <w:pPr>
        <w:ind w:left="57" w:firstLine="843"/>
        <w:rPr>
          <w:rFonts w:ascii="Times New Roman" w:hAnsi="Times New Roman" w:cs="Times New Roman"/>
          <w:szCs w:val="24"/>
        </w:rPr>
      </w:pPr>
      <w:r w:rsidRPr="000C4A9F" w:rsidR="00160097">
        <w:rPr>
          <w:rFonts w:ascii="Times New Roman" w:hAnsi="Times New Roman" w:cs="Times New Roman"/>
          <w:szCs w:val="24"/>
        </w:rPr>
        <w:t xml:space="preserve">Ustanovenie </w:t>
      </w:r>
      <w:r w:rsidRPr="000C4A9F">
        <w:rPr>
          <w:rFonts w:ascii="Times New Roman" w:hAnsi="Times New Roman" w:cs="Times New Roman"/>
          <w:szCs w:val="24"/>
        </w:rPr>
        <w:t xml:space="preserve">§ 4 ods. 10 sa </w:t>
      </w:r>
      <w:r w:rsidRPr="000C4A9F" w:rsidR="00160097">
        <w:rPr>
          <w:rFonts w:ascii="Times New Roman" w:hAnsi="Times New Roman" w:cs="Times New Roman"/>
          <w:szCs w:val="24"/>
        </w:rPr>
        <w:t>použije vo veciach, v</w:t>
      </w:r>
      <w:r w:rsidRPr="000C4A9F" w:rsidR="00992ABB">
        <w:rPr>
          <w:rFonts w:ascii="Times New Roman" w:hAnsi="Times New Roman" w:cs="Times New Roman"/>
          <w:szCs w:val="24"/>
        </w:rPr>
        <w:t xml:space="preserve"> </w:t>
      </w:r>
      <w:r w:rsidRPr="000C4A9F" w:rsidR="00160097">
        <w:rPr>
          <w:rFonts w:ascii="Times New Roman" w:hAnsi="Times New Roman" w:cs="Times New Roman"/>
          <w:szCs w:val="24"/>
        </w:rPr>
        <w:t xml:space="preserve">ktorých súd uloží </w:t>
      </w:r>
      <w:r w:rsidRPr="000C4A9F">
        <w:rPr>
          <w:rFonts w:ascii="Times New Roman" w:hAnsi="Times New Roman" w:cs="Times New Roman"/>
          <w:szCs w:val="24"/>
        </w:rPr>
        <w:t>povinnosť zdržať sa používania neprijateľnej zmluvnej podmienky</w:t>
      </w:r>
      <w:r w:rsidRPr="000C4A9F" w:rsidR="00160097">
        <w:rPr>
          <w:rFonts w:ascii="Times New Roman" w:hAnsi="Times New Roman" w:cs="Times New Roman"/>
          <w:szCs w:val="24"/>
        </w:rPr>
        <w:t xml:space="preserve"> po 28. februári 2010.“.</w:t>
      </w:r>
    </w:p>
    <w:p w:rsidR="00C30B9A" w:rsidRPr="000C4A9F" w:rsidP="00C30B9A">
      <w:pPr>
        <w:rPr>
          <w:rFonts w:ascii="Times New Roman" w:hAnsi="Times New Roman" w:cs="Times New Roman"/>
          <w:szCs w:val="24"/>
        </w:rPr>
      </w:pPr>
    </w:p>
    <w:p w:rsidR="00C30B9A" w:rsidRPr="000C4A9F" w:rsidP="00C30B9A">
      <w:pPr>
        <w:rPr>
          <w:rFonts w:ascii="Times New Roman" w:hAnsi="Times New Roman" w:cs="Times New Roman"/>
          <w:szCs w:val="24"/>
        </w:rPr>
      </w:pPr>
    </w:p>
    <w:p w:rsidR="00C30B9A" w:rsidRPr="000C4A9F" w:rsidP="00C30B9A">
      <w:pPr>
        <w:pStyle w:val="BodyText"/>
        <w:spacing w:after="0"/>
        <w:ind w:left="57"/>
        <w:jc w:val="both"/>
        <w:outlineLvl w:val="0"/>
        <w:rPr>
          <w:rFonts w:ascii="Times New Roman" w:hAnsi="Times New Roman" w:cs="Times New Roman"/>
          <w:szCs w:val="24"/>
        </w:rPr>
      </w:pPr>
      <w:r w:rsidRPr="000C4A9F">
        <w:rPr>
          <w:rFonts w:ascii="Times New Roman" w:hAnsi="Times New Roman" w:cs="Times New Roman"/>
          <w:b/>
          <w:szCs w:val="24"/>
        </w:rPr>
        <w:t xml:space="preserve">6. </w:t>
      </w:r>
      <w:r w:rsidRPr="000C4A9F" w:rsidR="00F767AC">
        <w:rPr>
          <w:rFonts w:ascii="Times New Roman" w:hAnsi="Times New Roman" w:cs="Times New Roman"/>
          <w:b/>
          <w:szCs w:val="24"/>
        </w:rPr>
        <w:t xml:space="preserve">  </w:t>
      </w:r>
      <w:r w:rsidRPr="000C4A9F">
        <w:rPr>
          <w:rFonts w:ascii="Times New Roman" w:hAnsi="Times New Roman" w:cs="Times New Roman"/>
          <w:szCs w:val="24"/>
        </w:rPr>
        <w:t>Príloha 2 sa dopĺňa bodom 7., ktorý znie:</w:t>
      </w:r>
    </w:p>
    <w:p w:rsidR="00D80BEB" w:rsidRPr="000C4A9F" w:rsidP="00F767AC">
      <w:pPr>
        <w:ind w:left="57" w:firstLine="651"/>
        <w:jc w:val="both"/>
        <w:rPr>
          <w:rFonts w:ascii="Times New Roman" w:hAnsi="Times New Roman" w:cs="Times New Roman"/>
          <w:szCs w:val="24"/>
        </w:rPr>
      </w:pPr>
      <w:r w:rsidRPr="000C4A9F" w:rsidR="00C30B9A">
        <w:rPr>
          <w:rFonts w:ascii="ms sans serif" w:hAnsi="ms sans serif" w:cs="ms sans serif"/>
          <w:szCs w:val="24"/>
        </w:rPr>
        <w:t>„7. Smernica Rady č. 93/13/EHS z 5. apríla 1993 o nekalých podmienkach v spotrebiteľských zmluvách (Úradný vestník Európskych spoločenstiev L 095, 21/4/1993, str. 29-34).“.</w:t>
      </w:r>
    </w:p>
    <w:p w:rsidR="00363B8A" w:rsidRPr="000C4A9F" w:rsidP="00363B8A">
      <w:pPr>
        <w:ind w:firstLine="57"/>
        <w:jc w:val="both"/>
        <w:rPr>
          <w:rFonts w:ascii="ms sans serif" w:hAnsi="ms sans serif" w:cs="ms sans serif"/>
          <w:szCs w:val="24"/>
        </w:rPr>
      </w:pPr>
    </w:p>
    <w:p w:rsidR="0067417A" w:rsidRPr="000C4A9F" w:rsidP="00363B8A">
      <w:pPr>
        <w:ind w:firstLine="57"/>
        <w:jc w:val="both"/>
        <w:rPr>
          <w:rFonts w:ascii="ms sans serif" w:hAnsi="ms sans serif" w:cs="ms sans serif"/>
          <w:szCs w:val="24"/>
        </w:rPr>
      </w:pPr>
    </w:p>
    <w:p w:rsidR="00466F5B" w:rsidRPr="000C4A9F" w:rsidP="00466F5B">
      <w:pPr>
        <w:ind w:firstLine="57"/>
        <w:jc w:val="both"/>
        <w:rPr>
          <w:rFonts w:ascii="ms sans serif" w:hAnsi="ms sans serif" w:cs="ms sans serif"/>
          <w:szCs w:val="24"/>
        </w:rPr>
      </w:pPr>
    </w:p>
    <w:p w:rsidR="00BE073D" w:rsidRPr="000C4A9F" w:rsidP="004B59E1">
      <w:pPr>
        <w:jc w:val="center"/>
        <w:rPr>
          <w:rFonts w:ascii="ms sans serif" w:hAnsi="ms sans serif" w:cs="ms sans serif"/>
          <w:b/>
          <w:szCs w:val="24"/>
        </w:rPr>
      </w:pPr>
      <w:r w:rsidRPr="000C4A9F" w:rsidR="009E48E3">
        <w:rPr>
          <w:rFonts w:ascii="ms sans serif" w:hAnsi="ms sans serif" w:cs="ms sans serif"/>
          <w:b/>
          <w:szCs w:val="24"/>
        </w:rPr>
        <w:t>Č</w:t>
      </w:r>
      <w:r w:rsidRPr="000C4A9F" w:rsidR="003414C9">
        <w:rPr>
          <w:rFonts w:ascii="ms sans serif" w:hAnsi="ms sans serif" w:cs="ms sans serif"/>
          <w:b/>
          <w:szCs w:val="24"/>
        </w:rPr>
        <w:t xml:space="preserve">l. </w:t>
      </w:r>
      <w:r w:rsidRPr="000C4A9F" w:rsidR="00075B86">
        <w:rPr>
          <w:rFonts w:ascii="ms sans serif" w:hAnsi="ms sans serif" w:cs="ms sans serif"/>
          <w:b/>
          <w:szCs w:val="24"/>
        </w:rPr>
        <w:t>IV</w:t>
      </w:r>
    </w:p>
    <w:p w:rsidR="009E48E3" w:rsidRPr="000C4A9F" w:rsidP="009E48E3">
      <w:pPr>
        <w:jc w:val="center"/>
        <w:rPr>
          <w:rFonts w:ascii="ms sans serif" w:hAnsi="ms sans serif" w:cs="ms sans serif"/>
          <w:b/>
          <w:szCs w:val="24"/>
        </w:rPr>
      </w:pPr>
    </w:p>
    <w:p w:rsidR="00E07896" w:rsidRPr="000C4A9F" w:rsidP="00E07896">
      <w:pPr>
        <w:rPr>
          <w:rFonts w:ascii="Times New Roman" w:hAnsi="Times New Roman" w:cs="Times New Roman"/>
          <w:szCs w:val="24"/>
        </w:rPr>
      </w:pPr>
      <w:r w:rsidRPr="000C4A9F">
        <w:rPr>
          <w:rFonts w:ascii="Times New Roman" w:hAnsi="Times New Roman" w:cs="Times New Roman"/>
          <w:szCs w:val="24"/>
        </w:rPr>
        <w:tab/>
        <w:t>Tento zákon nadobúda účinnosť 1. marca 2010.</w:t>
      </w:r>
    </w:p>
    <w:p w:rsidR="00BE073D" w:rsidRPr="000C4A9F" w:rsidP="00BE073D">
      <w:pPr>
        <w:spacing w:line="360" w:lineRule="auto"/>
        <w:jc w:val="center"/>
        <w:rPr>
          <w:rFonts w:ascii="Times New Roman" w:hAnsi="Times New Roman" w:cs="Times New Roman"/>
          <w:b/>
          <w:szCs w:val="24"/>
        </w:rPr>
      </w:pPr>
    </w:p>
    <w:p w:rsidR="00BE073D" w:rsidRPr="000C4A9F" w:rsidP="00BE073D">
      <w:pPr>
        <w:spacing w:line="360" w:lineRule="auto"/>
        <w:jc w:val="center"/>
        <w:rPr>
          <w:rFonts w:ascii="Times New Roman" w:hAnsi="Times New Roman" w:cs="Times New Roman"/>
          <w:b/>
          <w:szCs w:val="24"/>
        </w:rPr>
      </w:pPr>
    </w:p>
    <w:p w:rsidR="00BE073D" w:rsidRPr="000C4A9F" w:rsidP="00BE073D">
      <w:pPr>
        <w:spacing w:line="360" w:lineRule="auto"/>
        <w:jc w:val="center"/>
        <w:rPr>
          <w:rFonts w:ascii="Times New Roman" w:hAnsi="Times New Roman" w:cs="Times New Roman"/>
          <w:b/>
          <w:szCs w:val="24"/>
        </w:rPr>
      </w:pPr>
    </w:p>
    <w:p w:rsidR="00BE073D" w:rsidRPr="000C4A9F" w:rsidP="00761B14">
      <w:pPr>
        <w:spacing w:line="360" w:lineRule="auto"/>
        <w:jc w:val="both"/>
        <w:rPr>
          <w:rFonts w:ascii="Times New Roman" w:hAnsi="Times New Roman" w:cs="Times New Roman"/>
          <w:b/>
          <w:szCs w:val="24"/>
        </w:rPr>
      </w:pPr>
    </w:p>
    <w:p w:rsidR="00073C8A" w:rsidRPr="000C4A9F">
      <w:pPr>
        <w:rPr>
          <w:rFonts w:ascii="Times New Roman" w:hAnsi="Times New Roman" w:cs="Times New Roman"/>
          <w:szCs w:val="24"/>
        </w:rPr>
      </w:pPr>
    </w:p>
    <w:sectPr>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305"/>
    <w:multiLevelType w:val="hybridMultilevel"/>
    <w:tmpl w:val="FF96EAD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5E5665"/>
    <w:multiLevelType w:val="hybridMultilevel"/>
    <w:tmpl w:val="DDE6631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9411EB"/>
    <w:multiLevelType w:val="hybridMultilevel"/>
    <w:tmpl w:val="3B14B84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4232667"/>
    <w:multiLevelType w:val="hybridMultilevel"/>
    <w:tmpl w:val="CEAE600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947E46"/>
    <w:multiLevelType w:val="hybridMultilevel"/>
    <w:tmpl w:val="1FD6C03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1953B2"/>
    <w:multiLevelType w:val="hybridMultilevel"/>
    <w:tmpl w:val="C23AB2EA"/>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860BFA"/>
    <w:multiLevelType w:val="hybridMultilevel"/>
    <w:tmpl w:val="6F72E290"/>
    <w:lvl w:ilvl="0">
      <w:start w:val="1"/>
      <w:numFmt w:val="decimal"/>
      <w:lvlText w:val="%1."/>
      <w:lvlJc w:val="left"/>
      <w:pPr>
        <w:tabs>
          <w:tab w:val="num" w:pos="1429"/>
        </w:tabs>
        <w:ind w:left="76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DE0435"/>
    <w:multiLevelType w:val="hybridMultilevel"/>
    <w:tmpl w:val="77AEAA94"/>
    <w:lvl w:ilvl="0">
      <w:start w:val="1"/>
      <w:numFmt w:val="decimal"/>
      <w:lvlText w:val="%1."/>
      <w:lvlJc w:val="left"/>
      <w:pPr>
        <w:tabs>
          <w:tab w:val="num" w:pos="720"/>
        </w:tabs>
        <w:ind w:left="5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E074227"/>
    <w:multiLevelType w:val="hybridMultilevel"/>
    <w:tmpl w:val="FB3E07DC"/>
    <w:lvl w:ilvl="0">
      <w:start w:val="0"/>
      <w:numFmt w:val="bullet"/>
      <w:lvlText w:val="-"/>
      <w:lvlJc w:val="left"/>
      <w:pPr>
        <w:tabs>
          <w:tab w:val="num" w:pos="417"/>
        </w:tabs>
        <w:ind w:left="417" w:hanging="360"/>
      </w:pPr>
      <w:rPr>
        <w:rFonts w:ascii="Times New Roman" w:eastAsia="Times New Roman" w:hAnsi="Times New Roman" w:hint="default"/>
      </w:rPr>
    </w:lvl>
    <w:lvl w:ilvl="1">
      <w:start w:val="1"/>
      <w:numFmt w:val="bullet"/>
      <w:lvlText w:val="o"/>
      <w:lvlJc w:val="left"/>
      <w:pPr>
        <w:tabs>
          <w:tab w:val="num" w:pos="1137"/>
        </w:tabs>
        <w:ind w:left="1137" w:hanging="360"/>
      </w:pPr>
      <w:rPr>
        <w:rFonts w:ascii="Courier New" w:hAnsi="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9">
    <w:nsid w:val="3FB40FBC"/>
    <w:multiLevelType w:val="hybridMultilevel"/>
    <w:tmpl w:val="50B826CC"/>
    <w:lvl w:ilvl="0">
      <w:start w:val="1"/>
      <w:numFmt w:val="decimal"/>
      <w:lvlText w:val="(%1)"/>
      <w:lvlJc w:val="left"/>
      <w:pPr>
        <w:tabs>
          <w:tab w:val="num" w:pos="417"/>
        </w:tabs>
        <w:ind w:left="417" w:hanging="360"/>
      </w:pPr>
      <w:rPr>
        <w:rFonts w:hint="default"/>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540"/>
        </w:tabs>
        <w:ind w:left="540" w:hanging="360"/>
      </w:pPr>
      <w:rPr>
        <w:b/>
      </w:r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0">
    <w:nsid w:val="42865F2E"/>
    <w:multiLevelType w:val="hybridMultilevel"/>
    <w:tmpl w:val="D9C4F38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CF930AD"/>
    <w:multiLevelType w:val="hybridMultilevel"/>
    <w:tmpl w:val="2E6424D4"/>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2">
    <w:nsid w:val="4F332F32"/>
    <w:multiLevelType w:val="hybridMultilevel"/>
    <w:tmpl w:val="0598FCFE"/>
    <w:lvl w:ilvl="0">
      <w:start w:val="1"/>
      <w:numFmt w:val="decimal"/>
      <w:lvlText w:val="%1."/>
      <w:lvlJc w:val="left"/>
      <w:pPr>
        <w:tabs>
          <w:tab w:val="num" w:pos="1429"/>
        </w:tabs>
        <w:ind w:left="766"/>
      </w:pPr>
      <w:rPr>
        <w:rFonts w:hint="default"/>
        <w:b/>
      </w:rPr>
    </w:lvl>
    <w:lvl w:ilvl="1">
      <w:start w:val="1"/>
      <w:numFmt w:val="lowerLetter"/>
      <w:lvlText w:val="%2)"/>
      <w:lvlJc w:val="left"/>
      <w:pPr>
        <w:tabs>
          <w:tab w:val="num" w:pos="1440"/>
        </w:tabs>
        <w:ind w:left="1440" w:hanging="360"/>
      </w:pPr>
      <w:rPr>
        <w:rFonts w:ascii="Times New Roman" w:eastAsia="Times New Roman" w:hAnsi="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604D67"/>
    <w:multiLevelType w:val="hybridMultilevel"/>
    <w:tmpl w:val="6D9208F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87F4DB3"/>
    <w:multiLevelType w:val="hybridMultilevel"/>
    <w:tmpl w:val="2B526AE0"/>
    <w:lvl w:ilvl="0">
      <w:start w:val="1"/>
      <w:numFmt w:val="decimal"/>
      <w:lvlText w:val="%1."/>
      <w:lvlJc w:val="left"/>
      <w:pPr>
        <w:tabs>
          <w:tab w:val="num" w:pos="663"/>
        </w:tabs>
      </w:pPr>
      <w:rPr>
        <w:rFonts w:hint="default"/>
        <w:b/>
        <w:i w:val="0"/>
        <w:color w:val="auto"/>
      </w:rPr>
    </w:lvl>
    <w:lvl w:ilvl="1">
      <w:start w:val="4"/>
      <w:numFmt w:val="lowerLetter"/>
      <w:lvlText w:val="%2)"/>
      <w:lvlJc w:val="left"/>
      <w:pPr>
        <w:tabs>
          <w:tab w:val="num" w:pos="1470"/>
        </w:tabs>
        <w:ind w:left="1470" w:hanging="390"/>
      </w:pPr>
      <w:rPr>
        <w:rFonts w:ascii="Times New Roman" w:eastAsia="Times New Roman" w:hAnsi="Times New Roman"/>
      </w:rPr>
    </w:lvl>
    <w:lvl w:ilvl="2">
      <w:start w:val="1"/>
      <w:numFmt w:val="upperLetter"/>
      <w:lvlText w:val="%3)"/>
      <w:lvlJc w:val="left"/>
      <w:pPr>
        <w:tabs>
          <w:tab w:val="num" w:pos="2355"/>
        </w:tabs>
        <w:ind w:left="2355" w:hanging="375"/>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CD913FE"/>
    <w:multiLevelType w:val="hybridMultilevel"/>
    <w:tmpl w:val="15DE66BE"/>
    <w:lvl w:ilvl="0">
      <w:start w:val="1"/>
      <w:numFmt w:val="decimal"/>
      <w:lvlText w:val="%1."/>
      <w:lvlJc w:val="left"/>
      <w:pPr>
        <w:tabs>
          <w:tab w:val="num" w:pos="417"/>
        </w:tabs>
        <w:ind w:left="417" w:hanging="360"/>
      </w:pPr>
      <w:rPr>
        <w:rFonts w:hint="default"/>
        <w:b/>
      </w:rPr>
    </w:lvl>
    <w:lvl w:ilvl="1">
      <w:start w:val="1"/>
      <w:numFmt w:val="lowerLetter"/>
      <w:lvlText w:val="%2."/>
      <w:lvlJc w:val="left"/>
      <w:pPr>
        <w:tabs>
          <w:tab w:val="num" w:pos="1137"/>
        </w:tabs>
        <w:ind w:left="1137" w:hanging="360"/>
      </w:pPr>
    </w:lvl>
    <w:lvl w:ilvl="2">
      <w:start w:val="1"/>
      <w:numFmt w:val="lowerRoman"/>
      <w:lvlText w:val="%3."/>
      <w:lvlJc w:val="right"/>
      <w:pPr>
        <w:tabs>
          <w:tab w:val="num" w:pos="1857"/>
        </w:tabs>
        <w:ind w:left="1857" w:hanging="180"/>
      </w:pPr>
    </w:lvl>
    <w:lvl w:ilvl="3">
      <w:start w:val="1"/>
      <w:numFmt w:val="decimal"/>
      <w:lvlText w:val="%4."/>
      <w:lvlJc w:val="left"/>
      <w:pPr>
        <w:tabs>
          <w:tab w:val="num" w:pos="2577"/>
        </w:tabs>
        <w:ind w:left="2577" w:hanging="360"/>
      </w:pPr>
    </w:lvl>
    <w:lvl w:ilvl="4">
      <w:start w:val="1"/>
      <w:numFmt w:val="lowerLetter"/>
      <w:lvlText w:val="%5."/>
      <w:lvlJc w:val="left"/>
      <w:pPr>
        <w:tabs>
          <w:tab w:val="num" w:pos="3297"/>
        </w:tabs>
        <w:ind w:left="3297" w:hanging="360"/>
      </w:pPr>
    </w:lvl>
    <w:lvl w:ilvl="5">
      <w:start w:val="1"/>
      <w:numFmt w:val="lowerRoman"/>
      <w:lvlText w:val="%6."/>
      <w:lvlJc w:val="right"/>
      <w:pPr>
        <w:tabs>
          <w:tab w:val="num" w:pos="4017"/>
        </w:tabs>
        <w:ind w:left="4017" w:hanging="180"/>
      </w:pPr>
    </w:lvl>
    <w:lvl w:ilvl="6">
      <w:start w:val="1"/>
      <w:numFmt w:val="decimal"/>
      <w:lvlText w:val="%7."/>
      <w:lvlJc w:val="left"/>
      <w:pPr>
        <w:tabs>
          <w:tab w:val="num" w:pos="4737"/>
        </w:tabs>
        <w:ind w:left="4737" w:hanging="360"/>
      </w:pPr>
    </w:lvl>
    <w:lvl w:ilvl="7">
      <w:start w:val="1"/>
      <w:numFmt w:val="lowerLetter"/>
      <w:lvlText w:val="%8."/>
      <w:lvlJc w:val="left"/>
      <w:pPr>
        <w:tabs>
          <w:tab w:val="num" w:pos="5457"/>
        </w:tabs>
        <w:ind w:left="5457" w:hanging="360"/>
      </w:pPr>
    </w:lvl>
    <w:lvl w:ilvl="8">
      <w:start w:val="1"/>
      <w:numFmt w:val="lowerRoman"/>
      <w:lvlText w:val="%9."/>
      <w:lvlJc w:val="right"/>
      <w:pPr>
        <w:tabs>
          <w:tab w:val="num" w:pos="6177"/>
        </w:tabs>
        <w:ind w:left="6177" w:hanging="180"/>
      </w:pPr>
    </w:lvl>
  </w:abstractNum>
  <w:abstractNum w:abstractNumId="16">
    <w:nsid w:val="7D15691E"/>
    <w:multiLevelType w:val="hybridMultilevel"/>
    <w:tmpl w:val="A9A0E542"/>
    <w:lvl w:ilvl="0">
      <w:start w:val="1"/>
      <w:numFmt w:val="decimal"/>
      <w:lvlText w:val="%1."/>
      <w:lvlJc w:val="left"/>
      <w:pPr>
        <w:tabs>
          <w:tab w:val="num" w:pos="567"/>
        </w:tabs>
        <w:ind w:left="568"/>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7"/>
  </w:num>
  <w:num w:numId="3">
    <w:abstractNumId w:val="12"/>
  </w:num>
  <w:num w:numId="4">
    <w:abstractNumId w:val="13"/>
  </w:num>
  <w:num w:numId="5">
    <w:abstractNumId w:val="6"/>
  </w:num>
  <w:num w:numId="6">
    <w:abstractNumId w:val="8"/>
  </w:num>
  <w:num w:numId="7">
    <w:abstractNumId w:val="10"/>
  </w:num>
  <w:num w:numId="8">
    <w:abstractNumId w:val="0"/>
  </w:num>
  <w:num w:numId="9">
    <w:abstractNumId w:val="11"/>
  </w:num>
  <w:num w:numId="10">
    <w:abstractNumId w:val="1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5"/>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7874BA"/>
    <w:rsid w:val="0000099F"/>
    <w:rsid w:val="00000A5C"/>
    <w:rsid w:val="000010C7"/>
    <w:rsid w:val="00001941"/>
    <w:rsid w:val="00002E84"/>
    <w:rsid w:val="00003F69"/>
    <w:rsid w:val="00010CB4"/>
    <w:rsid w:val="00011105"/>
    <w:rsid w:val="00017E60"/>
    <w:rsid w:val="00026BDC"/>
    <w:rsid w:val="000402D4"/>
    <w:rsid w:val="00042879"/>
    <w:rsid w:val="0005560E"/>
    <w:rsid w:val="000615A6"/>
    <w:rsid w:val="00073C8A"/>
    <w:rsid w:val="00075B86"/>
    <w:rsid w:val="00082927"/>
    <w:rsid w:val="00082E95"/>
    <w:rsid w:val="00090A87"/>
    <w:rsid w:val="000921C8"/>
    <w:rsid w:val="00093A4E"/>
    <w:rsid w:val="000946C9"/>
    <w:rsid w:val="000A1F61"/>
    <w:rsid w:val="000A792D"/>
    <w:rsid w:val="000B523F"/>
    <w:rsid w:val="000B5B8D"/>
    <w:rsid w:val="000B7A6C"/>
    <w:rsid w:val="000C35F9"/>
    <w:rsid w:val="000C4A9F"/>
    <w:rsid w:val="000D0DDD"/>
    <w:rsid w:val="000D1748"/>
    <w:rsid w:val="000D48D6"/>
    <w:rsid w:val="000D4EE3"/>
    <w:rsid w:val="000F0D85"/>
    <w:rsid w:val="001048CA"/>
    <w:rsid w:val="00104B39"/>
    <w:rsid w:val="00113BD8"/>
    <w:rsid w:val="00117E45"/>
    <w:rsid w:val="001264E4"/>
    <w:rsid w:val="00135988"/>
    <w:rsid w:val="001363B9"/>
    <w:rsid w:val="0014023A"/>
    <w:rsid w:val="00142624"/>
    <w:rsid w:val="001439EC"/>
    <w:rsid w:val="0014542E"/>
    <w:rsid w:val="001464E7"/>
    <w:rsid w:val="001479BB"/>
    <w:rsid w:val="00155CF6"/>
    <w:rsid w:val="00156E03"/>
    <w:rsid w:val="00157051"/>
    <w:rsid w:val="001574E6"/>
    <w:rsid w:val="00160097"/>
    <w:rsid w:val="00172A7D"/>
    <w:rsid w:val="00175868"/>
    <w:rsid w:val="00177283"/>
    <w:rsid w:val="00184A0B"/>
    <w:rsid w:val="001858EC"/>
    <w:rsid w:val="00190C3C"/>
    <w:rsid w:val="001A4BC3"/>
    <w:rsid w:val="001B3543"/>
    <w:rsid w:val="001C0B58"/>
    <w:rsid w:val="001C1416"/>
    <w:rsid w:val="001C2B69"/>
    <w:rsid w:val="001C33B0"/>
    <w:rsid w:val="001C55C8"/>
    <w:rsid w:val="001C5693"/>
    <w:rsid w:val="001C7D31"/>
    <w:rsid w:val="001D5772"/>
    <w:rsid w:val="001D7527"/>
    <w:rsid w:val="001F12F2"/>
    <w:rsid w:val="001F701F"/>
    <w:rsid w:val="0020232E"/>
    <w:rsid w:val="00202342"/>
    <w:rsid w:val="002047F2"/>
    <w:rsid w:val="00211597"/>
    <w:rsid w:val="00211AAF"/>
    <w:rsid w:val="002147B8"/>
    <w:rsid w:val="00216967"/>
    <w:rsid w:val="00222F6F"/>
    <w:rsid w:val="00231317"/>
    <w:rsid w:val="00231673"/>
    <w:rsid w:val="00235174"/>
    <w:rsid w:val="002401B8"/>
    <w:rsid w:val="00244AB1"/>
    <w:rsid w:val="00246313"/>
    <w:rsid w:val="00260A66"/>
    <w:rsid w:val="00263C6F"/>
    <w:rsid w:val="00271FB6"/>
    <w:rsid w:val="00274EC4"/>
    <w:rsid w:val="00290403"/>
    <w:rsid w:val="00291FFF"/>
    <w:rsid w:val="0029697A"/>
    <w:rsid w:val="002B095A"/>
    <w:rsid w:val="002B3280"/>
    <w:rsid w:val="002B5C6E"/>
    <w:rsid w:val="002C0E10"/>
    <w:rsid w:val="002C1A49"/>
    <w:rsid w:val="002C79A1"/>
    <w:rsid w:val="002E633F"/>
    <w:rsid w:val="002F1E53"/>
    <w:rsid w:val="002F71EC"/>
    <w:rsid w:val="00311566"/>
    <w:rsid w:val="00314F8A"/>
    <w:rsid w:val="00324143"/>
    <w:rsid w:val="00326922"/>
    <w:rsid w:val="00327E86"/>
    <w:rsid w:val="003414C9"/>
    <w:rsid w:val="00351D19"/>
    <w:rsid w:val="003554DE"/>
    <w:rsid w:val="00357E97"/>
    <w:rsid w:val="00363B8A"/>
    <w:rsid w:val="00366BA0"/>
    <w:rsid w:val="00372A2A"/>
    <w:rsid w:val="003742D3"/>
    <w:rsid w:val="00381F9A"/>
    <w:rsid w:val="00385EE1"/>
    <w:rsid w:val="003906E8"/>
    <w:rsid w:val="00397934"/>
    <w:rsid w:val="0039794F"/>
    <w:rsid w:val="00397CC2"/>
    <w:rsid w:val="003A0DA7"/>
    <w:rsid w:val="003A310F"/>
    <w:rsid w:val="003B1BFC"/>
    <w:rsid w:val="003B31D9"/>
    <w:rsid w:val="003D1828"/>
    <w:rsid w:val="003D48ED"/>
    <w:rsid w:val="003E418E"/>
    <w:rsid w:val="003E5906"/>
    <w:rsid w:val="003F2F5E"/>
    <w:rsid w:val="004105B6"/>
    <w:rsid w:val="00411A4E"/>
    <w:rsid w:val="0041676F"/>
    <w:rsid w:val="00417EA4"/>
    <w:rsid w:val="0042317C"/>
    <w:rsid w:val="0043212F"/>
    <w:rsid w:val="00433482"/>
    <w:rsid w:val="00434177"/>
    <w:rsid w:val="0043602D"/>
    <w:rsid w:val="00437548"/>
    <w:rsid w:val="00441B93"/>
    <w:rsid w:val="004443DC"/>
    <w:rsid w:val="00450518"/>
    <w:rsid w:val="0045130D"/>
    <w:rsid w:val="00456E2A"/>
    <w:rsid w:val="0046029E"/>
    <w:rsid w:val="00460F35"/>
    <w:rsid w:val="00466F5B"/>
    <w:rsid w:val="004752BB"/>
    <w:rsid w:val="00475C3F"/>
    <w:rsid w:val="00482C79"/>
    <w:rsid w:val="00485FFB"/>
    <w:rsid w:val="0049221A"/>
    <w:rsid w:val="00496797"/>
    <w:rsid w:val="004973C6"/>
    <w:rsid w:val="004A19EF"/>
    <w:rsid w:val="004A3944"/>
    <w:rsid w:val="004B17C5"/>
    <w:rsid w:val="004B59E1"/>
    <w:rsid w:val="004B6C5E"/>
    <w:rsid w:val="004B765C"/>
    <w:rsid w:val="004C5A1A"/>
    <w:rsid w:val="004D3D89"/>
    <w:rsid w:val="004D5AB6"/>
    <w:rsid w:val="004E370F"/>
    <w:rsid w:val="004E68F1"/>
    <w:rsid w:val="004F3894"/>
    <w:rsid w:val="00500BEB"/>
    <w:rsid w:val="00507913"/>
    <w:rsid w:val="00510EF6"/>
    <w:rsid w:val="00515B8D"/>
    <w:rsid w:val="00516966"/>
    <w:rsid w:val="00523B0D"/>
    <w:rsid w:val="00530BD0"/>
    <w:rsid w:val="00536AE9"/>
    <w:rsid w:val="005412AF"/>
    <w:rsid w:val="005478E7"/>
    <w:rsid w:val="005540B0"/>
    <w:rsid w:val="00557F01"/>
    <w:rsid w:val="0056699B"/>
    <w:rsid w:val="00572AAD"/>
    <w:rsid w:val="00576C0B"/>
    <w:rsid w:val="005771F6"/>
    <w:rsid w:val="00585138"/>
    <w:rsid w:val="005B20C3"/>
    <w:rsid w:val="005B23B2"/>
    <w:rsid w:val="005B3B71"/>
    <w:rsid w:val="005C05DA"/>
    <w:rsid w:val="005D216C"/>
    <w:rsid w:val="005D23FD"/>
    <w:rsid w:val="005D2F2C"/>
    <w:rsid w:val="005D336B"/>
    <w:rsid w:val="005D5137"/>
    <w:rsid w:val="005E5F97"/>
    <w:rsid w:val="0060330E"/>
    <w:rsid w:val="00607421"/>
    <w:rsid w:val="0060756E"/>
    <w:rsid w:val="00610BE5"/>
    <w:rsid w:val="00610C56"/>
    <w:rsid w:val="0061167C"/>
    <w:rsid w:val="006117D2"/>
    <w:rsid w:val="0061792F"/>
    <w:rsid w:val="00620335"/>
    <w:rsid w:val="00620618"/>
    <w:rsid w:val="00633641"/>
    <w:rsid w:val="00641FE8"/>
    <w:rsid w:val="00650979"/>
    <w:rsid w:val="00670F3A"/>
    <w:rsid w:val="0067417A"/>
    <w:rsid w:val="006751AB"/>
    <w:rsid w:val="00680BEA"/>
    <w:rsid w:val="00681655"/>
    <w:rsid w:val="00682027"/>
    <w:rsid w:val="006824FF"/>
    <w:rsid w:val="00683C70"/>
    <w:rsid w:val="00685FB8"/>
    <w:rsid w:val="00691258"/>
    <w:rsid w:val="006A0726"/>
    <w:rsid w:val="006A1A37"/>
    <w:rsid w:val="006A3FC1"/>
    <w:rsid w:val="006A7EA3"/>
    <w:rsid w:val="006B4D2B"/>
    <w:rsid w:val="006B568C"/>
    <w:rsid w:val="006B5A22"/>
    <w:rsid w:val="006C0D31"/>
    <w:rsid w:val="006C2943"/>
    <w:rsid w:val="006C2B6C"/>
    <w:rsid w:val="006D4F16"/>
    <w:rsid w:val="006E0412"/>
    <w:rsid w:val="006E5081"/>
    <w:rsid w:val="006F0A27"/>
    <w:rsid w:val="007075EE"/>
    <w:rsid w:val="00707600"/>
    <w:rsid w:val="007139B8"/>
    <w:rsid w:val="00716263"/>
    <w:rsid w:val="00724292"/>
    <w:rsid w:val="0073510D"/>
    <w:rsid w:val="00742132"/>
    <w:rsid w:val="007526D3"/>
    <w:rsid w:val="007555C3"/>
    <w:rsid w:val="0075659F"/>
    <w:rsid w:val="00761B14"/>
    <w:rsid w:val="00772F23"/>
    <w:rsid w:val="007874BA"/>
    <w:rsid w:val="00792157"/>
    <w:rsid w:val="0079252A"/>
    <w:rsid w:val="00793491"/>
    <w:rsid w:val="00797E01"/>
    <w:rsid w:val="007A05C5"/>
    <w:rsid w:val="007A4E92"/>
    <w:rsid w:val="007A73DB"/>
    <w:rsid w:val="007B4207"/>
    <w:rsid w:val="007C64E4"/>
    <w:rsid w:val="007C680D"/>
    <w:rsid w:val="007D3B07"/>
    <w:rsid w:val="007D514A"/>
    <w:rsid w:val="007D6A6F"/>
    <w:rsid w:val="007E651B"/>
    <w:rsid w:val="007E6652"/>
    <w:rsid w:val="007F0C4A"/>
    <w:rsid w:val="007F18DE"/>
    <w:rsid w:val="007F42D6"/>
    <w:rsid w:val="007F6A76"/>
    <w:rsid w:val="008016AB"/>
    <w:rsid w:val="00803304"/>
    <w:rsid w:val="00805144"/>
    <w:rsid w:val="00806D0F"/>
    <w:rsid w:val="00810572"/>
    <w:rsid w:val="008121E8"/>
    <w:rsid w:val="00817720"/>
    <w:rsid w:val="0081788C"/>
    <w:rsid w:val="00822FA7"/>
    <w:rsid w:val="00824868"/>
    <w:rsid w:val="0082608C"/>
    <w:rsid w:val="00830EF7"/>
    <w:rsid w:val="00837FAC"/>
    <w:rsid w:val="00841B70"/>
    <w:rsid w:val="00844021"/>
    <w:rsid w:val="00844157"/>
    <w:rsid w:val="008607F7"/>
    <w:rsid w:val="0086506B"/>
    <w:rsid w:val="00867A58"/>
    <w:rsid w:val="008806F0"/>
    <w:rsid w:val="00884AC7"/>
    <w:rsid w:val="00884DB5"/>
    <w:rsid w:val="008854E2"/>
    <w:rsid w:val="0088580A"/>
    <w:rsid w:val="00886F50"/>
    <w:rsid w:val="00887565"/>
    <w:rsid w:val="008901D8"/>
    <w:rsid w:val="008B28F7"/>
    <w:rsid w:val="008C0DD6"/>
    <w:rsid w:val="008C68AD"/>
    <w:rsid w:val="008D19A0"/>
    <w:rsid w:val="008D3DF7"/>
    <w:rsid w:val="008D5B5E"/>
    <w:rsid w:val="008E01A6"/>
    <w:rsid w:val="009101D2"/>
    <w:rsid w:val="00920725"/>
    <w:rsid w:val="0092201F"/>
    <w:rsid w:val="00934592"/>
    <w:rsid w:val="00936DA9"/>
    <w:rsid w:val="009428B9"/>
    <w:rsid w:val="0094410E"/>
    <w:rsid w:val="00946168"/>
    <w:rsid w:val="00946B8D"/>
    <w:rsid w:val="00951D5D"/>
    <w:rsid w:val="00961B6B"/>
    <w:rsid w:val="009630A9"/>
    <w:rsid w:val="00965874"/>
    <w:rsid w:val="00970D7A"/>
    <w:rsid w:val="00973E8E"/>
    <w:rsid w:val="00980104"/>
    <w:rsid w:val="00981198"/>
    <w:rsid w:val="00982E31"/>
    <w:rsid w:val="0098412F"/>
    <w:rsid w:val="00991C62"/>
    <w:rsid w:val="00992927"/>
    <w:rsid w:val="00992ABB"/>
    <w:rsid w:val="009A1DBA"/>
    <w:rsid w:val="009A4DFE"/>
    <w:rsid w:val="009B1B60"/>
    <w:rsid w:val="009C10FA"/>
    <w:rsid w:val="009C1319"/>
    <w:rsid w:val="009C2492"/>
    <w:rsid w:val="009C4C64"/>
    <w:rsid w:val="009D7077"/>
    <w:rsid w:val="009E48E3"/>
    <w:rsid w:val="009E54B3"/>
    <w:rsid w:val="009F6DE5"/>
    <w:rsid w:val="009F728C"/>
    <w:rsid w:val="009F74B8"/>
    <w:rsid w:val="00A02DF1"/>
    <w:rsid w:val="00A06234"/>
    <w:rsid w:val="00A30007"/>
    <w:rsid w:val="00A309DB"/>
    <w:rsid w:val="00A31F38"/>
    <w:rsid w:val="00A372F6"/>
    <w:rsid w:val="00A422CE"/>
    <w:rsid w:val="00A529C9"/>
    <w:rsid w:val="00A529EB"/>
    <w:rsid w:val="00A52D24"/>
    <w:rsid w:val="00A52FAB"/>
    <w:rsid w:val="00A5396C"/>
    <w:rsid w:val="00A5624F"/>
    <w:rsid w:val="00A57A75"/>
    <w:rsid w:val="00A62B3B"/>
    <w:rsid w:val="00A63F37"/>
    <w:rsid w:val="00A6601E"/>
    <w:rsid w:val="00A70B75"/>
    <w:rsid w:val="00A7434B"/>
    <w:rsid w:val="00A81D75"/>
    <w:rsid w:val="00A91FEB"/>
    <w:rsid w:val="00A92465"/>
    <w:rsid w:val="00AA3A01"/>
    <w:rsid w:val="00AA51C6"/>
    <w:rsid w:val="00AA5394"/>
    <w:rsid w:val="00AA5527"/>
    <w:rsid w:val="00AB65B8"/>
    <w:rsid w:val="00AC5C2E"/>
    <w:rsid w:val="00AC7B01"/>
    <w:rsid w:val="00AD1CA8"/>
    <w:rsid w:val="00AD7ABD"/>
    <w:rsid w:val="00AF1B79"/>
    <w:rsid w:val="00B00556"/>
    <w:rsid w:val="00B0198C"/>
    <w:rsid w:val="00B036FD"/>
    <w:rsid w:val="00B071D1"/>
    <w:rsid w:val="00B138FF"/>
    <w:rsid w:val="00B14C1F"/>
    <w:rsid w:val="00B2136F"/>
    <w:rsid w:val="00B32E09"/>
    <w:rsid w:val="00B32FD0"/>
    <w:rsid w:val="00B37936"/>
    <w:rsid w:val="00B46A12"/>
    <w:rsid w:val="00B56EAD"/>
    <w:rsid w:val="00B6124C"/>
    <w:rsid w:val="00B76FAF"/>
    <w:rsid w:val="00B82C37"/>
    <w:rsid w:val="00B87146"/>
    <w:rsid w:val="00B93E03"/>
    <w:rsid w:val="00B9769A"/>
    <w:rsid w:val="00B976DF"/>
    <w:rsid w:val="00B97979"/>
    <w:rsid w:val="00BA2B83"/>
    <w:rsid w:val="00BA495E"/>
    <w:rsid w:val="00BA7C70"/>
    <w:rsid w:val="00BB0577"/>
    <w:rsid w:val="00BB1DD4"/>
    <w:rsid w:val="00BB3172"/>
    <w:rsid w:val="00BB55E9"/>
    <w:rsid w:val="00BC3436"/>
    <w:rsid w:val="00BC3A0A"/>
    <w:rsid w:val="00BC53E1"/>
    <w:rsid w:val="00BC65F9"/>
    <w:rsid w:val="00BC664F"/>
    <w:rsid w:val="00BC6697"/>
    <w:rsid w:val="00BC67BD"/>
    <w:rsid w:val="00BD0EBA"/>
    <w:rsid w:val="00BD20B7"/>
    <w:rsid w:val="00BD45E5"/>
    <w:rsid w:val="00BE073D"/>
    <w:rsid w:val="00BE2F93"/>
    <w:rsid w:val="00BE79FE"/>
    <w:rsid w:val="00BF00B6"/>
    <w:rsid w:val="00BF0774"/>
    <w:rsid w:val="00BF1352"/>
    <w:rsid w:val="00BF3926"/>
    <w:rsid w:val="00BF3CAA"/>
    <w:rsid w:val="00C15AE5"/>
    <w:rsid w:val="00C202AE"/>
    <w:rsid w:val="00C20E58"/>
    <w:rsid w:val="00C30B9A"/>
    <w:rsid w:val="00C41268"/>
    <w:rsid w:val="00C45E52"/>
    <w:rsid w:val="00C46633"/>
    <w:rsid w:val="00C53EE1"/>
    <w:rsid w:val="00C54361"/>
    <w:rsid w:val="00C574D6"/>
    <w:rsid w:val="00C577F5"/>
    <w:rsid w:val="00C61DDF"/>
    <w:rsid w:val="00C620F1"/>
    <w:rsid w:val="00C634C8"/>
    <w:rsid w:val="00C675AA"/>
    <w:rsid w:val="00C67C2A"/>
    <w:rsid w:val="00C70694"/>
    <w:rsid w:val="00C724E2"/>
    <w:rsid w:val="00C75A14"/>
    <w:rsid w:val="00C80DD2"/>
    <w:rsid w:val="00C82FEA"/>
    <w:rsid w:val="00C91E06"/>
    <w:rsid w:val="00C94178"/>
    <w:rsid w:val="00C968C4"/>
    <w:rsid w:val="00CA0642"/>
    <w:rsid w:val="00CA1101"/>
    <w:rsid w:val="00CA3C20"/>
    <w:rsid w:val="00CB1BE9"/>
    <w:rsid w:val="00CC02B9"/>
    <w:rsid w:val="00CC04B7"/>
    <w:rsid w:val="00CD1B94"/>
    <w:rsid w:val="00CD5F93"/>
    <w:rsid w:val="00CD6894"/>
    <w:rsid w:val="00CE75EA"/>
    <w:rsid w:val="00CE7C64"/>
    <w:rsid w:val="00CE7D44"/>
    <w:rsid w:val="00CF2659"/>
    <w:rsid w:val="00CF39E9"/>
    <w:rsid w:val="00CF56D5"/>
    <w:rsid w:val="00D12572"/>
    <w:rsid w:val="00D12895"/>
    <w:rsid w:val="00D229B0"/>
    <w:rsid w:val="00D23AFB"/>
    <w:rsid w:val="00D32D48"/>
    <w:rsid w:val="00D43FC7"/>
    <w:rsid w:val="00D5362C"/>
    <w:rsid w:val="00D571C7"/>
    <w:rsid w:val="00D64798"/>
    <w:rsid w:val="00D71B40"/>
    <w:rsid w:val="00D737BD"/>
    <w:rsid w:val="00D759EB"/>
    <w:rsid w:val="00D80BEB"/>
    <w:rsid w:val="00D84416"/>
    <w:rsid w:val="00D84B15"/>
    <w:rsid w:val="00D940B7"/>
    <w:rsid w:val="00D95ECB"/>
    <w:rsid w:val="00D9750B"/>
    <w:rsid w:val="00DA43D8"/>
    <w:rsid w:val="00DA7E17"/>
    <w:rsid w:val="00DB071E"/>
    <w:rsid w:val="00DC046F"/>
    <w:rsid w:val="00DC4233"/>
    <w:rsid w:val="00DD3ADC"/>
    <w:rsid w:val="00DE08E7"/>
    <w:rsid w:val="00DE1007"/>
    <w:rsid w:val="00DE6C28"/>
    <w:rsid w:val="00DF22FE"/>
    <w:rsid w:val="00DF52A9"/>
    <w:rsid w:val="00DF5CDA"/>
    <w:rsid w:val="00E07896"/>
    <w:rsid w:val="00E141C9"/>
    <w:rsid w:val="00E311F3"/>
    <w:rsid w:val="00E31571"/>
    <w:rsid w:val="00E41A60"/>
    <w:rsid w:val="00E41EDF"/>
    <w:rsid w:val="00E500B7"/>
    <w:rsid w:val="00E503EF"/>
    <w:rsid w:val="00E54729"/>
    <w:rsid w:val="00E56C3C"/>
    <w:rsid w:val="00E60692"/>
    <w:rsid w:val="00E70E4F"/>
    <w:rsid w:val="00E76C8A"/>
    <w:rsid w:val="00E83674"/>
    <w:rsid w:val="00E8574D"/>
    <w:rsid w:val="00E956F7"/>
    <w:rsid w:val="00EA36CB"/>
    <w:rsid w:val="00EA7DE3"/>
    <w:rsid w:val="00EB1067"/>
    <w:rsid w:val="00EC17D1"/>
    <w:rsid w:val="00EC1873"/>
    <w:rsid w:val="00EC2E02"/>
    <w:rsid w:val="00EC3B59"/>
    <w:rsid w:val="00ED56C7"/>
    <w:rsid w:val="00EE0E72"/>
    <w:rsid w:val="00EE45C9"/>
    <w:rsid w:val="00EE5DA3"/>
    <w:rsid w:val="00EF10FD"/>
    <w:rsid w:val="00EF3241"/>
    <w:rsid w:val="00EF781A"/>
    <w:rsid w:val="00F0142B"/>
    <w:rsid w:val="00F021AE"/>
    <w:rsid w:val="00F0488D"/>
    <w:rsid w:val="00F05E96"/>
    <w:rsid w:val="00F111A3"/>
    <w:rsid w:val="00F218EA"/>
    <w:rsid w:val="00F27FE2"/>
    <w:rsid w:val="00F30ADF"/>
    <w:rsid w:val="00F327DE"/>
    <w:rsid w:val="00F33DC5"/>
    <w:rsid w:val="00F342BA"/>
    <w:rsid w:val="00F35439"/>
    <w:rsid w:val="00F36851"/>
    <w:rsid w:val="00F36A57"/>
    <w:rsid w:val="00F41478"/>
    <w:rsid w:val="00F4548A"/>
    <w:rsid w:val="00F54A71"/>
    <w:rsid w:val="00F553DF"/>
    <w:rsid w:val="00F64B82"/>
    <w:rsid w:val="00F65E26"/>
    <w:rsid w:val="00F71F22"/>
    <w:rsid w:val="00F767AC"/>
    <w:rsid w:val="00F76871"/>
    <w:rsid w:val="00F8020C"/>
    <w:rsid w:val="00F808CD"/>
    <w:rsid w:val="00F80EC6"/>
    <w:rsid w:val="00F866E7"/>
    <w:rsid w:val="00F8776F"/>
    <w:rsid w:val="00F91ECE"/>
    <w:rsid w:val="00F94075"/>
    <w:rsid w:val="00FA3647"/>
    <w:rsid w:val="00FB57D4"/>
    <w:rsid w:val="00FC2C90"/>
    <w:rsid w:val="00FC4FAF"/>
    <w:rsid w:val="00FD38EF"/>
    <w:rsid w:val="00FD51F5"/>
    <w:rsid w:val="00FD64A8"/>
    <w:rsid w:val="00FD66B7"/>
    <w:rsid w:val="00FF185F"/>
    <w:rsid w:val="00FF418E"/>
    <w:rsid w:val="00FF6A5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874BA"/>
    <w:pPr>
      <w:widowControl/>
      <w:autoSpaceDE/>
      <w:autoSpaceDN/>
      <w:adjustRightInd/>
      <w:ind w:left="0" w:right="0"/>
      <w:jc w:val="left"/>
      <w:textAlignment w:val="auto"/>
    </w:pPr>
    <w:rPr>
      <w:sz w:val="24"/>
      <w:lang w:val="sk-SK" w:eastAsia="cs-CZ"/>
    </w:rPr>
  </w:style>
  <w:style w:type="paragraph" w:styleId="Heading1">
    <w:name w:val="heading 1"/>
    <w:basedOn w:val="Normal"/>
    <w:next w:val="Normal"/>
    <w:uiPriority w:val="99"/>
    <w:rsid w:val="007874BA"/>
    <w:pPr>
      <w:keepNext/>
      <w:spacing w:before="240" w:after="60"/>
      <w:jc w:val="left"/>
      <w:outlineLvl w:val="0"/>
    </w:pPr>
    <w:rPr>
      <w:rFonts w:ascii="Arial" w:hAnsi="Arial" w:cs="Arial"/>
      <w:b/>
      <w:kern w:val="32"/>
      <w:sz w:val="32"/>
      <w:lang w:eastAsia="sk-SK"/>
    </w:rPr>
  </w:style>
  <w:style w:type="paragraph" w:styleId="Heading5">
    <w:name w:val="heading 5"/>
    <w:basedOn w:val="Normal"/>
    <w:next w:val="Normal"/>
    <w:uiPriority w:val="99"/>
    <w:rsid w:val="00761B14"/>
    <w:pPr>
      <w:spacing w:before="240" w:after="60"/>
      <w:jc w:val="left"/>
      <w:outlineLvl w:val="4"/>
    </w:pPr>
    <w:rPr>
      <w:b/>
      <w:i/>
      <w:sz w:val="26"/>
    </w:rPr>
  </w:style>
  <w:style w:type="character" w:default="1" w:styleId="DefaultParagraphFont">
    <w:name w:val="Default Paragraph Font"/>
    <w:aliases w:val="Char Char Char Char Char Char Char Char Char Char Char Char Char Char Char"/>
    <w:link w:val="CharCharCharCharCharCharCharCharCharChar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rsid w:val="007874BA"/>
    <w:pPr>
      <w:spacing w:after="120"/>
      <w:jc w:val="left"/>
    </w:pPr>
  </w:style>
  <w:style w:type="character" w:styleId="CommentReference">
    <w:name w:val="annotation reference"/>
    <w:basedOn w:val="DefaultParagraphFont"/>
    <w:uiPriority w:val="99"/>
    <w:semiHidden/>
    <w:rsid w:val="007874BA"/>
    <w:rPr>
      <w:sz w:val="16"/>
    </w:rPr>
  </w:style>
  <w:style w:type="paragraph" w:styleId="CommentText">
    <w:name w:val="annotation text"/>
    <w:basedOn w:val="Normal"/>
    <w:uiPriority w:val="99"/>
    <w:semiHidden/>
    <w:rsid w:val="007874BA"/>
    <w:pPr>
      <w:jc w:val="left"/>
    </w:pPr>
    <w:rPr>
      <w:sz w:val="20"/>
    </w:rPr>
  </w:style>
  <w:style w:type="paragraph" w:customStyle="1" w:styleId="CharCharCharCharCharCharCharCharCharCharCharCharChar">
    <w:name w:val="Char Char Char Char Char Char Char Char Char Char Char Char Char"/>
    <w:basedOn w:val="Normal"/>
    <w:link w:val="DefaultParagraphFont"/>
    <w:uiPriority w:val="99"/>
    <w:rsid w:val="007874BA"/>
    <w:pPr>
      <w:spacing w:after="160" w:line="240" w:lineRule="exact"/>
      <w:jc w:val="left"/>
    </w:pPr>
    <w:rPr>
      <w:rFonts w:ascii="Tahoma" w:hAnsi="Tahoma" w:cs="Tahoma"/>
      <w:sz w:val="20"/>
      <w:lang w:eastAsia="en-US"/>
    </w:rPr>
  </w:style>
  <w:style w:type="paragraph" w:styleId="Header">
    <w:name w:val="header"/>
    <w:basedOn w:val="Normal"/>
    <w:uiPriority w:val="99"/>
    <w:rsid w:val="007874BA"/>
    <w:pPr>
      <w:tabs>
        <w:tab w:val="center" w:pos="4536"/>
        <w:tab w:val="right" w:pos="9072"/>
      </w:tabs>
      <w:jc w:val="both"/>
    </w:pPr>
    <w:rPr>
      <w:rFonts w:ascii="Arial" w:hAnsi="Arial" w:cs="Arial"/>
      <w:lang w:eastAsia="sk-SK"/>
    </w:rPr>
  </w:style>
  <w:style w:type="paragraph" w:styleId="BalloonText">
    <w:name w:val="Balloon Text"/>
    <w:basedOn w:val="Normal"/>
    <w:uiPriority w:val="99"/>
    <w:semiHidden/>
    <w:rsid w:val="007874BA"/>
    <w:pPr>
      <w:jc w:val="left"/>
    </w:pPr>
    <w:rPr>
      <w:rFonts w:ascii="Tahoma" w:hAnsi="Tahoma" w:cs="Tahoma"/>
      <w:sz w:val="16"/>
    </w:rPr>
  </w:style>
  <w:style w:type="paragraph" w:styleId="DocumentMap">
    <w:name w:val="Document Map"/>
    <w:basedOn w:val="Normal"/>
    <w:uiPriority w:val="99"/>
    <w:semiHidden/>
    <w:rsid w:val="00982E31"/>
    <w:pPr>
      <w:shd w:val="clear" w:color="auto" w:fill="000080"/>
      <w:jc w:val="left"/>
    </w:pPr>
    <w:rPr>
      <w:rFonts w:ascii="Tahoma" w:hAnsi="Tahoma" w:cs="Tahoma"/>
      <w:sz w:val="20"/>
    </w:rPr>
  </w:style>
  <w:style w:type="paragraph" w:styleId="CommentSubject">
    <w:name w:val="annotation subject"/>
    <w:basedOn w:val="CommentText"/>
    <w:next w:val="CommentText"/>
    <w:uiPriority w:val="99"/>
    <w:semiHidden/>
    <w:rsid w:val="00FC4FAF"/>
    <w:pPr>
      <w:jc w:val="left"/>
    </w:pPr>
    <w:rPr>
      <w:b/>
    </w:rPr>
  </w:style>
  <w:style w:type="paragraph" w:customStyle="1" w:styleId="CharCharCharCharCharCharChar">
    <w:name w:val="Char Char Char Char Char Char Char"/>
    <w:basedOn w:val="Normal"/>
    <w:uiPriority w:val="99"/>
    <w:rsid w:val="00FC4FAF"/>
    <w:pPr>
      <w:spacing w:after="160" w:line="240" w:lineRule="exact"/>
      <w:jc w:val="left"/>
    </w:pPr>
    <w:rPr>
      <w:rFonts w:ascii="Tahoma" w:hAnsi="Tahoma" w:cs="Tahoma"/>
      <w:sz w:val="20"/>
      <w:lang w:eastAsia="en-US"/>
    </w:rPr>
  </w:style>
  <w:style w:type="paragraph" w:customStyle="1" w:styleId="Char">
    <w:name w:val="Char"/>
    <w:basedOn w:val="Normal"/>
    <w:uiPriority w:val="99"/>
    <w:rsid w:val="00B138FF"/>
    <w:pPr>
      <w:spacing w:after="160" w:line="240" w:lineRule="exact"/>
      <w:jc w:val="left"/>
    </w:pPr>
    <w:rPr>
      <w:rFonts w:ascii="Tahoma" w:hAnsi="Tahoma" w:cs="Tahoma"/>
      <w:sz w:val="20"/>
      <w:lang w:eastAsia="en-US"/>
    </w:rPr>
  </w:style>
  <w:style w:type="paragraph" w:customStyle="1" w:styleId="CharCharCharCharCharCharCharCharCharChar">
    <w:name w:val="Char Char Char Char Char Char Char Char Char Char"/>
    <w:basedOn w:val="Normal"/>
    <w:uiPriority w:val="99"/>
    <w:rsid w:val="00683C70"/>
    <w:pPr>
      <w:spacing w:after="160" w:line="240" w:lineRule="exact"/>
      <w:jc w:val="left"/>
    </w:pPr>
    <w:rPr>
      <w:rFonts w:ascii="Tahoma" w:hAnsi="Tahoma" w:cs="Tahoma"/>
      <w:sz w:val="20"/>
      <w:lang w:eastAsia="en-US"/>
    </w:rPr>
  </w:style>
  <w:style w:type="paragraph" w:customStyle="1" w:styleId="CharCharCharCharCharCharCharCharCharChar1">
    <w:name w:val="Char Char Char Char Char Char Char Char Char Char1"/>
    <w:basedOn w:val="Normal"/>
    <w:uiPriority w:val="99"/>
    <w:rsid w:val="00CF39E9"/>
    <w:pPr>
      <w:spacing w:after="160" w:line="240" w:lineRule="exact"/>
      <w:jc w:val="left"/>
    </w:pPr>
    <w:rPr>
      <w:rFonts w:ascii="Tahoma" w:hAnsi="Tahoma" w:cs="Tahoma"/>
      <w:sz w:val="20"/>
      <w:lang w:eastAsia="en-US"/>
    </w:rPr>
  </w:style>
  <w:style w:type="paragraph" w:customStyle="1" w:styleId="CharCharCharCharCharCharCharCharCharCharCharChar">
    <w:name w:val="Char Char Char Char Char Char Char Char Char Char Char Char"/>
    <w:basedOn w:val="Normal"/>
    <w:uiPriority w:val="99"/>
    <w:rsid w:val="00C94178"/>
    <w:pPr>
      <w:spacing w:after="160" w:line="240" w:lineRule="exact"/>
      <w:jc w:val="left"/>
    </w:pPr>
    <w:rPr>
      <w:rFonts w:ascii="Tahoma" w:hAnsi="Tahoma" w:cs="Tahoma"/>
      <w:sz w:val="20"/>
      <w:lang w:eastAsia="en-US"/>
    </w:rPr>
  </w:style>
  <w:style w:type="character" w:customStyle="1" w:styleId="StylE-mailovZprvy281">
    <w:name w:val="StylE-mailovéZprávy281"/>
    <w:basedOn w:val="DefaultParagraphFont"/>
    <w:uiPriority w:val="99"/>
    <w:semiHidden/>
    <w:personal/>
    <w:rsid w:val="00BE073D"/>
    <w:rPr>
      <w:rFonts w:ascii="Arial" w:hAnsi="Arial" w:cs="Arial"/>
      <w:color w:val="000080"/>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4</Pages>
  <Words>1318</Words>
  <Characters>7514</Characters>
  <Application>Microsoft Office Word</Application>
  <DocSecurity>0</DocSecurity>
  <Lines>0</Lines>
  <Paragraphs>0</Paragraphs>
  <ScaleCrop>false</ScaleCrop>
  <Company>Ministerstvo spravodlivosti SR</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sona.berakova</dc:creator>
  <cp:lastModifiedBy>Peter.Straka</cp:lastModifiedBy>
  <cp:revision>7</cp:revision>
  <cp:lastPrinted>2009-09-24T12:48:00Z</cp:lastPrinted>
  <dcterms:created xsi:type="dcterms:W3CDTF">2009-09-24T16:47:00Z</dcterms:created>
  <dcterms:modified xsi:type="dcterms:W3CDTF">2009-09-30T15:23:00Z</dcterms:modified>
</cp:coreProperties>
</file>