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3373" w:rsidRPr="00527C5B" w:rsidP="00973373">
      <w:pPr>
        <w:autoSpaceDE/>
        <w:autoSpaceDN/>
        <w:ind w:left="360"/>
        <w:rPr>
          <w:rFonts w:ascii="Times New Roman" w:hAnsi="Times New Roman" w:cs="Times New Roman"/>
          <w:sz w:val="20"/>
          <w:szCs w:val="24"/>
        </w:rPr>
      </w:pPr>
      <w:r w:rsidR="007319B9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73373" w:rsidRPr="00527C5B" w:rsidP="00973373">
      <w:pPr>
        <w:autoSpaceDE/>
        <w:autoSpaceDN/>
        <w:ind w:left="360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Normal"/>
        <w:tblW w:w="154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721"/>
        <w:gridCol w:w="2700"/>
        <w:gridCol w:w="900"/>
        <w:gridCol w:w="1620"/>
        <w:gridCol w:w="1080"/>
        <w:gridCol w:w="3600"/>
        <w:gridCol w:w="900"/>
        <w:gridCol w:w="1080"/>
        <w:gridCol w:w="1980"/>
      </w:tblGrid>
      <w:tr>
        <w:tblPrEx>
          <w:tblW w:w="1548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973373" w:rsidRPr="00AE1E0D" w:rsidP="00973373">
            <w:pPr>
              <w:pStyle w:val="Heading4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Názov smernice:</w:t>
            </w:r>
          </w:p>
        </w:tc>
        <w:tc>
          <w:tcPr>
            <w:tcW w:w="13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973373" w:rsidP="0097337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b/>
                <w:sz w:val="20"/>
                <w:szCs w:val="24"/>
              </w:rPr>
              <w:t>Smernica Rady 2001/40/ES z 28. mája 2001 o vzájomnom uznávaní rozhodnutí o vyhostení štátnych príslušníkov tretích krajín</w:t>
            </w: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Heading4"/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Smernica ES/EÚ</w:t>
            </w:r>
          </w:p>
          <w:p w:rsidR="00973373" w:rsidRPr="00AE1E0D" w:rsidP="00973373">
            <w:pPr>
              <w:pStyle w:val="BodyText3"/>
              <w:spacing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Heading4"/>
              <w:spacing w:before="120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Právne predpisy Slovenskej republiky</w:t>
            </w:r>
          </w:p>
          <w:p w:rsidR="00973373" w:rsidRPr="00AE1E0D" w:rsidP="00973373">
            <w:pPr>
              <w:pStyle w:val="Header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BodyTextIndent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BodyTextIndent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Článok</w:t>
            </w:r>
          </w:p>
          <w:p w:rsidR="00973373" w:rsidRPr="00AE1E0D" w:rsidP="00973373">
            <w:pPr>
              <w:pStyle w:val="Normlny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(Č, O,</w:t>
            </w:r>
          </w:p>
          <w:p w:rsidR="00973373" w:rsidRPr="00AE1E0D" w:rsidP="00973373">
            <w:pPr>
              <w:pStyle w:val="Normlny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V, P)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Spôsob transp.</w:t>
            </w:r>
          </w:p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(N, O, D, n.a.)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Číslo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Článok (Č, §, O, V, P)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Zhoda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Admin. infraštr.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Poznámky</w:t>
            </w:r>
          </w:p>
          <w:p w:rsidR="00973373" w:rsidRPr="00AE1E0D" w:rsidP="00973373">
            <w:pPr>
              <w:pStyle w:val="Normlny"/>
              <w:rPr>
                <w:rFonts w:ascii="Times New Roman" w:hAnsi="Times New Roman" w:cs="Times New Roman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číslo predpisu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 w:rsidRPr="00AE1E0D">
              <w:rPr>
                <w:rFonts w:ascii="Times New Roman" w:hAnsi="Times New Roman" w:cs="Times New Roman"/>
                <w:szCs w:val="24"/>
              </w:rPr>
              <w:t>názov predpisu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Č:1</w:t>
            </w:r>
          </w:p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O.1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Bez toho, aby boli dotknuté záväzky vyplývajúce z článku 23 a uplatňovanie článku 96 Dohovoru, ktorým sa vykonáva Schengenská dohoda zo 14. júna 1985, podpísaného v Schengene 19. júna 1990, ďalej len "Schengenský dohovor", cieľom tejto smernice je umožniť uznanie rozhodnutia o vyhostení vydaného príslušným orgánom v členskom štáte, ďalej len "vydávajúci členský štát", proti štátnemu príslušníkovi tretej krajiny, ktorý sa nachádza na území iného členského štátu, ďalej len "vykonávajúci členský štát".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973373" w:rsidP="002509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BodyTextIndent"/>
              <w:spacing w:after="0" w:line="240" w:lineRule="exac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O:2</w:t>
            </w:r>
          </w:p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Každé rozhodnutie prijaté podľa odseku 1 sa vykoná podľa platných právnych predpisov vykonávajúceho členského štátu.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73373" w:rsidRPr="00973373" w:rsidP="009B7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9B771A">
              <w:rPr>
                <w:rFonts w:ascii="Times New Roman" w:hAnsi="Times New Roman"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1854FA" w:rsidP="00973373">
            <w:pPr>
              <w:pStyle w:val="FootnoteText"/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73373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O:3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Táto smernica sa nevzťahuje na rodinných príslušníkov občanov únie, ktorí uplatnili svoje právo voľného pohybu.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973EC8"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48/2002</w:t>
            </w:r>
          </w:p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RPr="00AE1E0D" w:rsidP="0063639A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2</w:t>
            </w:r>
          </w:p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3639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="002F7B73">
              <w:rPr>
                <w:rFonts w:ascii="Times New Roman" w:hAnsi="Times New Roman" w:cs="Times New Roman"/>
                <w:szCs w:val="24"/>
              </w:rPr>
              <w:t>§ 2</w:t>
            </w:r>
          </w:p>
          <w:p w:rsidR="009B771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="002F7B73">
              <w:rPr>
                <w:rFonts w:ascii="Times New Roman" w:hAnsi="Times New Roman" w:cs="Times New Roman"/>
                <w:szCs w:val="24"/>
              </w:rPr>
              <w:t>P: m</w:t>
            </w:r>
          </w:p>
          <w:p w:rsidR="0063639A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RPr="00AE1E0D" w:rsidP="000E7E92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2F7B73" w:rsidP="002F7B73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2F7B73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Ustanovenie odseku 1 sa nevzťahuje na </w:t>
            </w:r>
            <w:r w:rsidRPr="002F7B73" w:rsidR="0063639A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občana Európskeho hospodárskeho priestoru a na </w:t>
            </w:r>
            <w:r w:rsidRPr="002F7B73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zvýhodneného</w:t>
            </w:r>
            <w:r w:rsidRPr="002F7B73" w:rsidR="0063639A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 cudzinca.</w:t>
            </w:r>
          </w:p>
          <w:p w:rsidR="009B771A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F7B73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7B73">
              <w:rPr>
                <w:rFonts w:ascii="Times New Roman" w:hAnsi="Times New Roman" w:cs="Times New Roman"/>
                <w:sz w:val="20"/>
                <w:szCs w:val="24"/>
              </w:rPr>
              <w:t xml:space="preserve">rodinným príslušníkom občana Európskeho hospodárskeho priestoru </w:t>
            </w:r>
          </w:p>
          <w:p w:rsidR="002F7B73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7B73">
              <w:rPr>
                <w:rFonts w:ascii="Times New Roman" w:hAnsi="Times New Roman" w:cs="Times New Roman"/>
                <w:sz w:val="20"/>
                <w:szCs w:val="24"/>
              </w:rPr>
              <w:t>1. manžel a jeho dieťa mladšie ako 21 rokov alebo jeho nezaopatrené dieťa,11)</w:t>
            </w:r>
          </w:p>
          <w:p w:rsidR="002F7B73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7B73">
              <w:rPr>
                <w:rFonts w:ascii="Times New Roman" w:hAnsi="Times New Roman" w:cs="Times New Roman"/>
                <w:sz w:val="20"/>
                <w:szCs w:val="24"/>
              </w:rPr>
              <w:t>2. dieťa mladšie ako 21 rokov alebo nezaopatrené dieťa,11)</w:t>
            </w:r>
          </w:p>
          <w:p w:rsidR="002F7B73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7B73">
              <w:rPr>
                <w:rFonts w:ascii="Times New Roman" w:hAnsi="Times New Roman" w:cs="Times New Roman"/>
                <w:sz w:val="20"/>
                <w:szCs w:val="24"/>
              </w:rPr>
              <w:t>3. príbuzný v priamom rade, ktorý je od neho závislý,</w:t>
            </w:r>
          </w:p>
          <w:p w:rsidR="002F7B73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7B73">
              <w:rPr>
                <w:rFonts w:ascii="Times New Roman" w:hAnsi="Times New Roman" w:cs="Times New Roman"/>
                <w:sz w:val="20"/>
                <w:szCs w:val="24"/>
              </w:rPr>
              <w:t>4. príbuzný manžela v priamom rade, ktorý je od neho závislý,</w:t>
            </w:r>
          </w:p>
          <w:p w:rsidR="009B771A" w:rsidRPr="002F7B73" w:rsidP="002F7B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7B73" w:rsidR="002F7B73">
              <w:rPr>
                <w:rFonts w:ascii="Times New Roman" w:hAnsi="Times New Roman" w:cs="Times New Roman"/>
                <w:sz w:val="20"/>
                <w:szCs w:val="24"/>
              </w:rPr>
              <w:t>5. iný rodinný príslušník, ktorý je od neho závislý, alebo člen jeho domácnosti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 2</w:t>
            </w:r>
          </w:p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P: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a</w:t>
            </w:r>
          </w:p>
          <w:p w:rsidR="00973EC8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P: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b</w:t>
            </w:r>
          </w:p>
          <w:p w:rsidR="00973EC8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RPr="00AE1E0D" w:rsidP="00973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P: c</w:t>
            </w:r>
          </w:p>
          <w:p w:rsidR="00973EC8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Na účely tejto smernice:</w:t>
            </w:r>
          </w:p>
          <w:p w:rsidR="00973EC8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 w:rsidR="009B771A">
              <w:rPr>
                <w:rFonts w:ascii="Times New Roman" w:hAnsi="Times New Roman" w:cs="Times New Roman"/>
                <w:sz w:val="20"/>
                <w:szCs w:val="24"/>
              </w:rPr>
              <w:t>a) "štátny príslušník tretej krajiny" je každý štátny príslušník, ktorý nie je štátnym príslušníkom ktoréhokoľvek členského štátu;</w:t>
            </w: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B06A5B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b) "rozhodnutie o vyhostení" je každé rozhodnutie, ktoré nariaďuje vyhostenie prijaté príslušným správnym orgánom vydávajúceho členského štátu;</w:t>
            </w:r>
          </w:p>
          <w:p w:rsidR="00B06A5B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06A5B" w:rsidRPr="00973373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73EC8" w:rsidRPr="00973373" w:rsidP="00973E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c) "vykonávacie opatrenie" je každé opatrenie prijaté vykonávajúcim štátom s cieľom vykonať rozhodnutie o vyhostení.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1473B" w:rsidP="0081473B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48/2002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1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1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2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="0081473B">
              <w:rPr>
                <w:rFonts w:ascii="Times New Roman" w:hAnsi="Times New Roman" w:cs="Times New Roman"/>
                <w:szCs w:val="24"/>
              </w:rPr>
              <w:t>§ 56</w:t>
            </w: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="00B06A5B">
              <w:rPr>
                <w:rFonts w:ascii="Times New Roman" w:hAnsi="Times New Roman" w:cs="Times New Roman"/>
                <w:szCs w:val="24"/>
              </w:rPr>
              <w:t>O</w:t>
            </w:r>
            <w:r>
              <w:rPr>
                <w:rFonts w:ascii="Times New Roman" w:hAnsi="Times New Roman" w:cs="Times New Roman"/>
                <w:szCs w:val="24"/>
              </w:rPr>
              <w:t>: 1</w:t>
            </w: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</w:t>
            </w: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1</w:t>
            </w:r>
          </w:p>
          <w:p w:rsidR="0081473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a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b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c</w:t>
            </w: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06A5B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6A5B" w:rsidP="00B06A5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Cudzincom je každý, kto nie je občanom Slovenskej republiky</w:t>
            </w:r>
          </w:p>
          <w:p w:rsidR="00B06A5B" w:rsidP="00B06A5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B06A5B" w:rsidP="00B06A5B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9B771A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Ustanovenie odseku 1 sa nevzťahuje na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občana Európskeho hospodárskeho priestoru a na </w:t>
            </w:r>
            <w:r w:rsidRPr="009B771A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zvýhodneného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 cudzinca.</w:t>
            </w:r>
          </w:p>
          <w:p w:rsidR="00B06A5B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81473B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B06A5B" w:rsidR="00B06A5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Administratívne vyhostenie je rozhodnutie policajného útvaru o skončení pobytu cudzinca s určením lehoty na jeho vycestovanie do krajiny pôvodu, krajiny tranzitu</w:t>
            </w:r>
            <w:r w:rsidRPr="00B06A5B" w:rsidR="00B06A5B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val="sk-SK" w:eastAsia="sk-SK"/>
              </w:rPr>
              <w:t>23b</w:t>
            </w:r>
            <w:r w:rsidRPr="00B06A5B" w:rsidR="00B06A5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) alebo ktorejkoľvek tretej krajiny, ktorá ho prijme, a času zákazu vstupu, ak tento zákon neustanovuje inak</w:t>
            </w:r>
          </w:p>
          <w:p w:rsidR="00B06A5B" w:rsidP="0081473B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81473B" w:rsidRPr="0081473B" w:rsidP="0081473B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81473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Policajný útvar zabezpečí výkon rozhodnutia o administratívnom vyhostení, ak</w:t>
            </w:r>
          </w:p>
          <w:p w:rsidR="0081473B" w:rsidRPr="0081473B" w:rsidP="0081473B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81473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cudzinec nevycestoval v lehote určenej v rozhodnutí o administratívnom vyhostení,</w:t>
            </w:r>
          </w:p>
          <w:p w:rsidR="00B06A5B" w:rsidP="0081473B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B06A5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možno predpokladať, že cudzinec ujde, alebo bude iným spôsobom mariť alebo sťažovať výkon rozhodnutia o administratívnom vyhostení, najmä ak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 xml:space="preserve"> nemožno jeho totožnosť zistiť,</w:t>
            </w:r>
          </w:p>
          <w:p w:rsidR="0081473B" w:rsidRPr="0081473B" w:rsidP="0081473B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81473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má byť cudzinec podľa medzinárodnej zmluvy vrátený na územie zmluvného štátu alebo</w:t>
            </w:r>
          </w:p>
          <w:p w:rsidR="0081473B" w:rsidRPr="0081473B" w:rsidP="0081473B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  <w:r w:rsidRPr="0081473B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cudzinec nemôže vycestovať, pretože nemá platný cestovný doklad alebo prostriedky na vycestovanie.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O:1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P: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Vyhostenie uvedené v článku 1 sa uplatní na tieto prípady: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a) štátny príslušník tretej krajiny podlieha rozhodnutiu o vyhostení založenom na vážnej a existujúcej hrozbe pre verejný poriadok alebo bezpečnosť štátu, ktoré bolo prijaté v takýchto prípadoch: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- odsúdenie štátneho príslušníka tretej krajiny vydávajúcim členským štátom za trestný čin, ktorý podlieha trestu zahrnujúcemu odňatie slobody najmenej na jeden rok,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- existencia vážnych dôvodov domnievať sa, že štátny príslušník tretej krajiny spáchal závažný trestný čin, alebo existencia vážnych dôkazov o jeho úmysle spáchať takéto trestné činy na území členského štátu.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Bez toho, aby bol dotknutý článok 25 ods. 2 Schengenského dohovoru, ak je dotknutá osoba držiteľom povolenia na pobyt vydaného vykonávajúcim členským štátom alebo akýmkoľvek iným členským štátom, vykonávajúci členský štát sa poradí s vydávajúcim členským štátom a so štátom, ktorý vydal povolenie. Existencia rozhodnutia o vyhostení prijatého podľa tohto odseku umožňuje odobrať povolenie na pobyt, ak to povoľuje vnútroštátne právo štátu, ktorý povolenie vydal;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424C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48/2002</w:t>
            </w:r>
          </w:p>
          <w:p w:rsidR="009B771A" w:rsidRPr="00AE1E0D" w:rsidP="00B65E3B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1</w:t>
            </w: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333B8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a</w:t>
            </w: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b</w:t>
            </w: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RPr="00AE1E0D" w:rsidP="00424C3D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Policajný útvar zabezpečí výkon rozhodnutia o vyhostení vydaného niektorým štátom Európskeho hospodárskeho priestoru (ďalej len "vydávajúci štát"), ak</w:t>
            </w: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333B8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771A" w:rsidP="009B771A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bol cudzinec v tomto štáte odsúdený na trest odňatia slobody najmenej na jeden rok,</w:t>
            </w:r>
          </w:p>
          <w:p w:rsidR="009B771A" w:rsidP="009B771A">
            <w:pPr>
              <w:pStyle w:val="Normlny"/>
              <w:ind w:left="36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existuje dôvodné podozrenie, že cudzinec v tomto štáte spáchal alebo sa pokúsil spáchať zločin, alebo</w:t>
            </w: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771A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B771A" w:rsidRPr="00424C3D" w:rsidP="00424C3D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 w:rsidRPr="00424C3D">
              <w:rPr>
                <w:rFonts w:ascii="Times New Roman" w:hAnsi="Times New Roman" w:cs="Times New Roman"/>
                <w:szCs w:val="24"/>
              </w:rPr>
              <w:t>Pred výkonom rozhodnutia podľa odseku 1 je policajný útvar povinný požiadať o vyjadrenie vydávajúci štát a štát Európskeho hospodárskeho priestoru, v ktorom má cudzinec povolený pobyt.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O:1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P: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b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b) štátny príslušník tretej krajiny podlieha rozhodnutiu o vyhostení, ak je toto založené na tom, že nesplnil vnútroštátne predpisy pre vstup a pobyt cudzincov.</w:t>
            </w:r>
          </w:p>
          <w:p w:rsidR="009B771A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V týchto dvoch prípadoch uvedených v bodoch a) a b) nesmie vydávajúci členský štát zrušiť ani pozastaviť rozhodnutie o vyhostení.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63C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48/2002</w:t>
            </w: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1</w:t>
            </w: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P: c</w:t>
            </w:r>
          </w:p>
          <w:p w:rsidR="009B771A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8</w:t>
            </w:r>
          </w:p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V: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263C33">
            <w:pPr>
              <w:pStyle w:val="Normlny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Policajný útvar zabezpečí výkon rozhodnutia o vyhostení vydaného niektorým štátom Európskeho hospodárskeho priestoru (ďalej len "vydávajúci štát"), ak</w:t>
            </w:r>
          </w:p>
          <w:p w:rsidR="009B771A" w:rsidP="00973373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en-US"/>
              </w:rPr>
            </w:pPr>
            <w:r w:rsidRPr="00263C33">
              <w:rPr>
                <w:rFonts w:ascii="Times New Roman" w:eastAsia="Times New Roman" w:hAnsi="Times New Roman" w:cs="Times New Roman"/>
                <w:sz w:val="20"/>
                <w:szCs w:val="24"/>
                <w:lang w:val="sk-SK" w:eastAsia="en-US"/>
              </w:rPr>
              <w:t>cudzinec porušil predpisy tohto štátu upravujúce vstup a pobyt cudzincov.</w:t>
            </w:r>
          </w:p>
          <w:p w:rsidR="009B771A" w:rsidP="00973373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en-US"/>
              </w:rPr>
            </w:pPr>
          </w:p>
          <w:p w:rsidR="009B771A" w:rsidRPr="00CE0E3C" w:rsidP="00973373">
            <w:pPr>
              <w:pStyle w:val="NormalWe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en-US"/>
              </w:rPr>
            </w:pPr>
            <w:r w:rsidRPr="00CE0E3C">
              <w:rPr>
                <w:rFonts w:ascii="Times New Roman" w:eastAsia="Times New Roman" w:hAnsi="Times New Roman" w:cs="Times New Roman"/>
                <w:sz w:val="20"/>
                <w:szCs w:val="24"/>
                <w:lang w:val="sk-SK" w:eastAsia="en-US"/>
              </w:rPr>
              <w:t>Ak iný štát Európskeho hospodárskeho priestoru začne vykonávať rozhodnutie o vyhostení, takéto rozhodnutie nemožno zmeniť alebo zrušiť.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 2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Členské štáty budú uplatňovať túto smernicu rešpektujúc ľudské práva a základné slobody.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63C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E7E92">
              <w:rPr>
                <w:rFonts w:ascii="Times New Roman" w:hAnsi="Times New Roman" w:cs="Times New Roman"/>
                <w:sz w:val="20"/>
                <w:szCs w:val="24"/>
              </w:rPr>
              <w:t>460/1992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="000E7E92">
              <w:rPr>
                <w:rFonts w:ascii="Times New Roman" w:hAnsi="Times New Roman" w:cs="Times New Roman"/>
                <w:szCs w:val="24"/>
              </w:rPr>
              <w:t>Č: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EC8" w:rsidP="0097337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  <w:r w:rsidRPr="000E7E92" w:rsidR="00973EC8">
              <w:rPr>
                <w:rFonts w:ascii="Times New Roman" w:eastAsia="Times New Roman" w:hAnsi="Times New Roman" w:cs="Times New Roman"/>
                <w:sz w:val="20"/>
                <w:szCs w:val="24"/>
                <w:lang w:val="sk-SK" w:eastAsia="en-US"/>
              </w:rPr>
              <w:t>Základné práva a slobody sa zaručujú na území Slovenskej republiky všetkým bez ohľadu na pohlavie, rasu, farbu pleti, jazyk, vieru a náboženstvo, politické, či iné zmýšľanie, národný alebo sociálny pôvod, príslušnosť k národnosti alebo etnickej skupine, majetok, rod alebo iné postavenie. Nikoho nemožno z týchto dôvodov poškodzovať, zvýhodňovať alebo znevýhodňovať.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 3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Táto smernica sa uplatňuje bez dotknutia ustanovení dohovoru určujúceho štát zodpovedný za preskúmanie žiadostí o azyl, podaných v jednom z členských štátov Európskych spoločenstiev a readmisných dohôd medzi členskými štátmi.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63C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 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263C33" w:rsidP="0097337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 xml:space="preserve">Č: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Členské štáty zabezpečia, aby dotknutý štátny príslušník tretej krajiny mohol v súlade s právnymi predpismi vykonávajúceho členského štátu dať podnet na konanie o opravnom prostriedku proti opatreniu uvedenému v článku 1 ods.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63C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E7E92">
              <w:rPr>
                <w:rFonts w:ascii="Times New Roman" w:hAnsi="Times New Roman" w:cs="Times New Roman"/>
                <w:sz w:val="20"/>
                <w:szCs w:val="24"/>
              </w:rPr>
              <w:t>71/1967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7E92" w:rsidRPr="000E7E92" w:rsidP="000E7E92">
            <w:pPr>
              <w:pStyle w:val="NormalWeb"/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0E7E92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§ 53</w:t>
            </w:r>
          </w:p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0E7E92" w:rsidP="000E7E92">
            <w:pPr>
              <w:pStyle w:val="NormalWeb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0E7E92" w:rsidR="000E7E92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Proti rozhodnutiu správneho orgánu má účastník konania právo podať odvolanie, pokiaľ zákon neustanovuje inak alebo pokiaľ sa účastník konania odvolania písomne alebo ústne do zápisnice nevzdal.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5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Ochrana osobných údajov a bezpečnosť údajov bude zabezpečená v súlade so smernicou 95/46/ES Európskeho parlamentu a Rady z 24. októbra 1995 o ochrane fyzických osôb so zreteľom na spracovanie osobných údajov a o voľnom pohybe takýchto údajov [3].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Bez toho, aby boli dotknuté články 101 a 102 Schengenského dohovoru, sa súbory osobných údajov použijú v súvislosti s touto smernicou iba na účely v nej stanovené.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CE0E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973EC8">
              <w:rPr>
                <w:rFonts w:ascii="Times New Roman" w:hAnsi="Times New Roman" w:cs="Times New Roman"/>
                <w:sz w:val="20"/>
                <w:szCs w:val="24"/>
              </w:rPr>
              <w:t>48/2002</w:t>
            </w:r>
          </w:p>
          <w:p w:rsidR="00973EC8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 w:rsidR="00973EC8">
              <w:rPr>
                <w:rFonts w:ascii="Times New Roman" w:hAnsi="Times New Roman" w:cs="Times New Roman"/>
                <w:szCs w:val="24"/>
              </w:rPr>
              <w:t>§ 80c</w:t>
            </w:r>
          </w:p>
          <w:p w:rsidR="00973EC8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EC8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  <w:r w:rsidRPr="00973EC8" w:rsidR="00973EC8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Na účely tohto zákona je policajný útvar v konaní o administratívnom vyhostení a zaistení oprávnený spracovávať osobné a ďalšie údaje podľa odseku 1 písm. a) a údaje o adrese trvalého bydliska.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6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Orgány vydávajúceho členského štátu a vykonávajúceho členského štátu použijú všetky vhodné prostriedky spolupráce a výmeny informácií na vykonávanie tejto smernice.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Vydávajúci členský štát poskytne vykonávajúcemu členskému štátu všetky dokumenty potrebné na potvrdenie pokračujúcej vykonateľnosti rozhodnutia najrýchlejšími vhodnými prostriedkami, ak je to vhodné podľa príslušných ustanovení príručky SIRENE.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Vykonávajúci členský štát najskôr preskúma situáciu dotknutej osoby, aby zabezpečil, že ani relevantné medzinárodné právne nástroje, ani platné vnútroštátne právne predpisy nie sú v rozpore s vykonaním rozhodnutia o vyhostení.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Po realizácii vykonávacieho opatrenia bude vykonávajúci členský štát informovať vydávajúci členský štát.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9B77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48/2002</w:t>
            </w:r>
          </w:p>
          <w:p w:rsidR="009B771A" w:rsidRPr="00AE1E0D" w:rsidP="00B65E3B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8</w:t>
            </w: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5E3B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4</w:t>
            </w: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5</w:t>
            </w:r>
          </w:p>
          <w:p w:rsidR="009B771A" w:rsidRPr="00AE1E0D" w:rsidP="00CE0E3C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  <w:r w:rsidRPr="00CE0E3C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Ak iný štát Európskeho hospodárskeho priestoru vykonáva rozhodnutie o vyhostení, policajný útvar na žiadosť takéhoto štátu poskytne informácie a dokumenty o cudzincovi, ktorému bolo vydané rozhodnutie.</w:t>
            </w: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B65E3B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Pred vý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konom rozhodnutia podľ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 odseku 1 policajný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preskú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ma, č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i je vý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 rozhodnutia podľ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 odseku 1 v sú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lade s medziná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rodný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mi zmluvami a tý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mto zá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konom.</w:t>
            </w: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</w:pPr>
          </w:p>
          <w:p w:rsidR="009B771A" w:rsidRPr="00CE0E3C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  <w:r w:rsidRPr="00CE0E3C">
              <w:rPr>
                <w:rFonts w:ascii="Times New Roman" w:eastAsia="Times New Roman" w:hAnsi="Times New Roman" w:cs="Times New Roman"/>
                <w:sz w:val="20"/>
                <w:szCs w:val="24"/>
                <w:lang w:val="sk-SK" w:eastAsia="sk-SK"/>
              </w:rPr>
              <w:t>Policajný útvar výkon rozhodnutia o vyhostení podľa odseku 1 oznámi vydávajúcemu štátu.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Členské štáty sa navzájom odškodnia za akýkoľvek finančný rozdiel, ku ktorému môže dôjsť v dôsledku uplatňovania tejto smernice, keď sa vyhostenie nemôže zrealizovať na náklady dotknutého(ých) štátneho(ych) príslušníka(ov) tretej krajiny.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Aby sa umožnilo uplatňovanie tohto článku, Rada konajúc na návrh Komisie prijme primerané kritériá a praktické opatrenia do 2. decembra 2002. Tieto kritériá a praktické opatrenia sa použijú aj na vykonávanie článku 24 Schengenského dohovoru.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63C3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48/2002</w:t>
            </w: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6</w:t>
            </w: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B771A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§ 59a</w:t>
            </w:r>
          </w:p>
          <w:p w:rsidR="009B771A" w:rsidRPr="00AE1E0D" w:rsidP="00263C3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O: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263C33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Ak policajný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tvar vykoná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rozhodnutie o vyhostení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vydá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vajú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ceho 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tu, ministerstvo vnú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tra pož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iada vydá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vajú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ci 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 o uhradenie vzniknutý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ch ná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kladov.</w:t>
            </w:r>
          </w:p>
          <w:p w:rsidR="009B771A" w:rsidRPr="00263C33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</w:pPr>
          </w:p>
          <w:p w:rsidR="009B771A" w:rsidRPr="00263C33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Ak rozhodnutie o vyhostení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vykoná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iný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 Euró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pskeho hospodá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rskeho priestoru, ministerstvo vnú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tra uhradí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tomuto 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tu vz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niknuté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 xml:space="preserve"> ná</w:t>
            </w:r>
            <w:r w:rsidRPr="00263C33">
              <w:rPr>
                <w:rFonts w:ascii="Times New Roman" w:hAnsi="Times New Roman" w:cs="Times New Roman" w:hint="default"/>
                <w:sz w:val="20"/>
                <w:szCs w:val="24"/>
                <w:lang w:val="sk-SK"/>
              </w:rPr>
              <w:t>klady.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="000215BB"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215BB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 1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Členské štáty prijmú zákony, iné právne predpisy a správne opatrenia potrebné na dosiahnutie súladu s touto smernicou najneskôr do 2. decembra 2002. Bezodkladne o tom informujú Komisiu.</w:t>
            </w:r>
          </w:p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509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460AC1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8</w:t>
            </w:r>
          </w:p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O: 2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Členské štáty oznámia Komisii znenie hlavných ustanovení vnútroštátnych právnych predpisov, ktoré prijmú v oblasti pôsobnosti tejto smernice.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509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460AC1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9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Táto smernica nadobúda účinnosť dňom jej uverejnenia v Úradnom vestníku Európskych spoločenstiev.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509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460AC1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  <w:tr>
        <w:tblPrEx>
          <w:tblW w:w="1548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E1E0D">
              <w:rPr>
                <w:rFonts w:ascii="Times New Roman" w:hAnsi="Times New Roman" w:cs="Times New Roman"/>
                <w:sz w:val="20"/>
                <w:szCs w:val="24"/>
              </w:rPr>
              <w:t>Č: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973373" w:rsidP="0097337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3373">
              <w:rPr>
                <w:rFonts w:ascii="Times New Roman" w:hAnsi="Times New Roman" w:cs="Times New Roman"/>
                <w:sz w:val="20"/>
                <w:szCs w:val="24"/>
              </w:rPr>
              <w:t>Táto smernica je adresovaná členským štátom v súlade so Zmluvou o založení Európskeho spoločenstva.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B771A" w:rsidRPr="00973373" w:rsidP="002509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Normlny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460AC1" w:rsidP="00973373">
            <w:pPr>
              <w:pStyle w:val="NormalWeb"/>
              <w:tabs>
                <w:tab w:val="left" w:pos="317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FootnoteTex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771A" w:rsidRPr="00AE1E0D" w:rsidP="00973373">
            <w:pPr>
              <w:pStyle w:val="Heading1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</w:tc>
      </w:tr>
    </w:tbl>
    <w:p w:rsidR="00973373" w:rsidRPr="00AE1E0D" w:rsidP="00973373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73373" w:rsidRPr="00AE1E0D" w:rsidP="00973373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5338D" w:rsidP="0085338D">
      <w:pPr>
        <w:autoSpaceDE/>
        <w:autoSpaceDN/>
        <w:rPr>
          <w:rFonts w:ascii="Times New Roman" w:hAnsi="Times New Roman" w:cs="Times New Roman"/>
          <w:sz w:val="20"/>
          <w:szCs w:val="24"/>
        </w:rPr>
      </w:pPr>
    </w:p>
    <w:p w:rsidR="0085338D" w:rsidP="0085338D">
      <w:pPr>
        <w:autoSpaceDE/>
        <w:autoSpaceDN/>
        <w:rPr>
          <w:rFonts w:ascii="Times New Roman" w:hAnsi="Times New Roman" w:cs="Times New Roman"/>
          <w:sz w:val="20"/>
          <w:szCs w:val="24"/>
        </w:rPr>
      </w:pPr>
    </w:p>
    <w:p w:rsidR="0085338D" w:rsidP="0085338D">
      <w:pPr>
        <w:autoSpaceDE/>
        <w:autoSpaceDN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5338D" w:rsidP="00156D29">
            <w:pPr>
              <w:pStyle w:val="Normlny"/>
              <w:autoSpaceDE/>
              <w:autoSpaceDN/>
              <w:spacing w:after="60"/>
              <w:rPr>
                <w:rFonts w:ascii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Cs w:val="24"/>
                <w:lang w:eastAsia="sk-SK"/>
              </w:rPr>
              <w:t>V stĺpci (1):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 – článok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 – odsek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 – veta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 – písmeno (číslo)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5338D" w:rsidP="00156D29">
            <w:pPr>
              <w:pStyle w:val="Normlny"/>
              <w:autoSpaceDE/>
              <w:autoSpaceDN/>
              <w:spacing w:after="60"/>
              <w:rPr>
                <w:rFonts w:ascii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Cs w:val="24"/>
                <w:lang w:eastAsia="sk-SK"/>
              </w:rPr>
              <w:t>V stĺpci (3):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 – bežná transpozícia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 – transpozícia s možnosťou voľby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 – transpozícia podľa úvahy (dobrovoľná)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5338D" w:rsidP="00156D29">
            <w:pPr>
              <w:pStyle w:val="Normlny"/>
              <w:autoSpaceDE/>
              <w:autoSpaceDN/>
              <w:spacing w:after="60"/>
              <w:rPr>
                <w:rFonts w:ascii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Cs w:val="24"/>
                <w:lang w:eastAsia="sk-SK"/>
              </w:rPr>
              <w:t>V stĺpci (5):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 – článok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§ – paragraf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 – odsek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 – veta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5338D" w:rsidP="00156D29">
            <w:pPr>
              <w:pStyle w:val="Normlny"/>
              <w:autoSpaceDE/>
              <w:autoSpaceDN/>
              <w:spacing w:after="60"/>
              <w:rPr>
                <w:rFonts w:ascii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Cs w:val="24"/>
                <w:lang w:eastAsia="sk-SK"/>
              </w:rPr>
              <w:t>V stĺpci (7):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Ú – úplná zhoda</w:t>
            </w:r>
          </w:p>
          <w:p w:rsidR="0085338D" w:rsidP="00156D29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Č – čiastočná zhoda</w:t>
            </w:r>
          </w:p>
          <w:p w:rsidR="0085338D" w:rsidRPr="00B65E3B" w:rsidP="00B65E3B">
            <w:pPr>
              <w:autoSpaceDE/>
              <w:autoSpaceDN/>
              <w:rPr>
                <w:rFonts w:ascii="Times New Roman" w:hAnsi="Times New Roman" w:cs="Times New Roman"/>
                <w:sz w:val="20"/>
                <w:szCs w:val="24"/>
              </w:rPr>
            </w:pPr>
            <w:r w:rsidRPr="00B65E3B">
              <w:rPr>
                <w:rFonts w:ascii="Times New Roman" w:hAnsi="Times New Roman" w:cs="Times New Roman"/>
                <w:sz w:val="20"/>
                <w:szCs w:val="24"/>
              </w:rPr>
              <w:t>Ž – žiadna zhoda (ak nebola dosiahnutá ani čiast. ani úplná zhoda alebo k prebratiu dôjde v budúcnosti)</w:t>
            </w:r>
          </w:p>
          <w:p w:rsidR="0085338D" w:rsidP="00156D29">
            <w:pPr>
              <w:autoSpaceDE/>
              <w:autoSpaceDN/>
              <w:ind w:left="290" w:hanging="29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n.a. – neaplikovateľnosť (ak sa ustanovenie smernice netýka SR alebo nie je potrebné ho prebrať)</w:t>
            </w:r>
          </w:p>
        </w:tc>
      </w:tr>
    </w:tbl>
    <w:p w:rsidR="0085338D" w:rsidP="0085338D">
      <w:pPr>
        <w:autoSpaceDE/>
        <w:autoSpaceDN/>
        <w:rPr>
          <w:rFonts w:ascii="Times New Roman" w:hAnsi="Times New Roman" w:cs="Times New Roman"/>
          <w:sz w:val="20"/>
          <w:szCs w:val="24"/>
        </w:rPr>
      </w:pPr>
    </w:p>
    <w:p w:rsidR="0085338D" w:rsidP="0085338D">
      <w:pPr>
        <w:autoSpaceDE/>
        <w:autoSpaceDN/>
        <w:rPr>
          <w:rFonts w:ascii="Times New Roman" w:hAnsi="Times New Roman" w:cs="Times New Roman"/>
          <w:sz w:val="20"/>
          <w:szCs w:val="24"/>
        </w:rPr>
      </w:pPr>
    </w:p>
    <w:p w:rsidR="0085338D" w:rsidRPr="0085338D" w:rsidP="0085338D">
      <w:pPr>
        <w:autoSpaceDE/>
        <w:autoSpaceDN/>
        <w:rPr>
          <w:rFonts w:ascii="Times New Roman" w:hAnsi="Times New Roman" w:cs="Times New Roman"/>
          <w:sz w:val="20"/>
          <w:szCs w:val="24"/>
        </w:rPr>
      </w:pPr>
    </w:p>
    <w:p w:rsidR="00973373" w:rsidRPr="0085338D" w:rsidP="00973373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73373" w:rsidRPr="0085338D" w:rsidP="00973373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73373" w:rsidRPr="0085338D" w:rsidP="00973373">
      <w:pPr>
        <w:rPr>
          <w:rFonts w:ascii="Times New Roman" w:hAnsi="Times New Roman" w:cs="Times New Roman"/>
          <w:sz w:val="20"/>
          <w:szCs w:val="24"/>
        </w:rPr>
      </w:pPr>
    </w:p>
    <w:p w:rsidR="00973373" w:rsidRPr="0085338D" w:rsidP="00973373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973373" w:rsidRPr="0085338D" w:rsidP="00973373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73373" w:rsidRPr="0085338D" w:rsidP="00973373">
      <w:pPr>
        <w:rPr>
          <w:rFonts w:ascii="Times New Roman" w:hAnsi="Times New Roman" w:cs="Times New Roman"/>
          <w:sz w:val="20"/>
          <w:szCs w:val="24"/>
        </w:rPr>
      </w:pPr>
    </w:p>
    <w:p w:rsidR="00973373" w:rsidRPr="0085338D" w:rsidP="00973373">
      <w:pPr>
        <w:rPr>
          <w:rFonts w:ascii="Times New Roman" w:hAnsi="Times New Roman" w:cs="Times New Roman"/>
          <w:sz w:val="20"/>
          <w:szCs w:val="24"/>
        </w:rPr>
      </w:pPr>
    </w:p>
    <w:sectPr w:rsidSect="00973373">
      <w:footerReference w:type="default" r:id="rId4"/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BB" w:rsidP="00973373">
    <w:pPr>
      <w:pStyle w:val="Footer"/>
      <w:framePr w:vAnchor="text" w:hAnchor="margin" w:xAlign="center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7319B9">
      <w:rPr>
        <w:rStyle w:val="PageNumber"/>
        <w:noProof/>
        <w:szCs w:val="24"/>
      </w:rPr>
      <w:t>6</w:t>
    </w:r>
    <w:r>
      <w:rPr>
        <w:rStyle w:val="PageNumber"/>
        <w:szCs w:val="24"/>
      </w:rPr>
      <w:fldChar w:fldCharType="end"/>
    </w:r>
  </w:p>
  <w:p w:rsidR="000215BB">
    <w:pPr>
      <w:pStyle w:val="Footer"/>
      <w:rPr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F539F"/>
    <w:multiLevelType w:val="hybridMultilevel"/>
    <w:tmpl w:val="B5E22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5175D"/>
    <w:multiLevelType w:val="hybridMultilevel"/>
    <w:tmpl w:val="BEB83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74F22"/>
    <w:multiLevelType w:val="hybridMultilevel"/>
    <w:tmpl w:val="76FC0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37A8D"/>
    <w:multiLevelType w:val="hybridMultilevel"/>
    <w:tmpl w:val="DEDAC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11E8B"/>
    <w:multiLevelType w:val="hybridMultilevel"/>
    <w:tmpl w:val="CA243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806CA"/>
    <w:multiLevelType w:val="hybridMultilevel"/>
    <w:tmpl w:val="220A4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73373"/>
    <w:rsid w:val="000215BB"/>
    <w:rsid w:val="000C4454"/>
    <w:rsid w:val="000E7E92"/>
    <w:rsid w:val="00156D29"/>
    <w:rsid w:val="001854FA"/>
    <w:rsid w:val="002509E5"/>
    <w:rsid w:val="00263C33"/>
    <w:rsid w:val="002F7B73"/>
    <w:rsid w:val="00424C3D"/>
    <w:rsid w:val="00460AC1"/>
    <w:rsid w:val="00527C5B"/>
    <w:rsid w:val="0063639A"/>
    <w:rsid w:val="007319B9"/>
    <w:rsid w:val="0081473B"/>
    <w:rsid w:val="008333B8"/>
    <w:rsid w:val="0085338D"/>
    <w:rsid w:val="00973373"/>
    <w:rsid w:val="00973EC8"/>
    <w:rsid w:val="009B771A"/>
    <w:rsid w:val="00AE1E0D"/>
    <w:rsid w:val="00B06A5B"/>
    <w:rsid w:val="00B65E3B"/>
    <w:rsid w:val="00C433B4"/>
    <w:rsid w:val="00CE0E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73373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rsid w:val="0097337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rsid w:val="00973373"/>
    <w:pPr>
      <w:keepNext/>
      <w:spacing w:before="240" w:after="60"/>
      <w:jc w:val="left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rsid w:val="0097337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uiPriority w:val="99"/>
    <w:rsid w:val="00973373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uiPriority w:val="99"/>
    <w:rsid w:val="00973373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uiPriority w:val="99"/>
    <w:rsid w:val="00973373"/>
    <w:pPr>
      <w:keepNext/>
      <w:spacing w:line="360" w:lineRule="auto"/>
      <w:ind w:left="-70" w:right="213"/>
      <w:jc w:val="center"/>
      <w:outlineLvl w:val="5"/>
    </w:pPr>
    <w:rPr>
      <w:b/>
    </w:rPr>
  </w:style>
  <w:style w:type="character" w:default="1" w:styleId="DefaultParagraphFont">
    <w:name w:val="Default Paragraph Font"/>
    <w:aliases w:val="Char Char"/>
    <w:link w:val="tl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uiPriority w:val="99"/>
    <w:rsid w:val="00973373"/>
    <w:pPr>
      <w:spacing w:line="240" w:lineRule="atLeast"/>
      <w:jc w:val="both"/>
    </w:pPr>
  </w:style>
  <w:style w:type="paragraph" w:styleId="Header">
    <w:name w:val="header"/>
    <w:basedOn w:val="Normal"/>
    <w:uiPriority w:val="99"/>
    <w:rsid w:val="00973373"/>
    <w:pPr>
      <w:tabs>
        <w:tab w:val="center" w:pos="4536"/>
        <w:tab w:val="right" w:pos="9072"/>
      </w:tabs>
      <w:jc w:val="left"/>
    </w:pPr>
  </w:style>
  <w:style w:type="paragraph" w:styleId="BodyTextIndent">
    <w:name w:val="Body Text Indent"/>
    <w:basedOn w:val="Normal"/>
    <w:uiPriority w:val="99"/>
    <w:rsid w:val="00973373"/>
    <w:pPr>
      <w:spacing w:after="120" w:line="480" w:lineRule="auto"/>
      <w:jc w:val="left"/>
    </w:pPr>
  </w:style>
  <w:style w:type="paragraph" w:customStyle="1" w:styleId="Normlny">
    <w:name w:val="_Normálny"/>
    <w:basedOn w:val="Normal"/>
    <w:uiPriority w:val="99"/>
    <w:rsid w:val="00973373"/>
    <w:pPr>
      <w:jc w:val="left"/>
    </w:pPr>
    <w:rPr>
      <w:sz w:val="20"/>
      <w:lang w:eastAsia="en-US"/>
    </w:rPr>
  </w:style>
  <w:style w:type="paragraph" w:styleId="FootnoteText">
    <w:name w:val="footnote text"/>
    <w:basedOn w:val="Normal"/>
    <w:uiPriority w:val="99"/>
    <w:semiHidden/>
    <w:rsid w:val="00973373"/>
    <w:pPr>
      <w:jc w:val="left"/>
    </w:pPr>
    <w:rPr>
      <w:sz w:val="20"/>
    </w:rPr>
  </w:style>
  <w:style w:type="paragraph" w:styleId="BodyText">
    <w:name w:val="Body Text"/>
    <w:basedOn w:val="Normal"/>
    <w:uiPriority w:val="99"/>
    <w:rsid w:val="00973373"/>
    <w:pPr>
      <w:spacing w:after="120"/>
      <w:jc w:val="left"/>
    </w:pPr>
  </w:style>
  <w:style w:type="paragraph" w:styleId="BodyTextIndent2">
    <w:name w:val="Body Text Indent 2"/>
    <w:basedOn w:val="Normal"/>
    <w:uiPriority w:val="99"/>
    <w:rsid w:val="00973373"/>
    <w:pPr>
      <w:spacing w:after="120" w:line="480" w:lineRule="auto"/>
      <w:ind w:left="283"/>
      <w:jc w:val="left"/>
    </w:pPr>
  </w:style>
  <w:style w:type="paragraph" w:customStyle="1" w:styleId="abc">
    <w:name w:val="abc"/>
    <w:basedOn w:val="Normal"/>
    <w:uiPriority w:val="99"/>
    <w:rsid w:val="00973373"/>
    <w:pPr>
      <w:widowControl w:val="0"/>
      <w:tabs>
        <w:tab w:val="left" w:pos="360"/>
        <w:tab w:val="left" w:pos="680"/>
      </w:tabs>
      <w:jc w:val="both"/>
    </w:pPr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73373"/>
    <w:rPr>
      <w:vertAlign w:val="superscript"/>
    </w:rPr>
  </w:style>
  <w:style w:type="paragraph" w:styleId="Footer">
    <w:name w:val="footer"/>
    <w:basedOn w:val="Normal"/>
    <w:uiPriority w:val="99"/>
    <w:rsid w:val="00973373"/>
    <w:pPr>
      <w:tabs>
        <w:tab w:val="center" w:pos="4536"/>
        <w:tab w:val="right" w:pos="9072"/>
      </w:tabs>
      <w:jc w:val="left"/>
    </w:pPr>
    <w:rPr>
      <w:rFonts w:ascii="Arial" w:hAnsi="Arial" w:cs="Arial"/>
      <w:sz w:val="22"/>
    </w:rPr>
  </w:style>
  <w:style w:type="character" w:styleId="PageNumber">
    <w:name w:val="page number"/>
    <w:basedOn w:val="DefaultParagraphFont"/>
    <w:uiPriority w:val="99"/>
    <w:rsid w:val="00973373"/>
  </w:style>
  <w:style w:type="paragraph" w:styleId="BodyTextIndent3">
    <w:name w:val="Body Text Indent 3"/>
    <w:basedOn w:val="Normal"/>
    <w:uiPriority w:val="99"/>
    <w:rsid w:val="00973373"/>
    <w:pPr>
      <w:ind w:left="-70" w:firstLine="70"/>
      <w:jc w:val="both"/>
    </w:pPr>
  </w:style>
  <w:style w:type="paragraph" w:styleId="Title">
    <w:name w:val="Title"/>
    <w:basedOn w:val="Normal"/>
    <w:uiPriority w:val="99"/>
    <w:rsid w:val="00973373"/>
    <w:pPr>
      <w:jc w:val="center"/>
    </w:pPr>
    <w:rPr>
      <w:b/>
      <w:sz w:val="20"/>
    </w:rPr>
  </w:style>
  <w:style w:type="character" w:customStyle="1" w:styleId="tw4winMark">
    <w:name w:val="tw4winMark"/>
    <w:uiPriority w:val="99"/>
    <w:rsid w:val="00973373"/>
    <w:rPr>
      <w:rFonts w:ascii="Courier New" w:hAnsi="Courier New" w:cs="Courier New"/>
      <w:vanish/>
      <w:color w:val="800080"/>
      <w:vertAlign w:val="subscript"/>
    </w:rPr>
  </w:style>
  <w:style w:type="paragraph" w:customStyle="1" w:styleId="Styl1">
    <w:name w:val="Styl1"/>
    <w:basedOn w:val="Normal"/>
    <w:uiPriority w:val="99"/>
    <w:rsid w:val="00973373"/>
    <w:pPr>
      <w:tabs>
        <w:tab w:val="left" w:pos="567"/>
        <w:tab w:val="left" w:pos="709"/>
      </w:tabs>
      <w:autoSpaceDE/>
      <w:autoSpaceDN/>
      <w:jc w:val="both"/>
    </w:pPr>
  </w:style>
  <w:style w:type="paragraph" w:customStyle="1" w:styleId="titulok">
    <w:name w:val="titulok"/>
    <w:basedOn w:val="Normal"/>
    <w:uiPriority w:val="99"/>
    <w:rsid w:val="00973373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color w:val="007060"/>
    </w:rPr>
  </w:style>
  <w:style w:type="paragraph" w:styleId="NormalWeb">
    <w:name w:val="Normal (Web)"/>
    <w:basedOn w:val="Normal"/>
    <w:uiPriority w:val="99"/>
    <w:rsid w:val="00973373"/>
    <w:pPr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/>
      <w:lang w:val="cs-CZ" w:eastAsia="cs-CZ"/>
    </w:rPr>
  </w:style>
  <w:style w:type="paragraph" w:customStyle="1" w:styleId="Zkladntext">
    <w:name w:val="Z‡kladn’ text"/>
    <w:basedOn w:val="Normal"/>
    <w:uiPriority w:val="99"/>
    <w:rsid w:val="00973373"/>
    <w:pPr>
      <w:autoSpaceDE/>
      <w:autoSpaceDN/>
      <w:jc w:val="both"/>
    </w:pPr>
    <w:rPr>
      <w:lang w:val="cs-CZ" w:eastAsia="cs-CZ"/>
    </w:rPr>
  </w:style>
  <w:style w:type="paragraph" w:styleId="Subtitle">
    <w:name w:val="Subtitle"/>
    <w:basedOn w:val="Normal"/>
    <w:uiPriority w:val="99"/>
    <w:rsid w:val="00973373"/>
    <w:pPr>
      <w:autoSpaceDE/>
      <w:autoSpaceDN/>
      <w:jc w:val="center"/>
    </w:pPr>
    <w:rPr>
      <w:b/>
      <w:sz w:val="28"/>
      <w:lang w:eastAsia="cs-CZ"/>
    </w:rPr>
  </w:style>
  <w:style w:type="paragraph" w:styleId="HTMLPreformatted">
    <w:name w:val="HTML Preformatted"/>
    <w:basedOn w:val="Normal"/>
    <w:uiPriority w:val="99"/>
    <w:rsid w:val="00973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eastAsia="Arial Unicode MS" w:hAnsi="Arial Unicode MS"/>
      <w:sz w:val="20"/>
      <w:lang w:val="cs-CZ" w:eastAsia="cs-CZ"/>
    </w:rPr>
  </w:style>
  <w:style w:type="paragraph" w:customStyle="1" w:styleId="Normlnywebov8">
    <w:name w:val="Normálny (webový)8"/>
    <w:basedOn w:val="Normal"/>
    <w:uiPriority w:val="99"/>
    <w:rsid w:val="00973373"/>
    <w:pPr>
      <w:autoSpaceDE/>
      <w:autoSpaceDN/>
      <w:spacing w:before="84" w:after="84"/>
      <w:ind w:left="251" w:right="251"/>
      <w:jc w:val="left"/>
    </w:pPr>
    <w:rPr>
      <w:sz w:val="22"/>
    </w:rPr>
  </w:style>
  <w:style w:type="paragraph" w:customStyle="1" w:styleId="Normlnywebov6">
    <w:name w:val="Normálny (webový)6"/>
    <w:basedOn w:val="Normal"/>
    <w:uiPriority w:val="99"/>
    <w:rsid w:val="00973373"/>
    <w:pPr>
      <w:autoSpaceDE/>
      <w:autoSpaceDN/>
      <w:spacing w:before="167" w:after="167"/>
      <w:ind w:left="753" w:right="586"/>
      <w:jc w:val="left"/>
    </w:pPr>
    <w:rPr>
      <w:sz w:val="22"/>
    </w:rPr>
  </w:style>
  <w:style w:type="paragraph" w:customStyle="1" w:styleId="tl">
    <w:name w:val="Štýl"/>
    <w:basedOn w:val="Normal"/>
    <w:link w:val="DefaultParagraphFont"/>
    <w:uiPriority w:val="99"/>
    <w:rsid w:val="0085338D"/>
    <w:pPr>
      <w:autoSpaceDE/>
      <w:autoSpaceDN/>
      <w:jc w:val="left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7</Pages>
  <Words>1635</Words>
  <Characters>9320</Characters>
  <Application>Microsoft Office Word</Application>
  <DocSecurity>0</DocSecurity>
  <Lines>0</Lines>
  <Paragraphs>0</Paragraphs>
  <ScaleCrop>false</ScaleCrop>
  <Company>MV SR</Company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smernice:</dc:title>
  <dc:creator>loksova</dc:creator>
  <cp:lastModifiedBy>harustak</cp:lastModifiedBy>
  <cp:revision>6</cp:revision>
  <dcterms:created xsi:type="dcterms:W3CDTF">2009-08-26T14:40:00Z</dcterms:created>
  <dcterms:modified xsi:type="dcterms:W3CDTF">2009-09-30T12:47:00Z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165385193</vt:i4>
  </property>
  <property fmtid="{D5CDD505-2E9C-101B-9397-08002B2CF9AE}" pid="3" name="_AuthorEmail">
    <vt:lpwstr>renata.loksova@minv.sk</vt:lpwstr>
  </property>
  <property fmtid="{D5CDD505-2E9C-101B-9397-08002B2CF9AE}" pid="4" name="_AuthorEmailDisplayName">
    <vt:lpwstr>Loksova Renata</vt:lpwstr>
  </property>
  <property fmtid="{D5CDD505-2E9C-101B-9397-08002B2CF9AE}" pid="5" name="_EmailSubject">
    <vt:lpwstr>tabuľka zhody</vt:lpwstr>
  </property>
  <property fmtid="{D5CDD505-2E9C-101B-9397-08002B2CF9AE}" pid="6" name="_ReviewingToolsShownOnce">
    <vt:lpwstr/>
  </property>
</Properties>
</file>