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A5444">
      <w:pPr>
        <w:pStyle w:val="Heading4"/>
        <w:tabs>
          <w:tab w:val="left" w:pos="864"/>
        </w:tabs>
        <w:jc w:val="center"/>
      </w:pPr>
      <w:r>
        <w:t>D ô v o d o v á   s p r á v a</w:t>
      </w:r>
    </w:p>
    <w:p w:rsidR="004A5444">
      <w:pPr>
        <w:ind w:left="360" w:hanging="360"/>
        <w:rPr>
          <w:b/>
          <w:bCs/>
        </w:rPr>
      </w:pPr>
    </w:p>
    <w:p w:rsidR="004A5444">
      <w:pPr>
        <w:pStyle w:val="Heading3"/>
        <w:tabs>
          <w:tab w:val="left" w:pos="720"/>
        </w:tabs>
        <w:rPr>
          <w:rFonts w:ascii="Times New Roman" w:hAnsi="Times New Roman" w:cs="Times New Roman"/>
          <w:u w:val="single"/>
        </w:rPr>
      </w:pPr>
      <w:r>
        <w:rPr>
          <w:rFonts w:ascii="Times New Roman" w:hAnsi="Times New Roman" w:cs="Times New Roman"/>
          <w:u w:val="single"/>
        </w:rPr>
        <w:t>A) Všeobecná časť</w:t>
      </w:r>
    </w:p>
    <w:p w:rsidR="004A5444"/>
    <w:p w:rsidR="004A5444">
      <w:pPr>
        <w:jc w:val="both"/>
      </w:pPr>
      <w:r>
        <w:t>Dôvodom predloženia návrhu zákona, ktorým sa mení a dopĺňa zákon č. 300/2005 Z.z. Trestný zákon je potreba riešiť naliehavý spoločenský problém rastu drobnej  kriminality vo forme krádeží, pri ktorých je hodnota odcudzenej veci nižšia ako dnes platná hranica trestného činu. Tento návrh je príspevkom k riešeniu uvedeného  problému a nadväzuje na novelizáciu trestného zákona č. 399/2000 Z.z., ktorá  upravila krádež poľnohospodárskych plodín a dreva – tzv. farm</w:t>
      </w:r>
      <w:r>
        <w:t>ársky zákon.</w:t>
      </w:r>
    </w:p>
    <w:p w:rsidR="004A5444">
      <w:pPr>
        <w:jc w:val="both"/>
      </w:pPr>
    </w:p>
    <w:p w:rsidR="004A5444">
      <w:pPr>
        <w:jc w:val="both"/>
      </w:pPr>
      <w:r>
        <w:t>Návrh zákona je v súlade s Ústavou, ústavnými zákonmi a inými zákonmi a medzinárodnými zmluvami a inými medzinárodnými dokumentmi, ktorými je Slovenská republika viazaná.</w:t>
      </w:r>
    </w:p>
    <w:p w:rsidR="004A5444">
      <w:pPr>
        <w:jc w:val="both"/>
      </w:pPr>
    </w:p>
    <w:p w:rsidR="004A5444">
      <w:pPr>
        <w:jc w:val="both"/>
      </w:pPr>
      <w:r>
        <w:t>Návrh zákona nebude mať negatívny dopad na štátny rozpočet ani rozpočty samosprávnych krajov, miest a obcí. Keďže však prispeje k posilneniu vymožiteľnosti práva, je možné predpokladať pozitívny vplyv na obyvateľstvo vo forme posilnenia viery v spravodlivosť a ochrany majetku zo strany štátu.</w:t>
      </w:r>
    </w:p>
    <w:p w:rsidR="004A5444">
      <w:pPr>
        <w:rPr>
          <w:rFonts w:ascii="Arial" w:hAnsi="Arial" w:cs="Arial"/>
          <w:color w:val="003EAF"/>
          <w:sz w:val="19"/>
          <w:szCs w:val="19"/>
        </w:rPr>
      </w:pPr>
    </w:p>
    <w:p w:rsidR="004A5444">
      <w:pPr>
        <w:rPr>
          <w:rFonts w:ascii="Arial" w:hAnsi="Arial" w:cs="Arial"/>
          <w:color w:val="003EAF"/>
          <w:sz w:val="19"/>
          <w:szCs w:val="19"/>
        </w:rPr>
      </w:pPr>
    </w:p>
    <w:p w:rsidR="004A5444">
      <w:pPr>
        <w:pStyle w:val="Heading3"/>
        <w:tabs>
          <w:tab w:val="left" w:pos="720"/>
        </w:tabs>
        <w:rPr>
          <w:rFonts w:ascii="Times New Roman" w:hAnsi="Times New Roman" w:cs="Times New Roman"/>
          <w:u w:val="single"/>
        </w:rPr>
      </w:pPr>
      <w:r>
        <w:rPr>
          <w:rFonts w:ascii="Times New Roman" w:hAnsi="Times New Roman" w:cs="Times New Roman"/>
          <w:u w:val="single"/>
        </w:rPr>
        <w:t>B) Osobitná časť</w:t>
      </w:r>
    </w:p>
    <w:p w:rsidR="004A5444">
      <w:pPr>
        <w:jc w:val="both"/>
        <w:rPr>
          <w:b/>
          <w:bCs/>
        </w:rPr>
      </w:pPr>
    </w:p>
    <w:p w:rsidR="004A5444">
      <w:pPr>
        <w:jc w:val="both"/>
        <w:rPr>
          <w:b/>
          <w:bCs/>
        </w:rPr>
      </w:pPr>
      <w:r>
        <w:rPr>
          <w:b/>
          <w:bCs/>
        </w:rPr>
        <w:t>K Čl. I.</w:t>
      </w:r>
    </w:p>
    <w:p w:rsidR="004A5444">
      <w:pPr>
        <w:jc w:val="both"/>
      </w:pPr>
      <w:r>
        <w:t xml:space="preserve">Návrh uľahčuje trestnoprávny postih tým, že výšku škody pri takýchto činoch nepovažuje za </w:t>
      </w:r>
      <w:r w:rsidRPr="00242317">
        <w:t>podmienku trestnoprávneho postihu pri krádežiach v obydliach a k domu priľahlých záhradách a dvoroch, vrátane objektov, ktoré sa tu vyskytujú, ako aj priľahlých hospodárskych budov. Keďže</w:t>
      </w:r>
      <w:r>
        <w:t xml:space="preserve"> poslanecká novela Trestného zákona č. 399/2000 Z.z. upravila krádež poľnohospodárskych plodín a dreva, je potrebné ísť ešte ďalej.  Dôvodom nutnosti posilňovania represívnych nástrojov a posilňovania odstrašujúceho účinku trestov je aj m</w:t>
      </w:r>
      <w:r>
        <w:t xml:space="preserve">otivácia zvýšiť ochranu poškodených, ktorí sú často krát postihnutí </w:t>
      </w:r>
      <w:r w:rsidR="00406A41">
        <w:t>nielen o peňažné či nepeňažné</w:t>
      </w:r>
      <w:r w:rsidRPr="004A5444">
        <w:t xml:space="preserve"> hodnoty, ale taktiež utrpia duševnú traumu spôsobenú protiprávnym konaním páchateľa.</w:t>
      </w:r>
      <w:r>
        <w:t xml:space="preserve"> V tomto zmysle má návrh novelizácie zákona zabezpečiť to, že legislatíva bude myslieť predovšetkým na obete krádeží, pretože suma  266  € nie je pre každého občana zanedbateľnou hodnotou. U človeka, ktorý má príjem na úrovni minimálnej mzdy alebo minimálneho dôchodku je ťažko  pochopiteľné a veľmi traumatizujúce, že ak ho niekto pripraví o jeho živobytie na celý mesiac, nejde ani o trestný čin. Nehovoriac o tom, že v mnohých prípadoch ak je páchateľ v hmotnej núdzi nemá žiadnu ujmu, keďže sa jednalo iba o priestupok a vymáhanie sankcie voči nemu musí byť vzhľadom na tento stav zastavené. To vedie k tomu, že väčšina občanov stratí vieru v spravodlivosť a v ochranu štátom.  Krádeže menšieho rozsahu už rezignovaní občania ani nenahlasujú. Výsledkom je síce pomerne dobrá štatistika o kriminalite, ale aj veľká motivácia pre páchateľov pokračovať v ich konaní.</w:t>
      </w:r>
    </w:p>
    <w:p w:rsidR="004A5444">
      <w:pPr>
        <w:jc w:val="both"/>
      </w:pPr>
    </w:p>
    <w:p w:rsidR="004A5444">
      <w:pPr>
        <w:jc w:val="both"/>
        <w:rPr>
          <w:b/>
          <w:bCs/>
        </w:rPr>
      </w:pPr>
      <w:r>
        <w:rPr>
          <w:b/>
          <w:bCs/>
        </w:rPr>
        <w:t>K Čl. II.</w:t>
      </w:r>
    </w:p>
    <w:p w:rsidR="004A5444">
      <w:r>
        <w:t>Navrhuje sa, aby zákon nadobudol účinnosť dňom 1. marca 2010.</w:t>
      </w:r>
    </w:p>
    <w:sectPr>
      <w:pgSz w:w="11905" w:h="16837"/>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MS Mincho">
    <w:altName w:val="ＭＳ 明朝"/>
    <w:panose1 w:val="02020609040205080304"/>
    <w:charset w:val="00"/>
    <w:family w:val="roman"/>
    <w:pitch w:val="fixed"/>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0000"/>
  <w:defaultTabStop w:val="708"/>
  <w:displayHorizontalDrawingGridEvery w:val="0"/>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42317"/>
    <w:rsid w:val="00406A41"/>
    <w:rsid w:val="004A544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autoSpaceDE w:val="0"/>
      <w:autoSpaceDN w:val="0"/>
      <w:bidi w:val="0"/>
      <w:adjustRightInd w:val="0"/>
      <w:ind w:left="0" w:right="0"/>
      <w:jc w:val="left"/>
      <w:textAlignment w:val="auto"/>
    </w:pPr>
    <w:rPr>
      <w:rFonts w:ascii="Times New Roman" w:hAnsi="Times New Roman" w:cs="Times New Roman"/>
      <w:color w:val="auto"/>
      <w:sz w:val="24"/>
      <w:szCs w:val="24"/>
      <w:rtl w:val="0"/>
      <w:lang w:val="sk-SK" w:bidi="ar-SA"/>
    </w:rPr>
  </w:style>
  <w:style w:type="paragraph" w:styleId="Heading1">
    <w:name w:val="heading 1"/>
    <w:basedOn w:val="Normal"/>
    <w:next w:val="BodyText"/>
    <w:qFormat/>
    <w:pPr>
      <w:numPr>
        <w:ilvl w:val="0"/>
        <w:numId w:val="1"/>
      </w:numPr>
      <w:tabs>
        <w:tab w:val="left" w:pos="432"/>
      </w:tabs>
      <w:spacing w:before="280" w:after="280"/>
      <w:ind w:left="432" w:hanging="432"/>
      <w:jc w:val="left"/>
      <w:outlineLvl w:val="0"/>
    </w:pPr>
    <w:rPr>
      <w:b/>
      <w:bCs/>
      <w:kern w:val="1"/>
      <w:sz w:val="48"/>
      <w:szCs w:val="48"/>
    </w:rPr>
  </w:style>
  <w:style w:type="paragraph" w:styleId="Heading2">
    <w:name w:val="heading 2"/>
    <w:basedOn w:val="Normal"/>
    <w:next w:val="BodyText"/>
    <w:qFormat/>
    <w:pPr>
      <w:numPr>
        <w:ilvl w:val="1"/>
        <w:numId w:val="1"/>
      </w:numPr>
      <w:tabs>
        <w:tab w:val="left" w:pos="576"/>
      </w:tabs>
      <w:spacing w:before="280" w:after="280"/>
      <w:ind w:left="576" w:hanging="576"/>
      <w:jc w:val="left"/>
      <w:outlineLvl w:val="1"/>
    </w:pPr>
    <w:rPr>
      <w:b/>
      <w:bCs/>
      <w:sz w:val="36"/>
      <w:szCs w:val="36"/>
    </w:rPr>
  </w:style>
  <w:style w:type="paragraph" w:styleId="Heading3">
    <w:name w:val="heading 3"/>
    <w:basedOn w:val="Normal"/>
    <w:next w:val="Normal"/>
    <w:qFormat/>
    <w:pPr>
      <w:keepNext/>
      <w:numPr>
        <w:ilvl w:val="2"/>
        <w:numId w:val="1"/>
      </w:numPr>
      <w:tabs>
        <w:tab w:val="left" w:pos="720"/>
      </w:tabs>
      <w:spacing w:before="240" w:after="60"/>
      <w:ind w:left="720" w:hanging="720"/>
      <w:jc w:val="left"/>
      <w:outlineLvl w:val="2"/>
    </w:pPr>
    <w:rPr>
      <w:rFonts w:ascii="Arial" w:hAnsi="Arial" w:cs="Arial"/>
      <w:b/>
      <w:bCs/>
      <w:sz w:val="26"/>
      <w:szCs w:val="26"/>
    </w:rPr>
  </w:style>
  <w:style w:type="paragraph" w:styleId="Heading4">
    <w:name w:val="heading 4"/>
    <w:basedOn w:val="Normal"/>
    <w:next w:val="Normal"/>
    <w:qFormat/>
    <w:pPr>
      <w:keepNext/>
      <w:numPr>
        <w:ilvl w:val="3"/>
        <w:numId w:val="1"/>
      </w:numPr>
      <w:tabs>
        <w:tab w:val="left" w:pos="864"/>
      </w:tabs>
      <w:spacing w:before="240" w:after="60"/>
      <w:ind w:left="864" w:hanging="864"/>
      <w:jc w:val="left"/>
      <w:outlineLvl w:val="3"/>
    </w:pPr>
    <w:rPr>
      <w:b/>
      <w:bCs/>
      <w:sz w:val="28"/>
      <w:szCs w:val="28"/>
    </w:rPr>
  </w:style>
  <w:style w:type="character" w:default="1" w:styleId="DefaultParagraphFont">
    <w:name w:val="Default Paragraph Font"/>
  </w:style>
  <w:style w:type="character" w:customStyle="1" w:styleId="Predvolenpsmoodseku1">
    <w:name w:val="Predvolené písmo odseku1"/>
  </w:style>
  <w:style w:type="character" w:styleId="Strong">
    <w:name w:val="Strong"/>
    <w:basedOn w:val="Predvolenpsmoodseku1"/>
    <w:qFormat/>
    <w:rPr>
      <w:b/>
      <w:bCs/>
      <w:rtl w:val="0"/>
    </w:rPr>
  </w:style>
  <w:style w:type="character" w:styleId="HTMLTypewriter">
    <w:name w:val="HTML Typewriter"/>
    <w:basedOn w:val="Predvolenpsmoodseku1"/>
    <w:rPr>
      <w:rFonts w:ascii="Courier New" w:hAnsi="Courier New" w:cs="Courier New"/>
      <w:sz w:val="20"/>
      <w:szCs w:val="20"/>
      <w:rtl w:val="0"/>
    </w:rPr>
  </w:style>
  <w:style w:type="character" w:styleId="HTMLCode">
    <w:name w:val="HTML Code"/>
    <w:basedOn w:val="Predvolenpsmoodseku1"/>
    <w:rPr>
      <w:rFonts w:ascii="Courier New" w:hAnsi="Courier New" w:cs="Courier New"/>
      <w:sz w:val="20"/>
      <w:szCs w:val="20"/>
      <w:rtl w:val="0"/>
    </w:rPr>
  </w:style>
  <w:style w:type="paragraph" w:customStyle="1" w:styleId="Heading">
    <w:name w:val="Heading"/>
    <w:basedOn w:val="Normal"/>
    <w:next w:val="BodyText"/>
    <w:pPr>
      <w:keepNext/>
      <w:spacing w:before="240" w:after="120"/>
      <w:jc w:val="left"/>
    </w:pPr>
    <w:rPr>
      <w:rFonts w:ascii="Arial" w:hAnsi="Arial" w:cs="Tahoma"/>
      <w:sz w:val="28"/>
      <w:szCs w:val="28"/>
    </w:rPr>
  </w:style>
  <w:style w:type="paragraph" w:styleId="BodyText">
    <w:name w:val="Body Text"/>
    <w:basedOn w:val="Normal"/>
    <w:pPr>
      <w:spacing w:before="0" w:after="120"/>
      <w:jc w:val="left"/>
    </w:pPr>
  </w:style>
  <w:style w:type="paragraph" w:styleId="List">
    <w:name w:val="List"/>
    <w:basedOn w:val="BodyText"/>
    <w:pPr>
      <w:jc w:val="left"/>
    </w:pPr>
    <w:rPr>
      <w:rFonts w:cs="Tahoma"/>
    </w:rPr>
  </w:style>
  <w:style w:type="paragraph" w:styleId="Caption">
    <w:name w:val="caption"/>
    <w:basedOn w:val="Normal"/>
    <w:pPr>
      <w:suppressLineNumbers/>
      <w:spacing w:before="120" w:after="120"/>
      <w:jc w:val="left"/>
    </w:pPr>
    <w:rPr>
      <w:rFonts w:cs="Tahoma"/>
      <w:i/>
      <w:iCs/>
    </w:rPr>
  </w:style>
  <w:style w:type="paragraph" w:customStyle="1" w:styleId="Index">
    <w:name w:val="Index"/>
    <w:basedOn w:val="Normal"/>
    <w:pPr>
      <w:suppressLineNumbers/>
      <w:jc w:val="left"/>
    </w:pPr>
    <w:rPr>
      <w:rFonts w:cs="Tahoma"/>
    </w:rPr>
  </w:style>
  <w:style w:type="paragraph" w:styleId="NormalWeb">
    <w:name w:val="Normal (Web)"/>
    <w:basedOn w:val="Normal"/>
    <w:pPr>
      <w:spacing w:before="280" w:after="28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TotalTime>
  <Pages>1</Pages>
  <Words>396</Words>
  <Characters>2263</Characters>
  <Application>Microsoft Office Word</Application>
  <DocSecurity>0</DocSecurity>
  <Lines>0</Lines>
  <Paragraphs>0</Paragraphs>
  <ScaleCrop>false</ScaleCrop>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p:lastModifiedBy>
  <cp:revision>4</cp:revision>
  <cp:lastPrinted>2009-07-31T09:31:00Z</cp:lastPrinted>
  <dcterms:created xsi:type="dcterms:W3CDTF">2009-07-30T19:36:00Z</dcterms:created>
  <dcterms:modified xsi:type="dcterms:W3CDTF">2009-09-25T06:19:00Z</dcterms:modified>
</cp:coreProperties>
</file>