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96D9B" w:rsidRPr="00996D9B" w:rsidP="00610204">
      <w:pPr>
        <w:jc w:val="center"/>
        <w:rPr>
          <w:rFonts w:ascii="Times New Roman" w:hAnsi="Times New Roman" w:cs="Times New Roman"/>
          <w:b/>
          <w:spacing w:val="40"/>
          <w:sz w:val="32"/>
          <w:szCs w:val="24"/>
          <w:lang w:val="en-US"/>
        </w:rPr>
      </w:pPr>
      <w:r w:rsidRPr="00996D9B" w:rsidR="00610204">
        <w:rPr>
          <w:rFonts w:ascii="Times New Roman" w:hAnsi="Times New Roman" w:cs="Times New Roman"/>
          <w:b/>
          <w:spacing w:val="40"/>
          <w:sz w:val="32"/>
          <w:szCs w:val="24"/>
          <w:lang w:val="en-US"/>
        </w:rPr>
        <w:t>AGREEMENT</w:t>
      </w:r>
    </w:p>
    <w:p w:rsidR="00996D9B" w:rsidP="00610204">
      <w:pPr>
        <w:jc w:val="center"/>
        <w:rPr>
          <w:rFonts w:ascii="Times New Roman" w:hAnsi="Times New Roman" w:cs="Times New Roman"/>
          <w:b/>
          <w:szCs w:val="24"/>
          <w:lang w:val="en-US"/>
        </w:rPr>
      </w:pPr>
    </w:p>
    <w:p w:rsidR="00996D9B" w:rsidP="00610204">
      <w:pPr>
        <w:jc w:val="center"/>
        <w:rPr>
          <w:rFonts w:ascii="Times New Roman" w:hAnsi="Times New Roman" w:cs="Times New Roman"/>
          <w:b/>
          <w:sz w:val="28"/>
          <w:szCs w:val="24"/>
          <w:lang w:val="en-US"/>
        </w:rPr>
      </w:pPr>
      <w:r w:rsidRPr="00996D9B" w:rsidR="00610204">
        <w:rPr>
          <w:rFonts w:ascii="Times New Roman" w:hAnsi="Times New Roman" w:cs="Times New Roman"/>
          <w:b/>
          <w:sz w:val="28"/>
          <w:szCs w:val="24"/>
          <w:lang w:val="en-US"/>
        </w:rPr>
        <w:t xml:space="preserve">BETWEEN </w:t>
      </w:r>
    </w:p>
    <w:p w:rsidR="00610204" w:rsidRPr="00996D9B" w:rsidP="00610204">
      <w:pPr>
        <w:jc w:val="center"/>
        <w:rPr>
          <w:rFonts w:ascii="Times New Roman" w:hAnsi="Times New Roman" w:cs="Times New Roman"/>
          <w:b/>
          <w:sz w:val="28"/>
          <w:szCs w:val="24"/>
          <w:lang w:val="en-US"/>
        </w:rPr>
      </w:pPr>
      <w:r w:rsidRPr="00996D9B">
        <w:rPr>
          <w:rFonts w:ascii="Times New Roman" w:hAnsi="Times New Roman" w:cs="Times New Roman"/>
          <w:b/>
          <w:sz w:val="28"/>
          <w:szCs w:val="24"/>
          <w:lang w:val="en-US"/>
        </w:rPr>
        <w:t xml:space="preserve">THE </w:t>
      </w:r>
      <w:smartTag w:uri="urn:schemas-microsoft-com:office:smarttags" w:element="place">
        <w:smartTag w:uri="urn:schemas-microsoft-com:office:smarttags" w:element="PlaceName">
          <w:r w:rsidRPr="00996D9B">
            <w:rPr>
              <w:rFonts w:ascii="Times New Roman" w:hAnsi="Times New Roman" w:cs="Times New Roman"/>
              <w:b/>
              <w:sz w:val="28"/>
              <w:szCs w:val="24"/>
              <w:lang w:val="en-US"/>
            </w:rPr>
            <w:t>SLOVAK</w:t>
          </w:r>
        </w:smartTag>
        <w:r w:rsidRPr="00996D9B">
          <w:rPr>
            <w:rFonts w:ascii="Times New Roman" w:hAnsi="Times New Roman" w:cs="Times New Roman"/>
            <w:b/>
            <w:sz w:val="28"/>
            <w:szCs w:val="24"/>
            <w:lang w:val="en-US"/>
          </w:rPr>
          <w:t xml:space="preserve"> </w:t>
        </w:r>
        <w:smartTag w:uri="urn:schemas-microsoft-com:office:smarttags" w:element="PlaceType">
          <w:r w:rsidRPr="00996D9B">
            <w:rPr>
              <w:rFonts w:ascii="Times New Roman" w:hAnsi="Times New Roman" w:cs="Times New Roman"/>
              <w:b/>
              <w:sz w:val="28"/>
              <w:szCs w:val="24"/>
              <w:lang w:val="en-US"/>
            </w:rPr>
            <w:t>REPUBLIC</w:t>
          </w:r>
        </w:smartTag>
      </w:smartTag>
      <w:r w:rsidRPr="00996D9B">
        <w:rPr>
          <w:rFonts w:ascii="Times New Roman" w:hAnsi="Times New Roman" w:cs="Times New Roman"/>
          <w:b/>
          <w:sz w:val="28"/>
          <w:szCs w:val="24"/>
          <w:lang w:val="en-US"/>
        </w:rPr>
        <w:t xml:space="preserve"> AND THE KINGDOM OF THE </w:t>
      </w:r>
      <w:smartTag w:uri="urn:schemas-microsoft-com:office:smarttags" w:element="place">
        <w:smartTag w:uri="urn:schemas-microsoft-com:office:smarttags" w:element="country-region">
          <w:r w:rsidRPr="00996D9B">
            <w:rPr>
              <w:rFonts w:ascii="Times New Roman" w:hAnsi="Times New Roman" w:cs="Times New Roman"/>
              <w:b/>
              <w:sz w:val="28"/>
              <w:szCs w:val="24"/>
              <w:lang w:val="en-US"/>
            </w:rPr>
            <w:t>NETHERLANDS</w:t>
          </w:r>
        </w:smartTag>
      </w:smartTag>
      <w:r w:rsidRPr="00996D9B">
        <w:rPr>
          <w:rFonts w:ascii="Times New Roman" w:hAnsi="Times New Roman" w:cs="Times New Roman"/>
          <w:b/>
          <w:sz w:val="28"/>
          <w:szCs w:val="24"/>
          <w:lang w:val="en-US"/>
        </w:rPr>
        <w:t xml:space="preserve"> ON THE PRIVILEGES AND IMMUNITIES OF LIAISON OFFICERS SECONDED BY THE </w:t>
      </w:r>
      <w:smartTag w:uri="urn:schemas-microsoft-com:office:smarttags" w:element="place">
        <w:smartTag w:uri="urn:schemas-microsoft-com:office:smarttags" w:element="PlaceName">
          <w:r w:rsidRPr="00996D9B">
            <w:rPr>
              <w:rFonts w:ascii="Times New Roman" w:hAnsi="Times New Roman" w:cs="Times New Roman"/>
              <w:b/>
              <w:sz w:val="28"/>
              <w:szCs w:val="24"/>
              <w:lang w:val="en-US"/>
            </w:rPr>
            <w:t>SLOVAK</w:t>
          </w:r>
        </w:smartTag>
        <w:r w:rsidRPr="00996D9B">
          <w:rPr>
            <w:rFonts w:ascii="Times New Roman" w:hAnsi="Times New Roman" w:cs="Times New Roman"/>
            <w:b/>
            <w:sz w:val="28"/>
            <w:szCs w:val="24"/>
            <w:lang w:val="en-US"/>
          </w:rPr>
          <w:t xml:space="preserve"> </w:t>
        </w:r>
        <w:smartTag w:uri="urn:schemas-microsoft-com:office:smarttags" w:element="PlaceType">
          <w:r w:rsidRPr="00996D9B">
            <w:rPr>
              <w:rFonts w:ascii="Times New Roman" w:hAnsi="Times New Roman" w:cs="Times New Roman"/>
              <w:b/>
              <w:sz w:val="28"/>
              <w:szCs w:val="24"/>
              <w:lang w:val="en-US"/>
            </w:rPr>
            <w:t>REPUBLIC</w:t>
          </w:r>
        </w:smartTag>
      </w:smartTag>
      <w:r w:rsidRPr="00996D9B">
        <w:rPr>
          <w:rFonts w:ascii="Times New Roman" w:hAnsi="Times New Roman" w:cs="Times New Roman"/>
          <w:b/>
          <w:sz w:val="28"/>
          <w:szCs w:val="24"/>
          <w:lang w:val="en-US"/>
        </w:rPr>
        <w:t xml:space="preserve"> TO EUROPOL</w:t>
      </w:r>
    </w:p>
    <w:p w:rsidR="00610204" w:rsidP="00610204">
      <w:pPr>
        <w:jc w:val="center"/>
        <w:rPr>
          <w:rFonts w:ascii="Times New Roman" w:hAnsi="Times New Roman" w:cs="Times New Roman"/>
          <w:b/>
          <w:szCs w:val="24"/>
          <w:lang w:val="en-US"/>
        </w:rPr>
      </w:pPr>
    </w:p>
    <w:p w:rsidR="00610204" w:rsidP="00610204">
      <w:pPr>
        <w:jc w:val="center"/>
        <w:rPr>
          <w:rFonts w:ascii="Times New Roman" w:hAnsi="Times New Roman" w:cs="Times New Roman"/>
          <w:szCs w:val="24"/>
          <w:lang w:val="en-US"/>
        </w:rPr>
      </w:pPr>
      <w:r>
        <w:rPr>
          <w:rFonts w:ascii="Times New Roman" w:hAnsi="Times New Roman" w:cs="Times New Roman"/>
          <w:szCs w:val="24"/>
          <w:lang w:val="en-US"/>
        </w:rPr>
        <w:t xml:space="preserve">The </w:t>
      </w:r>
      <w:smartTag w:uri="urn:schemas-microsoft-com:office:smarttags" w:element="place">
        <w:smartTag w:uri="urn:schemas-microsoft-com:office:smarttags" w:element="PlaceName">
          <w:r>
            <w:rPr>
              <w:rFonts w:ascii="Times New Roman" w:hAnsi="Times New Roman" w:cs="Times New Roman"/>
              <w:szCs w:val="24"/>
              <w:lang w:val="en-US"/>
            </w:rPr>
            <w:t>Slovak</w:t>
          </w:r>
        </w:smartTag>
        <w:r>
          <w:rPr>
            <w:rFonts w:ascii="Times New Roman" w:hAnsi="Times New Roman" w:cs="Times New Roman"/>
            <w:szCs w:val="24"/>
            <w:lang w:val="en-US"/>
          </w:rPr>
          <w:t xml:space="preserve"> </w:t>
        </w:r>
        <w:smartTag w:uri="urn:schemas-microsoft-com:office:smarttags" w:element="PlaceType">
          <w:r>
            <w:rPr>
              <w:rFonts w:ascii="Times New Roman" w:hAnsi="Times New Roman" w:cs="Times New Roman"/>
              <w:szCs w:val="24"/>
              <w:lang w:val="en-US"/>
            </w:rPr>
            <w:t>Republic</w:t>
          </w:r>
        </w:smartTag>
      </w:smartTag>
    </w:p>
    <w:p w:rsidR="00610204" w:rsidP="00610204">
      <w:pPr>
        <w:spacing w:before="120"/>
        <w:jc w:val="center"/>
        <w:rPr>
          <w:rFonts w:ascii="Times New Roman" w:hAnsi="Times New Roman" w:cs="Times New Roman"/>
          <w:szCs w:val="24"/>
          <w:lang w:val="en-US"/>
        </w:rPr>
      </w:pPr>
      <w:r>
        <w:rPr>
          <w:rFonts w:ascii="Times New Roman" w:hAnsi="Times New Roman" w:cs="Times New Roman"/>
          <w:szCs w:val="24"/>
          <w:lang w:val="en-US"/>
        </w:rPr>
        <w:t>and</w:t>
      </w:r>
    </w:p>
    <w:p w:rsidR="00610204" w:rsidP="00610204">
      <w:pPr>
        <w:spacing w:before="120"/>
        <w:jc w:val="center"/>
        <w:rPr>
          <w:rFonts w:ascii="Times New Roman" w:hAnsi="Times New Roman" w:cs="Times New Roman"/>
          <w:szCs w:val="24"/>
          <w:lang w:val="en-US"/>
        </w:rPr>
      </w:pPr>
      <w:r>
        <w:rPr>
          <w:rFonts w:ascii="Times New Roman" w:hAnsi="Times New Roman" w:cs="Times New Roman"/>
          <w:szCs w:val="24"/>
          <w:lang w:val="en-US"/>
        </w:rPr>
        <w:t xml:space="preserve">the Kingdom of </w:t>
      </w:r>
      <w:r w:rsidR="00135633">
        <w:rPr>
          <w:rFonts w:ascii="Times New Roman" w:hAnsi="Times New Roman" w:cs="Times New Roman"/>
          <w:szCs w:val="24"/>
          <w:lang w:val="en-US"/>
        </w:rPr>
        <w:t xml:space="preserve">the </w:t>
      </w:r>
      <w:smartTag w:uri="urn:schemas-microsoft-com:office:smarttags" w:element="place">
        <w:smartTag w:uri="urn:schemas-microsoft-com:office:smarttags" w:element="country-region">
          <w:r>
            <w:rPr>
              <w:rFonts w:ascii="Times New Roman" w:hAnsi="Times New Roman" w:cs="Times New Roman"/>
              <w:szCs w:val="24"/>
              <w:lang w:val="en-US"/>
            </w:rPr>
            <w:t>Netherlands</w:t>
          </w:r>
        </w:smartTag>
      </w:smartTag>
    </w:p>
    <w:p w:rsidR="00610204" w:rsidP="00610204">
      <w:pPr>
        <w:jc w:val="center"/>
        <w:rPr>
          <w:rFonts w:ascii="Times New Roman" w:hAnsi="Times New Roman" w:cs="Times New Roman"/>
          <w:szCs w:val="24"/>
          <w:lang w:val="en-US"/>
        </w:rPr>
      </w:pPr>
    </w:p>
    <w:p w:rsidR="00610204" w:rsidP="00610204">
      <w:pPr>
        <w:jc w:val="both"/>
        <w:rPr>
          <w:rFonts w:ascii="Times New Roman" w:hAnsi="Times New Roman" w:cs="Times New Roman"/>
          <w:szCs w:val="24"/>
          <w:lang w:val="en-US"/>
        </w:rPr>
      </w:pPr>
    </w:p>
    <w:p w:rsidR="00610204" w:rsidRPr="00E00145" w:rsidP="00610204">
      <w:pPr>
        <w:jc w:val="both"/>
        <w:rPr>
          <w:rFonts w:ascii="Times New Roman" w:hAnsi="Times New Roman" w:cs="Times New Roman"/>
          <w:szCs w:val="24"/>
          <w:lang w:val="en-US"/>
        </w:rPr>
      </w:pPr>
      <w:r>
        <w:rPr>
          <w:rFonts w:ascii="Times New Roman" w:hAnsi="Times New Roman" w:cs="Times New Roman"/>
          <w:szCs w:val="24"/>
          <w:lang w:val="en-US"/>
        </w:rPr>
        <w:t>(hereinafter referred to as the Contracting Parties,</w:t>
      </w:r>
    </w:p>
    <w:p w:rsidR="00610204" w:rsidRPr="00E03AA9" w:rsidP="00610204">
      <w:pPr>
        <w:jc w:val="both"/>
        <w:rPr>
          <w:rFonts w:ascii="Times New Roman" w:hAnsi="Times New Roman" w:cs="Times New Roman"/>
          <w:szCs w:val="24"/>
          <w:lang w:val="en-US"/>
        </w:rPr>
      </w:pPr>
    </w:p>
    <w:p w:rsidR="00610204" w:rsidP="00610204">
      <w:pPr>
        <w:jc w:val="both"/>
        <w:rPr>
          <w:rFonts w:ascii="Times New Roman" w:hAnsi="Times New Roman" w:cs="Times New Roman"/>
          <w:szCs w:val="24"/>
          <w:lang w:val="en-US"/>
        </w:rPr>
      </w:pPr>
      <w:r w:rsidRPr="00E03AA9">
        <w:rPr>
          <w:rFonts w:ascii="Times New Roman" w:hAnsi="Times New Roman" w:cs="Times New Roman"/>
          <w:szCs w:val="24"/>
          <w:lang w:val="en-US"/>
        </w:rPr>
        <w:tab/>
      </w:r>
    </w:p>
    <w:p w:rsidR="00610204" w:rsidP="00610204">
      <w:pPr>
        <w:jc w:val="both"/>
        <w:rPr>
          <w:rFonts w:ascii="Times New Roman" w:hAnsi="Times New Roman" w:cs="Times New Roman"/>
          <w:szCs w:val="24"/>
          <w:lang w:val="en-US"/>
        </w:rPr>
      </w:pPr>
      <w:r>
        <w:rPr>
          <w:rFonts w:ascii="Times New Roman" w:hAnsi="Times New Roman" w:cs="Times New Roman"/>
          <w:szCs w:val="24"/>
          <w:lang w:val="en-US"/>
        </w:rPr>
        <w:t>with reference to Article 41, paragraph 2 of the Convention based on Article K.3 of the Treaty on European Union, on the establishment of a European Police Office (Europol Convention, 26 July 1995) stating that the privileges and immunities necessary for the proper performance of the tasks of the liaison officers at Europol be agreed upon,</w:t>
      </w:r>
    </w:p>
    <w:p w:rsidR="00610204" w:rsidP="00610204">
      <w:pPr>
        <w:jc w:val="both"/>
        <w:rPr>
          <w:rFonts w:ascii="Times New Roman" w:hAnsi="Times New Roman" w:cs="Times New Roman"/>
          <w:szCs w:val="24"/>
          <w:lang w:val="en-US"/>
        </w:rPr>
      </w:pPr>
    </w:p>
    <w:p w:rsidR="00610204" w:rsidP="00610204">
      <w:pPr>
        <w:jc w:val="both"/>
        <w:rPr>
          <w:rFonts w:ascii="Times New Roman" w:hAnsi="Times New Roman" w:cs="Times New Roman"/>
          <w:szCs w:val="24"/>
          <w:lang w:val="en-US"/>
        </w:rPr>
      </w:pPr>
      <w:r>
        <w:rPr>
          <w:rFonts w:ascii="Times New Roman" w:hAnsi="Times New Roman" w:cs="Times New Roman"/>
          <w:szCs w:val="24"/>
          <w:lang w:val="en-US"/>
        </w:rPr>
        <w:t>have agreed as follows:</w:t>
      </w:r>
    </w:p>
    <w:p w:rsidR="00610204" w:rsidP="00610204">
      <w:pPr>
        <w:jc w:val="both"/>
        <w:rPr>
          <w:rFonts w:ascii="Times New Roman" w:hAnsi="Times New Roman" w:cs="Times New Roman"/>
          <w:szCs w:val="24"/>
          <w:lang w:val="en-US"/>
        </w:rPr>
      </w:pPr>
    </w:p>
    <w:p w:rsidR="00610204" w:rsidP="00610204">
      <w:pPr>
        <w:jc w:val="both"/>
        <w:rPr>
          <w:rFonts w:ascii="Times New Roman" w:hAnsi="Times New Roman" w:cs="Times New Roman"/>
          <w:b/>
          <w:szCs w:val="24"/>
          <w:lang w:val="en-US"/>
        </w:rPr>
      </w:pPr>
    </w:p>
    <w:p w:rsidR="00610204" w:rsidP="00610204">
      <w:pPr>
        <w:jc w:val="center"/>
        <w:rPr>
          <w:rFonts w:ascii="Times New Roman" w:hAnsi="Times New Roman" w:cs="Times New Roman"/>
          <w:b/>
          <w:szCs w:val="24"/>
          <w:lang w:val="en-US"/>
        </w:rPr>
      </w:pPr>
      <w:r>
        <w:rPr>
          <w:rFonts w:ascii="Times New Roman" w:hAnsi="Times New Roman" w:cs="Times New Roman"/>
          <w:b/>
          <w:szCs w:val="24"/>
          <w:lang w:val="en-US"/>
        </w:rPr>
        <w:t xml:space="preserve">Article </w:t>
      </w:r>
      <w:r w:rsidRPr="00C07D7F">
        <w:rPr>
          <w:rFonts w:ascii="Times New Roman" w:hAnsi="Times New Roman" w:cs="Times New Roman"/>
          <w:b/>
          <w:szCs w:val="24"/>
          <w:lang w:val="en-US"/>
        </w:rPr>
        <w:t>1</w:t>
      </w:r>
    </w:p>
    <w:p w:rsidR="00610204" w:rsidRPr="00C07D7F" w:rsidP="00610204">
      <w:pPr>
        <w:jc w:val="center"/>
        <w:rPr>
          <w:rFonts w:ascii="Times New Roman" w:hAnsi="Times New Roman" w:cs="Times New Roman"/>
          <w:b/>
          <w:szCs w:val="24"/>
          <w:lang w:val="en-US"/>
        </w:rPr>
      </w:pPr>
      <w:r w:rsidRPr="00C07D7F">
        <w:rPr>
          <w:rFonts w:ascii="Times New Roman" w:hAnsi="Times New Roman" w:cs="Times New Roman"/>
          <w:b/>
          <w:szCs w:val="24"/>
          <w:lang w:val="en-US"/>
        </w:rPr>
        <w:t>Definitions</w:t>
      </w:r>
    </w:p>
    <w:p w:rsidR="00610204" w:rsidP="00610204">
      <w:pPr>
        <w:jc w:val="both"/>
        <w:rPr>
          <w:rFonts w:ascii="Times New Roman" w:hAnsi="Times New Roman" w:cs="Times New Roman"/>
          <w:szCs w:val="24"/>
          <w:lang w:val="en-US"/>
        </w:rPr>
      </w:pPr>
    </w:p>
    <w:p w:rsidR="00610204" w:rsidP="00610204">
      <w:pPr>
        <w:jc w:val="both"/>
        <w:rPr>
          <w:rFonts w:ascii="Times New Roman" w:hAnsi="Times New Roman" w:cs="Times New Roman"/>
          <w:szCs w:val="24"/>
          <w:lang w:val="en-US"/>
        </w:rPr>
      </w:pPr>
      <w:r>
        <w:rPr>
          <w:rFonts w:ascii="Times New Roman" w:hAnsi="Times New Roman" w:cs="Times New Roman"/>
          <w:szCs w:val="24"/>
          <w:lang w:val="en-US"/>
        </w:rPr>
        <w:t>In this Agreement:</w:t>
      </w:r>
    </w:p>
    <w:p w:rsidR="00610204" w:rsidP="00610204">
      <w:pPr>
        <w:tabs>
          <w:tab w:val="left" w:pos="360"/>
        </w:tabs>
        <w:spacing w:before="120"/>
        <w:ind w:left="360" w:hanging="360"/>
        <w:jc w:val="both"/>
        <w:rPr>
          <w:rFonts w:ascii="Times New Roman" w:hAnsi="Times New Roman" w:cs="Times New Roman"/>
          <w:szCs w:val="24"/>
          <w:lang w:val="en-US"/>
        </w:rPr>
      </w:pPr>
      <w:r>
        <w:rPr>
          <w:rFonts w:ascii="Times New Roman" w:hAnsi="Times New Roman" w:cs="Times New Roman"/>
          <w:szCs w:val="24"/>
          <w:lang w:val="en-US"/>
        </w:rPr>
        <w:t>a)</w:t>
        <w:tab/>
      </w:r>
      <w:r w:rsidRPr="00610204">
        <w:rPr>
          <w:rFonts w:ascii="Times New Roman" w:hAnsi="Times New Roman" w:cs="Times New Roman"/>
          <w:szCs w:val="24"/>
          <w:lang w:val="en-US"/>
        </w:rPr>
        <w:t>“Liaison officer”</w:t>
      </w:r>
      <w:r>
        <w:rPr>
          <w:rFonts w:ascii="Times New Roman" w:hAnsi="Times New Roman" w:cs="Times New Roman"/>
          <w:szCs w:val="24"/>
          <w:lang w:val="en-US"/>
        </w:rPr>
        <w:t xml:space="preserve"> means any official stationed at Europol in accordance with Article 5 of the Europol Convention;</w:t>
      </w:r>
    </w:p>
    <w:p w:rsidR="00610204" w:rsidP="00610204">
      <w:pPr>
        <w:tabs>
          <w:tab w:val="left" w:pos="360"/>
        </w:tabs>
        <w:spacing w:before="120"/>
        <w:jc w:val="both"/>
        <w:rPr>
          <w:rFonts w:ascii="Times New Roman" w:hAnsi="Times New Roman" w:cs="Times New Roman"/>
          <w:szCs w:val="24"/>
          <w:lang w:val="en-US"/>
        </w:rPr>
      </w:pPr>
      <w:r>
        <w:rPr>
          <w:rFonts w:ascii="Times New Roman" w:hAnsi="Times New Roman" w:cs="Times New Roman"/>
          <w:szCs w:val="24"/>
          <w:lang w:val="en-US"/>
        </w:rPr>
        <w:t>b)</w:t>
        <w:tab/>
      </w:r>
      <w:r w:rsidRPr="00E00145">
        <w:rPr>
          <w:rFonts w:ascii="Times New Roman" w:hAnsi="Times New Roman" w:cs="Times New Roman"/>
          <w:b/>
          <w:szCs w:val="24"/>
          <w:lang w:val="en-US"/>
        </w:rPr>
        <w:t>“</w:t>
      </w:r>
      <w:r w:rsidRPr="00610204">
        <w:rPr>
          <w:rFonts w:ascii="Times New Roman" w:hAnsi="Times New Roman" w:cs="Times New Roman"/>
          <w:szCs w:val="24"/>
          <w:lang w:val="en-US"/>
        </w:rPr>
        <w:t>Government</w:t>
      </w:r>
      <w:r w:rsidRPr="00E00145">
        <w:rPr>
          <w:rFonts w:ascii="Times New Roman" w:hAnsi="Times New Roman" w:cs="Times New Roman"/>
          <w:b/>
          <w:szCs w:val="24"/>
          <w:lang w:val="en-US"/>
        </w:rPr>
        <w:t>”</w:t>
      </w:r>
      <w:r>
        <w:rPr>
          <w:rFonts w:ascii="Times New Roman" w:hAnsi="Times New Roman" w:cs="Times New Roman"/>
          <w:b/>
          <w:szCs w:val="24"/>
          <w:lang w:val="en-US"/>
        </w:rPr>
        <w:t xml:space="preserve"> </w:t>
      </w:r>
      <w:r w:rsidRPr="00610204">
        <w:rPr>
          <w:rFonts w:ascii="Times New Roman" w:hAnsi="Times New Roman" w:cs="Times New Roman"/>
          <w:szCs w:val="24"/>
          <w:lang w:val="en-US"/>
        </w:rPr>
        <w:t>means</w:t>
      </w:r>
      <w:r>
        <w:rPr>
          <w:rFonts w:ascii="Times New Roman" w:hAnsi="Times New Roman" w:cs="Times New Roman"/>
          <w:b/>
          <w:szCs w:val="24"/>
          <w:lang w:val="en-US"/>
        </w:rPr>
        <w:t xml:space="preserve"> </w:t>
      </w:r>
      <w:r>
        <w:rPr>
          <w:rFonts w:ascii="Times New Roman" w:hAnsi="Times New Roman" w:cs="Times New Roman"/>
          <w:szCs w:val="24"/>
          <w:lang w:val="en-US"/>
        </w:rPr>
        <w:t xml:space="preserve">the Government of the Kingdom of the </w:t>
      </w:r>
      <w:smartTag w:uri="urn:schemas-microsoft-com:office:smarttags" w:element="country-region">
        <w:r>
          <w:rPr>
            <w:rFonts w:ascii="Times New Roman" w:hAnsi="Times New Roman" w:cs="Times New Roman"/>
            <w:szCs w:val="24"/>
            <w:lang w:val="en-US"/>
          </w:rPr>
          <w:t>Netherlands</w:t>
        </w:r>
      </w:smartTag>
      <w:r>
        <w:rPr>
          <w:rFonts w:ascii="Times New Roman" w:hAnsi="Times New Roman" w:cs="Times New Roman"/>
          <w:szCs w:val="24"/>
          <w:lang w:val="en-US"/>
        </w:rPr>
        <w:t>;</w:t>
      </w:r>
    </w:p>
    <w:p w:rsidR="00610204" w:rsidP="00610204">
      <w:pPr>
        <w:tabs>
          <w:tab w:val="left" w:pos="360"/>
        </w:tabs>
        <w:spacing w:before="120"/>
        <w:ind w:left="357" w:hanging="357"/>
        <w:jc w:val="both"/>
        <w:rPr>
          <w:rFonts w:ascii="Times New Roman" w:hAnsi="Times New Roman" w:cs="Times New Roman"/>
          <w:szCs w:val="24"/>
          <w:lang w:val="en-US"/>
        </w:rPr>
      </w:pPr>
      <w:r>
        <w:rPr>
          <w:rFonts w:ascii="Times New Roman" w:hAnsi="Times New Roman" w:cs="Times New Roman"/>
          <w:szCs w:val="24"/>
          <w:lang w:val="en-US"/>
        </w:rPr>
        <w:t>c)</w:t>
        <w:tab/>
      </w:r>
      <w:r w:rsidRPr="00E00145">
        <w:rPr>
          <w:rFonts w:ascii="Times New Roman" w:hAnsi="Times New Roman" w:cs="Times New Roman"/>
          <w:b/>
          <w:szCs w:val="24"/>
          <w:lang w:val="en-US"/>
        </w:rPr>
        <w:t>“</w:t>
      </w:r>
      <w:r w:rsidRPr="00610204">
        <w:rPr>
          <w:rFonts w:ascii="Times New Roman" w:hAnsi="Times New Roman" w:cs="Times New Roman"/>
          <w:szCs w:val="24"/>
          <w:lang w:val="en-US"/>
        </w:rPr>
        <w:t>Host State authorities</w:t>
      </w:r>
      <w:r>
        <w:rPr>
          <w:rFonts w:ascii="Times New Roman" w:hAnsi="Times New Roman" w:cs="Times New Roman"/>
          <w:szCs w:val="24"/>
          <w:lang w:val="en-US"/>
        </w:rPr>
        <w:t>” means such State, municipal or other authorities of the Kingdom of the Netherlands as may be appropriate in the context of and in accordance with the laws and customs applicable in the Kingdom of Netherlands;</w:t>
      </w:r>
    </w:p>
    <w:p w:rsidR="00610204" w:rsidP="00610204">
      <w:pPr>
        <w:tabs>
          <w:tab w:val="left" w:pos="360"/>
        </w:tabs>
        <w:spacing w:before="120"/>
        <w:ind w:left="357" w:hanging="357"/>
        <w:jc w:val="both"/>
        <w:rPr>
          <w:rFonts w:ascii="Times New Roman" w:hAnsi="Times New Roman" w:cs="Times New Roman"/>
          <w:szCs w:val="24"/>
          <w:lang w:val="en-US"/>
        </w:rPr>
      </w:pPr>
      <w:r>
        <w:rPr>
          <w:rFonts w:ascii="Times New Roman" w:hAnsi="Times New Roman" w:cs="Times New Roman"/>
          <w:szCs w:val="24"/>
          <w:lang w:val="en-US"/>
        </w:rPr>
        <w:t>d)</w:t>
        <w:tab/>
      </w:r>
      <w:r w:rsidRPr="00E00145">
        <w:rPr>
          <w:rFonts w:ascii="Times New Roman" w:hAnsi="Times New Roman" w:cs="Times New Roman"/>
          <w:b/>
          <w:szCs w:val="24"/>
          <w:lang w:val="en-US"/>
        </w:rPr>
        <w:t>“</w:t>
      </w:r>
      <w:smartTag w:uri="urn:schemas-microsoft-com:office:smarttags" w:element="country-region">
        <w:smartTag w:uri="urn:schemas-microsoft-com:office:smarttags" w:element="country-region">
          <w:r w:rsidRPr="00610204">
            <w:rPr>
              <w:rFonts w:ascii="Times New Roman" w:hAnsi="Times New Roman" w:cs="Times New Roman"/>
              <w:szCs w:val="24"/>
              <w:lang w:val="en-US"/>
            </w:rPr>
            <w:t>Member</w:t>
          </w:r>
        </w:smartTag>
        <w:r w:rsidRPr="00610204">
          <w:rPr>
            <w:rFonts w:ascii="Times New Roman" w:hAnsi="Times New Roman" w:cs="Times New Roman"/>
            <w:szCs w:val="24"/>
            <w:lang w:val="en-US"/>
          </w:rPr>
          <w:t xml:space="preserve"> </w:t>
        </w:r>
        <w:smartTag w:uri="urn:schemas-microsoft-com:office:smarttags" w:element="country-region">
          <w:r w:rsidRPr="00610204">
            <w:rPr>
              <w:rFonts w:ascii="Times New Roman" w:hAnsi="Times New Roman" w:cs="Times New Roman"/>
              <w:szCs w:val="24"/>
              <w:lang w:val="en-US"/>
            </w:rPr>
            <w:t>State</w:t>
          </w:r>
        </w:smartTag>
      </w:smartTag>
      <w:r w:rsidRPr="00E00145">
        <w:rPr>
          <w:rFonts w:ascii="Times New Roman" w:hAnsi="Times New Roman" w:cs="Times New Roman"/>
          <w:b/>
          <w:szCs w:val="24"/>
          <w:lang w:val="en-US"/>
        </w:rPr>
        <w:t>”</w:t>
      </w:r>
      <w:r>
        <w:rPr>
          <w:rFonts w:ascii="Times New Roman" w:hAnsi="Times New Roman" w:cs="Times New Roman"/>
          <w:szCs w:val="24"/>
          <w:lang w:val="en-US"/>
        </w:rPr>
        <w:t xml:space="preserve"> means the </w:t>
      </w:r>
      <w:smartTag w:uri="urn:schemas-microsoft-com:office:smarttags" w:element="country-region">
        <w:smartTag w:uri="urn:schemas-microsoft-com:office:smarttags" w:element="country-region">
          <w:r>
            <w:rPr>
              <w:rFonts w:ascii="Times New Roman" w:hAnsi="Times New Roman" w:cs="Times New Roman"/>
              <w:szCs w:val="24"/>
              <w:lang w:val="en-US"/>
            </w:rPr>
            <w:t>Slovak</w:t>
          </w:r>
        </w:smartTag>
        <w:r>
          <w:rPr>
            <w:rFonts w:ascii="Times New Roman" w:hAnsi="Times New Roman" w:cs="Times New Roman"/>
            <w:szCs w:val="24"/>
            <w:lang w:val="en-US"/>
          </w:rPr>
          <w:t xml:space="preserve"> </w:t>
        </w:r>
        <w:smartTag w:uri="urn:schemas-microsoft-com:office:smarttags" w:element="country-region">
          <w:r>
            <w:rPr>
              <w:rFonts w:ascii="Times New Roman" w:hAnsi="Times New Roman" w:cs="Times New Roman"/>
              <w:szCs w:val="24"/>
              <w:lang w:val="en-US"/>
            </w:rPr>
            <w:t>Republic</w:t>
          </w:r>
        </w:smartTag>
      </w:smartTag>
      <w:r>
        <w:rPr>
          <w:rFonts w:ascii="Times New Roman" w:hAnsi="Times New Roman" w:cs="Times New Roman"/>
          <w:szCs w:val="24"/>
          <w:lang w:val="en-US"/>
        </w:rPr>
        <w:t>;</w:t>
      </w:r>
    </w:p>
    <w:p w:rsidR="00610204" w:rsidP="00610204">
      <w:pPr>
        <w:tabs>
          <w:tab w:val="left" w:pos="360"/>
        </w:tabs>
        <w:spacing w:before="120"/>
        <w:ind w:left="357" w:hanging="357"/>
        <w:jc w:val="both"/>
        <w:rPr>
          <w:rFonts w:ascii="Times New Roman" w:hAnsi="Times New Roman" w:cs="Times New Roman"/>
          <w:szCs w:val="24"/>
          <w:lang w:val="en-US"/>
        </w:rPr>
      </w:pPr>
      <w:r>
        <w:rPr>
          <w:rFonts w:ascii="Times New Roman" w:hAnsi="Times New Roman" w:cs="Times New Roman"/>
          <w:szCs w:val="24"/>
          <w:lang w:val="en-US"/>
        </w:rPr>
        <w:t>e)</w:t>
        <w:tab/>
      </w:r>
      <w:r w:rsidRPr="00E00145">
        <w:rPr>
          <w:rFonts w:ascii="Times New Roman" w:hAnsi="Times New Roman" w:cs="Times New Roman"/>
          <w:b/>
          <w:szCs w:val="24"/>
          <w:lang w:val="en-US"/>
        </w:rPr>
        <w:t>“</w:t>
      </w:r>
      <w:r w:rsidRPr="00610204">
        <w:rPr>
          <w:rFonts w:ascii="Times New Roman" w:hAnsi="Times New Roman" w:cs="Times New Roman"/>
          <w:szCs w:val="24"/>
          <w:lang w:val="en-US"/>
        </w:rPr>
        <w:t>Archives of the liaison officer</w:t>
      </w:r>
      <w:r w:rsidRPr="00E00145">
        <w:rPr>
          <w:rFonts w:ascii="Times New Roman" w:hAnsi="Times New Roman" w:cs="Times New Roman"/>
          <w:b/>
          <w:szCs w:val="24"/>
          <w:lang w:val="en-US"/>
        </w:rPr>
        <w:t>”</w:t>
      </w:r>
      <w:r>
        <w:rPr>
          <w:rFonts w:ascii="Times New Roman" w:hAnsi="Times New Roman" w:cs="Times New Roman"/>
          <w:szCs w:val="24"/>
          <w:lang w:val="en-US"/>
        </w:rPr>
        <w:t xml:space="preserve"> means all records, correspondence, documents, manuscript</w:t>
      </w:r>
      <w:r w:rsidR="00C07D66">
        <w:rPr>
          <w:rFonts w:ascii="Times New Roman" w:hAnsi="Times New Roman" w:cs="Times New Roman"/>
          <w:szCs w:val="24"/>
          <w:lang w:val="en-US"/>
        </w:rPr>
        <w:t>s</w:t>
      </w:r>
      <w:r>
        <w:rPr>
          <w:rFonts w:ascii="Times New Roman" w:hAnsi="Times New Roman" w:cs="Times New Roman"/>
          <w:szCs w:val="24"/>
          <w:lang w:val="en-US"/>
        </w:rPr>
        <w:t>, computer and media data, photographs, films, video and sound recordings belonging to or held by the liaison officer, and any other similar material which in the unanimous opinion of the Member State and the Government forms part of the archives of the liaison officer.</w:t>
      </w:r>
    </w:p>
    <w:p w:rsidR="00610204" w:rsidP="00610204">
      <w:pPr>
        <w:tabs>
          <w:tab w:val="left" w:pos="360"/>
        </w:tabs>
        <w:spacing w:before="60"/>
        <w:ind w:left="360" w:hanging="360"/>
        <w:jc w:val="center"/>
        <w:rPr>
          <w:rFonts w:ascii="Times New Roman" w:hAnsi="Times New Roman" w:cs="Times New Roman"/>
          <w:b/>
          <w:szCs w:val="24"/>
          <w:lang w:val="en-US"/>
        </w:rPr>
      </w:pPr>
      <w:r>
        <w:rPr>
          <w:rFonts w:ascii="Times New Roman" w:hAnsi="Times New Roman" w:cs="Times New Roman"/>
          <w:b/>
          <w:szCs w:val="24"/>
          <w:lang w:val="en-US"/>
        </w:rPr>
        <w:t>Article 2</w:t>
      </w:r>
    </w:p>
    <w:p w:rsidR="00610204" w:rsidP="00610204">
      <w:pPr>
        <w:tabs>
          <w:tab w:val="left" w:pos="360"/>
        </w:tabs>
        <w:spacing w:before="60"/>
        <w:ind w:left="360" w:hanging="360"/>
        <w:jc w:val="center"/>
        <w:rPr>
          <w:rFonts w:ascii="Times New Roman" w:hAnsi="Times New Roman" w:cs="Times New Roman"/>
          <w:b/>
          <w:szCs w:val="24"/>
          <w:lang w:val="en-US"/>
        </w:rPr>
      </w:pPr>
      <w:r w:rsidRPr="00C07D7F">
        <w:rPr>
          <w:rFonts w:ascii="Times New Roman" w:hAnsi="Times New Roman" w:cs="Times New Roman"/>
          <w:b/>
          <w:szCs w:val="24"/>
          <w:lang w:val="en-US"/>
        </w:rPr>
        <w:t>Privileges and immunities</w:t>
      </w:r>
    </w:p>
    <w:p w:rsidR="00610204" w:rsidRPr="00C07D7F" w:rsidP="00610204">
      <w:pPr>
        <w:tabs>
          <w:tab w:val="left" w:pos="360"/>
        </w:tabs>
        <w:spacing w:before="60"/>
        <w:ind w:left="360" w:hanging="360"/>
        <w:jc w:val="center"/>
        <w:rPr>
          <w:rFonts w:ascii="Times New Roman" w:hAnsi="Times New Roman" w:cs="Times New Roman"/>
          <w:b/>
          <w:szCs w:val="24"/>
          <w:lang w:val="en-US"/>
        </w:rPr>
      </w:pPr>
    </w:p>
    <w:p w:rsidR="00610204" w:rsidP="00610204">
      <w:pPr>
        <w:tabs>
          <w:tab w:val="left" w:pos="0"/>
          <w:tab w:val="left" w:pos="360"/>
        </w:tabs>
        <w:spacing w:before="60"/>
        <w:jc w:val="both"/>
        <w:rPr>
          <w:rFonts w:ascii="Times New Roman" w:hAnsi="Times New Roman" w:cs="Times New Roman"/>
          <w:i/>
          <w:szCs w:val="24"/>
          <w:lang w:val="en-US"/>
        </w:rPr>
      </w:pPr>
      <w:r>
        <w:rPr>
          <w:rFonts w:ascii="Times New Roman" w:hAnsi="Times New Roman" w:cs="Times New Roman"/>
          <w:szCs w:val="24"/>
          <w:lang w:val="en-US"/>
        </w:rPr>
        <w:tab/>
        <w:t>(1)</w:t>
        <w:tab/>
        <w:t>Subject to the provisions of this Agr</w:t>
      </w:r>
      <w:r>
        <w:rPr>
          <w:rFonts w:ascii="Times New Roman" w:hAnsi="Times New Roman" w:cs="Times New Roman"/>
          <w:szCs w:val="24"/>
          <w:lang w:val="en-US"/>
        </w:rPr>
        <w:t>eement, the liaison officer and members of his family who form part of his household and do not possess Dutch nationality, shall enjoy in and vis-à-vis the Kingdom of the Netherlands the same privileges and immunities as are conferred on members of the dip</w:t>
      </w:r>
      <w:r>
        <w:rPr>
          <w:rFonts w:ascii="Times New Roman" w:hAnsi="Times New Roman" w:cs="Times New Roman"/>
          <w:szCs w:val="24"/>
          <w:lang w:val="en-US"/>
        </w:rPr>
        <w:t>lomatic staff by the Vienna Convention on Diplomatic Relations of 18 April 1961</w:t>
      </w:r>
      <w:r w:rsidRPr="00E00145">
        <w:rPr>
          <w:rFonts w:ascii="Times New Roman" w:hAnsi="Times New Roman" w:cs="Times New Roman"/>
          <w:i/>
          <w:szCs w:val="24"/>
          <w:lang w:val="en-US"/>
        </w:rPr>
        <w:t>.</w:t>
      </w:r>
    </w:p>
    <w:p w:rsidR="00C07D66" w:rsidRPr="00E00145" w:rsidP="00554C67">
      <w:pPr>
        <w:tabs>
          <w:tab w:val="left" w:pos="0"/>
          <w:tab w:val="left" w:pos="360"/>
        </w:tabs>
        <w:jc w:val="both"/>
        <w:rPr>
          <w:rFonts w:ascii="Times New Roman" w:hAnsi="Times New Roman" w:cs="Times New Roman"/>
          <w:szCs w:val="24"/>
          <w:lang w:val="en-US"/>
        </w:rPr>
      </w:pPr>
    </w:p>
    <w:p w:rsidR="00610204" w:rsidP="00554C67">
      <w:pPr>
        <w:tabs>
          <w:tab w:val="left" w:pos="0"/>
          <w:tab w:val="left" w:pos="360"/>
        </w:tabs>
        <w:jc w:val="both"/>
        <w:rPr>
          <w:rFonts w:ascii="Times New Roman" w:hAnsi="Times New Roman" w:cs="Times New Roman"/>
          <w:szCs w:val="24"/>
          <w:lang w:val="en-US"/>
        </w:rPr>
      </w:pPr>
      <w:r>
        <w:rPr>
          <w:rFonts w:ascii="Times New Roman" w:hAnsi="Times New Roman" w:cs="Times New Roman"/>
          <w:szCs w:val="24"/>
          <w:lang w:val="en-US"/>
        </w:rPr>
        <w:tab/>
        <w:t>(2)</w:t>
        <w:tab/>
        <w:t>The immunity granted to persons mentioned in paragraph 1 of this Article shall not extend to either:</w:t>
      </w:r>
    </w:p>
    <w:p w:rsidR="00610204" w:rsidP="00996D9B">
      <w:pPr>
        <w:tabs>
          <w:tab w:val="left" w:pos="720"/>
        </w:tabs>
        <w:spacing w:before="60"/>
        <w:ind w:left="360" w:hanging="360"/>
        <w:jc w:val="both"/>
        <w:rPr>
          <w:rFonts w:ascii="Times New Roman" w:hAnsi="Times New Roman" w:cs="Times New Roman"/>
          <w:szCs w:val="24"/>
          <w:lang w:val="en-US"/>
        </w:rPr>
      </w:pPr>
      <w:r>
        <w:rPr>
          <w:rFonts w:ascii="Times New Roman" w:hAnsi="Times New Roman" w:cs="Times New Roman"/>
          <w:szCs w:val="24"/>
          <w:lang w:val="en-US"/>
        </w:rPr>
        <w:t>i)</w:t>
        <w:tab/>
        <w:t>civil action by a third party for damages, including personal injury or death, arising from a traffic accident caused by any such person, and is without prejudice to Article 32 of the Europol Convention; or</w:t>
      </w:r>
    </w:p>
    <w:p w:rsidR="00610204" w:rsidP="00996D9B">
      <w:pPr>
        <w:tabs>
          <w:tab w:val="left" w:pos="720"/>
        </w:tabs>
        <w:spacing w:before="60"/>
        <w:ind w:left="360" w:hanging="360"/>
        <w:jc w:val="both"/>
        <w:rPr>
          <w:rFonts w:ascii="Times New Roman" w:hAnsi="Times New Roman" w:cs="Times New Roman"/>
          <w:szCs w:val="24"/>
          <w:lang w:val="en-US"/>
        </w:rPr>
      </w:pPr>
      <w:r>
        <w:rPr>
          <w:rFonts w:ascii="Times New Roman" w:hAnsi="Times New Roman" w:cs="Times New Roman"/>
          <w:szCs w:val="24"/>
          <w:lang w:val="en-US"/>
        </w:rPr>
        <w:t>ii)</w:t>
        <w:tab/>
        <w:t>criminal and civil jurisdiction over acts performed outside the course of their official duties.</w:t>
      </w:r>
    </w:p>
    <w:p w:rsidR="00610204" w:rsidP="00610204">
      <w:pPr>
        <w:tabs>
          <w:tab w:val="left" w:pos="360"/>
        </w:tabs>
        <w:ind w:left="357" w:hanging="357"/>
        <w:jc w:val="both"/>
        <w:rPr>
          <w:rFonts w:ascii="Times New Roman" w:hAnsi="Times New Roman" w:cs="Times New Roman"/>
          <w:szCs w:val="24"/>
          <w:lang w:val="en-US"/>
        </w:rPr>
      </w:pPr>
    </w:p>
    <w:p w:rsidR="00610204" w:rsidP="00554C67">
      <w:pPr>
        <w:tabs>
          <w:tab w:val="left" w:pos="0"/>
        </w:tabs>
        <w:ind w:firstLine="357"/>
        <w:jc w:val="both"/>
        <w:rPr>
          <w:rFonts w:ascii="Times New Roman" w:hAnsi="Times New Roman" w:cs="Times New Roman"/>
          <w:szCs w:val="24"/>
          <w:lang w:val="en-US"/>
        </w:rPr>
      </w:pPr>
      <w:r>
        <w:rPr>
          <w:rFonts w:ascii="Times New Roman" w:hAnsi="Times New Roman" w:cs="Times New Roman"/>
          <w:szCs w:val="24"/>
          <w:lang w:val="en-US"/>
        </w:rPr>
        <w:t>(3)</w:t>
        <w:tab/>
        <w:t xml:space="preserve">The obligations of </w:t>
      </w:r>
      <w:smartTag w:uri="urn:schemas-microsoft-com:office:smarttags" w:element="country-region">
        <w:smartTag w:uri="urn:schemas-microsoft-com:office:smarttags" w:element="country-region">
          <w:r>
            <w:rPr>
              <w:rFonts w:ascii="Times New Roman" w:hAnsi="Times New Roman" w:cs="Times New Roman"/>
              <w:szCs w:val="24"/>
              <w:lang w:val="en-US"/>
            </w:rPr>
            <w:t>Sending</w:t>
          </w:r>
        </w:smartTag>
        <w:r>
          <w:rPr>
            <w:rFonts w:ascii="Times New Roman" w:hAnsi="Times New Roman" w:cs="Times New Roman"/>
            <w:szCs w:val="24"/>
            <w:lang w:val="en-US"/>
          </w:rPr>
          <w:t xml:space="preserve"> </w:t>
        </w:r>
        <w:smartTag w:uri="urn:schemas-microsoft-com:office:smarttags" w:element="country-region">
          <w:r>
            <w:rPr>
              <w:rFonts w:ascii="Times New Roman" w:hAnsi="Times New Roman" w:cs="Times New Roman"/>
              <w:szCs w:val="24"/>
              <w:lang w:val="en-US"/>
            </w:rPr>
            <w:t>States</w:t>
          </w:r>
        </w:smartTag>
      </w:smartTag>
      <w:r>
        <w:rPr>
          <w:rFonts w:ascii="Times New Roman" w:hAnsi="Times New Roman" w:cs="Times New Roman"/>
          <w:szCs w:val="24"/>
          <w:lang w:val="en-US"/>
        </w:rPr>
        <w:t xml:space="preserve"> and their personnel that apply under the Vienna Convention to members of the diplomatic staff, shall apply to the persons referred to in paragraph 1 of this Article.</w:t>
      </w:r>
    </w:p>
    <w:p w:rsidR="00610204" w:rsidP="00610204">
      <w:pPr>
        <w:tabs>
          <w:tab w:val="left" w:pos="360"/>
        </w:tabs>
        <w:ind w:left="357" w:hanging="357"/>
        <w:jc w:val="both"/>
        <w:rPr>
          <w:rFonts w:ascii="Times New Roman" w:hAnsi="Times New Roman" w:cs="Times New Roman"/>
          <w:b/>
          <w:szCs w:val="24"/>
          <w:lang w:val="en-US"/>
        </w:rPr>
      </w:pPr>
    </w:p>
    <w:p w:rsidR="00610204" w:rsidP="00610204">
      <w:pPr>
        <w:tabs>
          <w:tab w:val="left" w:pos="360"/>
        </w:tabs>
        <w:ind w:left="357" w:hanging="357"/>
        <w:jc w:val="both"/>
        <w:rPr>
          <w:rFonts w:ascii="Times New Roman" w:hAnsi="Times New Roman" w:cs="Times New Roman"/>
          <w:b/>
          <w:szCs w:val="24"/>
          <w:lang w:val="en-US"/>
        </w:rPr>
      </w:pPr>
    </w:p>
    <w:p w:rsidR="00610204" w:rsidP="00610204">
      <w:pPr>
        <w:tabs>
          <w:tab w:val="left" w:pos="360"/>
        </w:tabs>
        <w:spacing w:before="60"/>
        <w:ind w:left="360" w:hanging="360"/>
        <w:jc w:val="center"/>
        <w:rPr>
          <w:rFonts w:ascii="Times New Roman" w:hAnsi="Times New Roman" w:cs="Times New Roman"/>
          <w:b/>
          <w:szCs w:val="24"/>
          <w:lang w:val="en-US"/>
        </w:rPr>
      </w:pPr>
      <w:r>
        <w:rPr>
          <w:rFonts w:ascii="Times New Roman" w:hAnsi="Times New Roman" w:cs="Times New Roman"/>
          <w:b/>
          <w:szCs w:val="24"/>
          <w:lang w:val="en-US"/>
        </w:rPr>
        <w:t>Article 3</w:t>
      </w:r>
    </w:p>
    <w:p w:rsidR="00610204" w:rsidP="00610204">
      <w:pPr>
        <w:tabs>
          <w:tab w:val="left" w:pos="360"/>
        </w:tabs>
        <w:spacing w:before="60"/>
        <w:ind w:left="360" w:hanging="360"/>
        <w:jc w:val="center"/>
        <w:rPr>
          <w:rFonts w:ascii="Times New Roman" w:hAnsi="Times New Roman" w:cs="Times New Roman"/>
          <w:b/>
          <w:szCs w:val="24"/>
          <w:lang w:val="en-US"/>
        </w:rPr>
      </w:pPr>
      <w:r w:rsidRPr="00C07D7F">
        <w:rPr>
          <w:rFonts w:ascii="Times New Roman" w:hAnsi="Times New Roman" w:cs="Times New Roman"/>
          <w:b/>
          <w:szCs w:val="24"/>
          <w:lang w:val="en-US"/>
        </w:rPr>
        <w:t>Entry, stay and departure</w:t>
      </w:r>
    </w:p>
    <w:p w:rsidR="00610204" w:rsidRPr="00C07D7F" w:rsidP="00610204">
      <w:pPr>
        <w:tabs>
          <w:tab w:val="left" w:pos="360"/>
        </w:tabs>
        <w:spacing w:before="60"/>
        <w:ind w:left="360" w:hanging="360"/>
        <w:jc w:val="center"/>
        <w:rPr>
          <w:rFonts w:ascii="Times New Roman" w:hAnsi="Times New Roman" w:cs="Times New Roman"/>
          <w:b/>
          <w:szCs w:val="24"/>
          <w:lang w:val="en-US"/>
        </w:rPr>
      </w:pPr>
    </w:p>
    <w:p w:rsidR="00610204" w:rsidP="00610204">
      <w:pPr>
        <w:tabs>
          <w:tab w:val="left" w:pos="0"/>
        </w:tabs>
        <w:ind w:firstLine="357"/>
        <w:jc w:val="both"/>
        <w:rPr>
          <w:rFonts w:ascii="Times New Roman" w:hAnsi="Times New Roman" w:cs="Times New Roman"/>
          <w:szCs w:val="24"/>
          <w:lang w:val="en-US"/>
        </w:rPr>
      </w:pPr>
      <w:r>
        <w:rPr>
          <w:rFonts w:ascii="Times New Roman" w:hAnsi="Times New Roman" w:cs="Times New Roman"/>
          <w:szCs w:val="24"/>
          <w:lang w:val="en-US"/>
        </w:rPr>
        <w:t>(1)</w:t>
        <w:tab/>
        <w:t>The Government shall facilitate, if necessary, the entry, stay and departure of the liaison officer and members of his family forming part of the household.</w:t>
      </w:r>
    </w:p>
    <w:p w:rsidR="00610204" w:rsidP="00610204">
      <w:pPr>
        <w:tabs>
          <w:tab w:val="left" w:pos="0"/>
        </w:tabs>
        <w:ind w:firstLine="357"/>
        <w:jc w:val="both"/>
        <w:rPr>
          <w:rFonts w:ascii="Times New Roman" w:hAnsi="Times New Roman" w:cs="Times New Roman"/>
          <w:szCs w:val="24"/>
          <w:lang w:val="en-US"/>
        </w:rPr>
      </w:pPr>
    </w:p>
    <w:p w:rsidR="00610204" w:rsidP="00610204">
      <w:pPr>
        <w:tabs>
          <w:tab w:val="left" w:pos="0"/>
          <w:tab w:val="left" w:pos="360"/>
        </w:tabs>
        <w:jc w:val="both"/>
        <w:rPr>
          <w:rFonts w:ascii="Times New Roman" w:hAnsi="Times New Roman" w:cs="Times New Roman"/>
          <w:szCs w:val="24"/>
          <w:lang w:val="en-US"/>
        </w:rPr>
      </w:pPr>
      <w:r>
        <w:rPr>
          <w:rFonts w:ascii="Times New Roman" w:hAnsi="Times New Roman" w:cs="Times New Roman"/>
          <w:szCs w:val="24"/>
          <w:lang w:val="en-US"/>
        </w:rPr>
        <w:tab/>
        <w:t>(2)</w:t>
        <w:tab/>
        <w:t>This Article shall not prevent the requirement of reasonable evidence to establish that persons claiming the treatment provided for under this Article come within the classes described in paragraph 1 of this Article.</w:t>
      </w:r>
    </w:p>
    <w:p w:rsidR="00610204" w:rsidP="00554C67">
      <w:pPr>
        <w:tabs>
          <w:tab w:val="left" w:pos="0"/>
          <w:tab w:val="left" w:pos="360"/>
        </w:tabs>
        <w:jc w:val="both"/>
        <w:rPr>
          <w:rFonts w:ascii="Times New Roman" w:hAnsi="Times New Roman" w:cs="Times New Roman"/>
          <w:szCs w:val="24"/>
          <w:lang w:val="en-US"/>
        </w:rPr>
      </w:pPr>
    </w:p>
    <w:p w:rsidR="00610204" w:rsidP="00554C67">
      <w:pPr>
        <w:tabs>
          <w:tab w:val="left" w:pos="0"/>
          <w:tab w:val="left" w:pos="360"/>
        </w:tabs>
        <w:jc w:val="both"/>
        <w:rPr>
          <w:rFonts w:ascii="Times New Roman" w:hAnsi="Times New Roman" w:cs="Times New Roman"/>
          <w:szCs w:val="24"/>
          <w:lang w:val="en-US"/>
        </w:rPr>
      </w:pPr>
      <w:r>
        <w:rPr>
          <w:rFonts w:ascii="Times New Roman" w:hAnsi="Times New Roman" w:cs="Times New Roman"/>
          <w:szCs w:val="24"/>
          <w:lang w:val="en-US"/>
        </w:rPr>
        <w:tab/>
        <w:t>(3)</w:t>
        <w:tab/>
        <w:t>Visas which may be required by persons referred to in this Article shall be granted without charge and as promptly as possible.</w:t>
      </w:r>
    </w:p>
    <w:p w:rsidR="00610204" w:rsidP="00610204">
      <w:pPr>
        <w:tabs>
          <w:tab w:val="left" w:pos="360"/>
        </w:tabs>
        <w:spacing w:before="60"/>
        <w:ind w:left="360" w:hanging="360"/>
        <w:jc w:val="both"/>
        <w:rPr>
          <w:rFonts w:ascii="Times New Roman" w:hAnsi="Times New Roman" w:cs="Times New Roman"/>
          <w:szCs w:val="24"/>
          <w:lang w:val="en-US"/>
        </w:rPr>
      </w:pPr>
    </w:p>
    <w:p w:rsidR="00554C67" w:rsidP="00610204">
      <w:pPr>
        <w:tabs>
          <w:tab w:val="left" w:pos="360"/>
        </w:tabs>
        <w:spacing w:before="60"/>
        <w:ind w:left="360" w:hanging="360"/>
        <w:jc w:val="both"/>
        <w:rPr>
          <w:rFonts w:ascii="Times New Roman" w:hAnsi="Times New Roman" w:cs="Times New Roman"/>
          <w:szCs w:val="24"/>
          <w:lang w:val="en-US"/>
        </w:rPr>
      </w:pPr>
    </w:p>
    <w:p w:rsidR="00610204" w:rsidP="00610204">
      <w:pPr>
        <w:tabs>
          <w:tab w:val="left" w:pos="360"/>
        </w:tabs>
        <w:spacing w:before="60"/>
        <w:ind w:left="360" w:hanging="360"/>
        <w:jc w:val="center"/>
        <w:rPr>
          <w:rFonts w:ascii="Times New Roman" w:hAnsi="Times New Roman" w:cs="Times New Roman"/>
          <w:b/>
          <w:szCs w:val="24"/>
          <w:lang w:val="en-US"/>
        </w:rPr>
      </w:pPr>
      <w:r>
        <w:rPr>
          <w:rFonts w:ascii="Times New Roman" w:hAnsi="Times New Roman" w:cs="Times New Roman"/>
          <w:b/>
          <w:szCs w:val="24"/>
          <w:lang w:val="en-US"/>
        </w:rPr>
        <w:t>Article 4</w:t>
      </w:r>
    </w:p>
    <w:p w:rsidR="00610204" w:rsidP="00610204">
      <w:pPr>
        <w:tabs>
          <w:tab w:val="left" w:pos="360"/>
        </w:tabs>
        <w:spacing w:before="60"/>
        <w:ind w:left="360" w:hanging="360"/>
        <w:jc w:val="center"/>
        <w:rPr>
          <w:rFonts w:ascii="Times New Roman" w:hAnsi="Times New Roman" w:cs="Times New Roman"/>
          <w:b/>
          <w:szCs w:val="24"/>
          <w:lang w:val="en-US"/>
        </w:rPr>
      </w:pPr>
      <w:r>
        <w:rPr>
          <w:rFonts w:ascii="Times New Roman" w:hAnsi="Times New Roman" w:cs="Times New Roman"/>
          <w:b/>
          <w:szCs w:val="24"/>
          <w:lang w:val="en-US"/>
        </w:rPr>
        <w:t>Employment</w:t>
      </w:r>
    </w:p>
    <w:p w:rsidR="00610204" w:rsidP="00610204">
      <w:pPr>
        <w:tabs>
          <w:tab w:val="left" w:pos="0"/>
        </w:tabs>
        <w:jc w:val="both"/>
        <w:rPr>
          <w:rFonts w:ascii="Times New Roman" w:hAnsi="Times New Roman" w:cs="Times New Roman"/>
          <w:szCs w:val="24"/>
          <w:lang w:val="en-US"/>
        </w:rPr>
      </w:pPr>
    </w:p>
    <w:p w:rsidR="00610204" w:rsidP="00610204">
      <w:pPr>
        <w:tabs>
          <w:tab w:val="left" w:pos="0"/>
          <w:tab w:val="left" w:pos="360"/>
        </w:tabs>
        <w:jc w:val="both"/>
        <w:rPr>
          <w:rFonts w:ascii="Times New Roman" w:hAnsi="Times New Roman" w:cs="Times New Roman"/>
          <w:szCs w:val="24"/>
          <w:lang w:val="en-US"/>
        </w:rPr>
      </w:pPr>
      <w:r>
        <w:rPr>
          <w:rFonts w:ascii="Times New Roman" w:hAnsi="Times New Roman" w:cs="Times New Roman"/>
          <w:szCs w:val="24"/>
          <w:lang w:val="en-US"/>
        </w:rPr>
        <w:tab/>
        <w:t>Members of the family forming part of the household of the liaison officer not having the nationality of an EU State shall be exempt from the obligation to obtain working permits for the duration of the secondment of the liaison officer.</w:t>
      </w:r>
    </w:p>
    <w:p w:rsidR="00610204" w:rsidP="00610204">
      <w:pPr>
        <w:tabs>
          <w:tab w:val="left" w:pos="0"/>
        </w:tabs>
        <w:spacing w:before="60"/>
        <w:jc w:val="both"/>
        <w:rPr>
          <w:rFonts w:ascii="Times New Roman" w:hAnsi="Times New Roman" w:cs="Times New Roman"/>
          <w:szCs w:val="24"/>
          <w:lang w:val="en-US"/>
        </w:rPr>
      </w:pPr>
    </w:p>
    <w:p w:rsidR="00610204" w:rsidP="00610204">
      <w:pPr>
        <w:tabs>
          <w:tab w:val="left" w:pos="0"/>
        </w:tabs>
        <w:spacing w:before="60"/>
        <w:jc w:val="center"/>
        <w:rPr>
          <w:rFonts w:ascii="Times New Roman" w:hAnsi="Times New Roman" w:cs="Times New Roman"/>
          <w:b/>
          <w:szCs w:val="24"/>
          <w:lang w:val="en-US"/>
        </w:rPr>
      </w:pPr>
      <w:r>
        <w:rPr>
          <w:rFonts w:ascii="Times New Roman" w:hAnsi="Times New Roman" w:cs="Times New Roman"/>
          <w:b/>
          <w:szCs w:val="24"/>
          <w:lang w:val="en-US"/>
        </w:rPr>
        <w:t>Article 5</w:t>
      </w:r>
    </w:p>
    <w:p w:rsidR="00610204" w:rsidP="00610204">
      <w:pPr>
        <w:tabs>
          <w:tab w:val="left" w:pos="0"/>
        </w:tabs>
        <w:spacing w:before="60"/>
        <w:jc w:val="center"/>
        <w:rPr>
          <w:rFonts w:ascii="Times New Roman" w:hAnsi="Times New Roman" w:cs="Times New Roman"/>
          <w:b/>
          <w:szCs w:val="24"/>
          <w:lang w:val="en-US"/>
        </w:rPr>
      </w:pPr>
      <w:r>
        <w:rPr>
          <w:rFonts w:ascii="Times New Roman" w:hAnsi="Times New Roman" w:cs="Times New Roman"/>
          <w:b/>
          <w:szCs w:val="24"/>
          <w:lang w:val="en-US"/>
        </w:rPr>
        <w:t>Inviolability of archives</w:t>
      </w:r>
    </w:p>
    <w:p w:rsidR="00610204" w:rsidP="00610204">
      <w:pPr>
        <w:tabs>
          <w:tab w:val="left" w:pos="0"/>
        </w:tabs>
        <w:jc w:val="both"/>
        <w:rPr>
          <w:rFonts w:ascii="Times New Roman" w:hAnsi="Times New Roman" w:cs="Times New Roman"/>
          <w:szCs w:val="24"/>
          <w:lang w:val="en-US"/>
        </w:rPr>
      </w:pPr>
    </w:p>
    <w:p w:rsidR="00610204" w:rsidP="00610204">
      <w:pPr>
        <w:tabs>
          <w:tab w:val="left" w:pos="0"/>
          <w:tab w:val="left" w:pos="360"/>
        </w:tabs>
        <w:jc w:val="both"/>
        <w:rPr>
          <w:rFonts w:ascii="Times New Roman" w:hAnsi="Times New Roman" w:cs="Times New Roman"/>
          <w:szCs w:val="24"/>
          <w:lang w:val="en-US"/>
        </w:rPr>
      </w:pPr>
      <w:r>
        <w:rPr>
          <w:rFonts w:ascii="Times New Roman" w:hAnsi="Times New Roman" w:cs="Times New Roman"/>
          <w:szCs w:val="24"/>
          <w:lang w:val="en-US"/>
        </w:rPr>
        <w:tab/>
        <w:t>The archives of the liaison officer wherever located and by whomsoever held shall be inviolable.</w:t>
      </w:r>
    </w:p>
    <w:p w:rsidR="00610204" w:rsidP="00610204">
      <w:pPr>
        <w:tabs>
          <w:tab w:val="left" w:pos="0"/>
        </w:tabs>
        <w:spacing w:before="60"/>
        <w:jc w:val="both"/>
        <w:rPr>
          <w:rFonts w:ascii="Times New Roman" w:hAnsi="Times New Roman" w:cs="Times New Roman"/>
          <w:szCs w:val="24"/>
          <w:lang w:val="en-US"/>
        </w:rPr>
      </w:pPr>
    </w:p>
    <w:p w:rsidR="00554C67" w:rsidP="00610204">
      <w:pPr>
        <w:tabs>
          <w:tab w:val="left" w:pos="0"/>
        </w:tabs>
        <w:spacing w:before="60"/>
        <w:jc w:val="both"/>
        <w:rPr>
          <w:rFonts w:ascii="Times New Roman" w:hAnsi="Times New Roman" w:cs="Times New Roman"/>
          <w:szCs w:val="24"/>
          <w:lang w:val="en-US"/>
        </w:rPr>
      </w:pPr>
    </w:p>
    <w:p w:rsidR="00610204" w:rsidP="00610204">
      <w:pPr>
        <w:tabs>
          <w:tab w:val="left" w:pos="0"/>
        </w:tabs>
        <w:spacing w:before="60"/>
        <w:jc w:val="center"/>
        <w:rPr>
          <w:rFonts w:ascii="Times New Roman" w:hAnsi="Times New Roman" w:cs="Times New Roman"/>
          <w:b/>
          <w:szCs w:val="24"/>
          <w:lang w:val="en-US"/>
        </w:rPr>
      </w:pPr>
      <w:r>
        <w:rPr>
          <w:rFonts w:ascii="Times New Roman" w:hAnsi="Times New Roman" w:cs="Times New Roman"/>
          <w:b/>
          <w:szCs w:val="24"/>
          <w:lang w:val="en-US"/>
        </w:rPr>
        <w:t>Article 6</w:t>
      </w:r>
    </w:p>
    <w:p w:rsidR="00610204" w:rsidP="00610204">
      <w:pPr>
        <w:tabs>
          <w:tab w:val="left" w:pos="0"/>
        </w:tabs>
        <w:spacing w:before="60"/>
        <w:jc w:val="center"/>
        <w:rPr>
          <w:rFonts w:ascii="Times New Roman" w:hAnsi="Times New Roman" w:cs="Times New Roman"/>
          <w:b/>
          <w:szCs w:val="24"/>
          <w:lang w:val="en-US"/>
        </w:rPr>
      </w:pPr>
      <w:r>
        <w:rPr>
          <w:rFonts w:ascii="Times New Roman" w:hAnsi="Times New Roman" w:cs="Times New Roman"/>
          <w:b/>
          <w:szCs w:val="24"/>
          <w:lang w:val="en-US"/>
        </w:rPr>
        <w:t>Personal Protection</w:t>
      </w:r>
    </w:p>
    <w:p w:rsidR="00610204" w:rsidP="00610204">
      <w:pPr>
        <w:tabs>
          <w:tab w:val="left" w:pos="0"/>
          <w:tab w:val="left" w:pos="360"/>
        </w:tabs>
        <w:jc w:val="both"/>
        <w:rPr>
          <w:rFonts w:ascii="Times New Roman" w:hAnsi="Times New Roman" w:cs="Times New Roman"/>
          <w:szCs w:val="24"/>
          <w:lang w:val="en-US"/>
        </w:rPr>
      </w:pPr>
      <w:r>
        <w:rPr>
          <w:rFonts w:ascii="Times New Roman" w:hAnsi="Times New Roman" w:cs="Times New Roman"/>
          <w:szCs w:val="24"/>
          <w:lang w:val="en-US"/>
        </w:rPr>
        <w:tab/>
      </w:r>
    </w:p>
    <w:p w:rsidR="00610204" w:rsidP="00610204">
      <w:pPr>
        <w:tabs>
          <w:tab w:val="left" w:pos="0"/>
          <w:tab w:val="left" w:pos="360"/>
        </w:tabs>
        <w:jc w:val="both"/>
        <w:rPr>
          <w:rFonts w:ascii="Times New Roman" w:hAnsi="Times New Roman" w:cs="Times New Roman"/>
          <w:szCs w:val="24"/>
          <w:lang w:val="en-US"/>
        </w:rPr>
      </w:pPr>
      <w:r>
        <w:rPr>
          <w:rFonts w:ascii="Times New Roman" w:hAnsi="Times New Roman" w:cs="Times New Roman"/>
          <w:szCs w:val="24"/>
          <w:lang w:val="en-US"/>
        </w:rPr>
        <w:tab/>
        <w:t>The Host State authorities shall, if so requested by the Member State, take all reasonable steps in accordance with their national laws to ensure the necessary safety and protection of the liaison officer, as well as members of his family who form part of his household, whose security is endangered due to the performance of the tasks of the liaison officer at Europol.</w:t>
      </w:r>
    </w:p>
    <w:p w:rsidR="00610204" w:rsidP="00610204">
      <w:pPr>
        <w:tabs>
          <w:tab w:val="left" w:pos="0"/>
        </w:tabs>
        <w:spacing w:before="60"/>
        <w:jc w:val="both"/>
        <w:rPr>
          <w:rFonts w:ascii="Times New Roman" w:hAnsi="Times New Roman" w:cs="Times New Roman"/>
          <w:szCs w:val="24"/>
          <w:lang w:val="en-US"/>
        </w:rPr>
      </w:pPr>
    </w:p>
    <w:p w:rsidR="00554C67" w:rsidP="00610204">
      <w:pPr>
        <w:tabs>
          <w:tab w:val="left" w:pos="0"/>
        </w:tabs>
        <w:spacing w:before="60"/>
        <w:jc w:val="both"/>
        <w:rPr>
          <w:rFonts w:ascii="Times New Roman" w:hAnsi="Times New Roman" w:cs="Times New Roman"/>
          <w:szCs w:val="24"/>
          <w:lang w:val="en-US"/>
        </w:rPr>
      </w:pPr>
    </w:p>
    <w:p w:rsidR="00610204" w:rsidP="00610204">
      <w:pPr>
        <w:tabs>
          <w:tab w:val="left" w:pos="0"/>
        </w:tabs>
        <w:spacing w:before="60"/>
        <w:jc w:val="center"/>
        <w:rPr>
          <w:rFonts w:ascii="Times New Roman" w:hAnsi="Times New Roman" w:cs="Times New Roman"/>
          <w:b/>
          <w:szCs w:val="24"/>
          <w:lang w:val="en-US"/>
        </w:rPr>
      </w:pPr>
      <w:r>
        <w:rPr>
          <w:rFonts w:ascii="Times New Roman" w:hAnsi="Times New Roman" w:cs="Times New Roman"/>
          <w:b/>
          <w:szCs w:val="24"/>
          <w:lang w:val="en-US"/>
        </w:rPr>
        <w:t>Article 7</w:t>
      </w:r>
    </w:p>
    <w:p w:rsidR="00610204" w:rsidP="00610204">
      <w:pPr>
        <w:tabs>
          <w:tab w:val="left" w:pos="0"/>
        </w:tabs>
        <w:spacing w:before="60"/>
        <w:jc w:val="center"/>
        <w:rPr>
          <w:rFonts w:ascii="Times New Roman" w:hAnsi="Times New Roman" w:cs="Times New Roman"/>
          <w:b/>
          <w:szCs w:val="24"/>
          <w:lang w:val="en-US"/>
        </w:rPr>
      </w:pPr>
      <w:r>
        <w:rPr>
          <w:rFonts w:ascii="Times New Roman" w:hAnsi="Times New Roman" w:cs="Times New Roman"/>
          <w:b/>
          <w:szCs w:val="24"/>
          <w:lang w:val="en-US"/>
        </w:rPr>
        <w:t>Facilities and immunities in respect of communication</w:t>
      </w:r>
    </w:p>
    <w:p w:rsidR="00610204" w:rsidP="00610204">
      <w:pPr>
        <w:tabs>
          <w:tab w:val="left" w:pos="0"/>
          <w:tab w:val="left" w:pos="360"/>
        </w:tabs>
        <w:ind w:left="357" w:hanging="357"/>
        <w:jc w:val="both"/>
        <w:rPr>
          <w:rFonts w:ascii="Times New Roman" w:hAnsi="Times New Roman" w:cs="Times New Roman"/>
          <w:szCs w:val="24"/>
          <w:lang w:val="en-US"/>
        </w:rPr>
      </w:pPr>
    </w:p>
    <w:p w:rsidR="00610204" w:rsidP="00610204">
      <w:pPr>
        <w:tabs>
          <w:tab w:val="left" w:pos="0"/>
          <w:tab w:val="left" w:pos="360"/>
        </w:tabs>
        <w:spacing w:before="60"/>
        <w:jc w:val="both"/>
        <w:rPr>
          <w:rFonts w:ascii="Times New Roman" w:hAnsi="Times New Roman" w:cs="Times New Roman"/>
          <w:szCs w:val="24"/>
          <w:lang w:val="en-US"/>
        </w:rPr>
      </w:pPr>
      <w:r>
        <w:rPr>
          <w:rFonts w:ascii="Times New Roman" w:hAnsi="Times New Roman" w:cs="Times New Roman"/>
          <w:szCs w:val="24"/>
          <w:lang w:val="en-US"/>
        </w:rPr>
        <w:tab/>
        <w:t>(1)</w:t>
        <w:tab/>
        <w:t>The Government shall permit the liaison officer to communicate freely and without a need for special permission, for all official purposes, and shall protect the right of the liaison officer to do so. The liaison officer shall have the right to use codes and to dispatch and receive official correspondence and other official communications by courier or in sealed bags which shall be subject to the same privileges and immunities as diplomatic couriers and bags.</w:t>
      </w:r>
    </w:p>
    <w:p w:rsidR="00610204" w:rsidP="00610204">
      <w:pPr>
        <w:tabs>
          <w:tab w:val="left" w:pos="0"/>
          <w:tab w:val="left" w:pos="360"/>
        </w:tabs>
        <w:spacing w:before="60"/>
        <w:jc w:val="both"/>
        <w:rPr>
          <w:rFonts w:ascii="Times New Roman" w:hAnsi="Times New Roman" w:cs="Times New Roman"/>
          <w:szCs w:val="24"/>
          <w:lang w:val="en-US"/>
        </w:rPr>
      </w:pPr>
    </w:p>
    <w:p w:rsidR="00610204" w:rsidP="00610204">
      <w:pPr>
        <w:tabs>
          <w:tab w:val="left" w:pos="0"/>
          <w:tab w:val="left" w:pos="360"/>
        </w:tabs>
        <w:spacing w:before="60"/>
        <w:jc w:val="both"/>
        <w:rPr>
          <w:rFonts w:ascii="Times New Roman" w:hAnsi="Times New Roman" w:cs="Times New Roman"/>
          <w:szCs w:val="24"/>
          <w:lang w:val="en-US"/>
        </w:rPr>
      </w:pPr>
      <w:r>
        <w:rPr>
          <w:rFonts w:ascii="Times New Roman" w:hAnsi="Times New Roman" w:cs="Times New Roman"/>
          <w:szCs w:val="24"/>
          <w:lang w:val="en-US"/>
        </w:rPr>
        <w:tab/>
        <w:t>(2)</w:t>
        <w:tab/>
        <w:t>The liaison officer shall, as far as may be compatible with the International Telecommunications Convention of 6 November 1982, for his official communications enjoy treatment not less favourable than that accorded by the Kingdom of the Netherlands to any international organization or government, in the matter of priorities for communication by mail, cable, telegraph, radio, television, telephone, fax, satellite, or other means.</w:t>
      </w:r>
    </w:p>
    <w:p w:rsidR="00610204" w:rsidP="00610204">
      <w:pPr>
        <w:tabs>
          <w:tab w:val="left" w:pos="0"/>
          <w:tab w:val="left" w:pos="360"/>
        </w:tabs>
        <w:ind w:left="357" w:hanging="357"/>
        <w:jc w:val="both"/>
        <w:rPr>
          <w:rFonts w:ascii="Times New Roman" w:hAnsi="Times New Roman" w:cs="Times New Roman"/>
          <w:szCs w:val="24"/>
          <w:lang w:val="en-US"/>
        </w:rPr>
      </w:pPr>
    </w:p>
    <w:p w:rsidR="00610204" w:rsidP="00610204">
      <w:pPr>
        <w:tabs>
          <w:tab w:val="left" w:pos="0"/>
          <w:tab w:val="left" w:pos="360"/>
        </w:tabs>
        <w:ind w:left="357" w:hanging="357"/>
        <w:jc w:val="both"/>
        <w:rPr>
          <w:rFonts w:ascii="Times New Roman" w:hAnsi="Times New Roman" w:cs="Times New Roman"/>
          <w:szCs w:val="24"/>
          <w:lang w:val="en-US"/>
        </w:rPr>
      </w:pPr>
    </w:p>
    <w:p w:rsidR="00610204" w:rsidP="00610204">
      <w:pPr>
        <w:tabs>
          <w:tab w:val="left" w:pos="0"/>
          <w:tab w:val="left" w:pos="360"/>
        </w:tabs>
        <w:spacing w:before="60"/>
        <w:ind w:left="360" w:hanging="360"/>
        <w:jc w:val="center"/>
        <w:rPr>
          <w:rFonts w:ascii="Times New Roman" w:hAnsi="Times New Roman" w:cs="Times New Roman"/>
          <w:b/>
          <w:szCs w:val="24"/>
          <w:lang w:val="en-US"/>
        </w:rPr>
      </w:pPr>
      <w:r>
        <w:rPr>
          <w:rFonts w:ascii="Times New Roman" w:hAnsi="Times New Roman" w:cs="Times New Roman"/>
          <w:b/>
          <w:szCs w:val="24"/>
          <w:lang w:val="en-US"/>
        </w:rPr>
        <w:t>Article 8</w:t>
      </w:r>
    </w:p>
    <w:p w:rsidR="00610204" w:rsidP="00610204">
      <w:pPr>
        <w:tabs>
          <w:tab w:val="left" w:pos="0"/>
          <w:tab w:val="left" w:pos="360"/>
        </w:tabs>
        <w:spacing w:before="60"/>
        <w:ind w:left="360" w:hanging="360"/>
        <w:jc w:val="center"/>
        <w:rPr>
          <w:rFonts w:ascii="Times New Roman" w:hAnsi="Times New Roman" w:cs="Times New Roman"/>
          <w:b/>
          <w:szCs w:val="24"/>
          <w:lang w:val="en-US"/>
        </w:rPr>
      </w:pPr>
      <w:r>
        <w:rPr>
          <w:rFonts w:ascii="Times New Roman" w:hAnsi="Times New Roman" w:cs="Times New Roman"/>
          <w:b/>
          <w:szCs w:val="24"/>
          <w:lang w:val="en-US"/>
        </w:rPr>
        <w:t>Notification</w:t>
      </w:r>
    </w:p>
    <w:p w:rsidR="00610204" w:rsidP="00610204">
      <w:pPr>
        <w:tabs>
          <w:tab w:val="left" w:pos="0"/>
          <w:tab w:val="left" w:pos="360"/>
        </w:tabs>
        <w:spacing w:before="60"/>
        <w:ind w:left="360" w:hanging="360"/>
        <w:jc w:val="both"/>
        <w:rPr>
          <w:rFonts w:ascii="Times New Roman" w:hAnsi="Times New Roman" w:cs="Times New Roman"/>
          <w:szCs w:val="24"/>
          <w:lang w:val="en-US"/>
        </w:rPr>
      </w:pPr>
    </w:p>
    <w:p w:rsidR="00610204" w:rsidP="00610204">
      <w:pPr>
        <w:tabs>
          <w:tab w:val="left" w:pos="0"/>
          <w:tab w:val="left" w:pos="360"/>
        </w:tabs>
        <w:jc w:val="both"/>
        <w:rPr>
          <w:rFonts w:ascii="Times New Roman" w:hAnsi="Times New Roman" w:cs="Times New Roman"/>
          <w:szCs w:val="24"/>
          <w:lang w:val="en-US"/>
        </w:rPr>
      </w:pPr>
      <w:r>
        <w:rPr>
          <w:rFonts w:ascii="Times New Roman" w:hAnsi="Times New Roman" w:cs="Times New Roman"/>
          <w:szCs w:val="24"/>
          <w:lang w:val="en-US"/>
        </w:rPr>
        <w:tab/>
        <w:t>(1)</w:t>
        <w:tab/>
        <w:t>The Member State shall promptly notify the Government of the name of the liaison officer, his arrival and his final departure or the termination of his secondment as well as the arrival and final departure of the members of his family forming part of the household and, where appropriate, the fact that a person has ceased to form part of the household.</w:t>
      </w:r>
    </w:p>
    <w:p w:rsidR="00610204" w:rsidP="00610204">
      <w:pPr>
        <w:tabs>
          <w:tab w:val="left" w:pos="0"/>
          <w:tab w:val="left" w:pos="360"/>
        </w:tabs>
        <w:jc w:val="both"/>
        <w:rPr>
          <w:rFonts w:ascii="Times New Roman" w:hAnsi="Times New Roman" w:cs="Times New Roman"/>
          <w:szCs w:val="24"/>
          <w:lang w:val="en-US"/>
        </w:rPr>
      </w:pPr>
      <w:r>
        <w:rPr>
          <w:rFonts w:ascii="Times New Roman" w:hAnsi="Times New Roman" w:cs="Times New Roman"/>
          <w:szCs w:val="24"/>
          <w:lang w:val="en-US"/>
        </w:rPr>
        <w:tab/>
        <w:t>(2)</w:t>
        <w:tab/>
        <w:t xml:space="preserve">The Government shall issue to the liaison officer and members of his family forming part of the household, an identification card bearing the photograph of the holder. This card shall serve to identify the holder in relation to all </w:t>
      </w:r>
      <w:smartTag w:uri="urn:schemas-microsoft-com:office:smarttags" w:element="country-region">
        <w:smartTag w:uri="urn:schemas-microsoft-com:office:smarttags" w:element="country-region">
          <w:r>
            <w:rPr>
              <w:rFonts w:ascii="Times New Roman" w:hAnsi="Times New Roman" w:cs="Times New Roman"/>
              <w:szCs w:val="24"/>
              <w:lang w:val="en-US"/>
            </w:rPr>
            <w:t>Host</w:t>
          </w:r>
        </w:smartTag>
        <w:r>
          <w:rPr>
            <w:rFonts w:ascii="Times New Roman" w:hAnsi="Times New Roman" w:cs="Times New Roman"/>
            <w:szCs w:val="24"/>
            <w:lang w:val="en-US"/>
          </w:rPr>
          <w:t xml:space="preserve"> </w:t>
        </w:r>
        <w:smartTag w:uri="urn:schemas-microsoft-com:office:smarttags" w:element="country-region">
          <w:r>
            <w:rPr>
              <w:rFonts w:ascii="Times New Roman" w:hAnsi="Times New Roman" w:cs="Times New Roman"/>
              <w:szCs w:val="24"/>
              <w:lang w:val="en-US"/>
            </w:rPr>
            <w:t>State</w:t>
          </w:r>
        </w:smartTag>
      </w:smartTag>
      <w:r>
        <w:rPr>
          <w:rFonts w:ascii="Times New Roman" w:hAnsi="Times New Roman" w:cs="Times New Roman"/>
          <w:szCs w:val="24"/>
          <w:lang w:val="en-US"/>
        </w:rPr>
        <w:t xml:space="preserve"> authorities.</w:t>
      </w:r>
    </w:p>
    <w:p w:rsidR="00610204" w:rsidP="00610204">
      <w:pPr>
        <w:tabs>
          <w:tab w:val="left" w:pos="0"/>
          <w:tab w:val="left" w:pos="360"/>
        </w:tabs>
        <w:ind w:left="357" w:hanging="357"/>
        <w:jc w:val="both"/>
        <w:rPr>
          <w:rFonts w:ascii="Times New Roman" w:hAnsi="Times New Roman" w:cs="Times New Roman"/>
          <w:b/>
          <w:szCs w:val="24"/>
          <w:lang w:val="en-US"/>
        </w:rPr>
      </w:pPr>
    </w:p>
    <w:p w:rsidR="00610204" w:rsidP="00610204">
      <w:pPr>
        <w:tabs>
          <w:tab w:val="left" w:pos="0"/>
          <w:tab w:val="left" w:pos="360"/>
        </w:tabs>
        <w:ind w:left="357" w:hanging="357"/>
        <w:jc w:val="both"/>
        <w:rPr>
          <w:rFonts w:ascii="Times New Roman" w:hAnsi="Times New Roman" w:cs="Times New Roman"/>
          <w:b/>
          <w:szCs w:val="24"/>
          <w:lang w:val="en-US"/>
        </w:rPr>
      </w:pPr>
    </w:p>
    <w:p w:rsidR="00610204" w:rsidP="00610204">
      <w:pPr>
        <w:tabs>
          <w:tab w:val="left" w:pos="0"/>
          <w:tab w:val="left" w:pos="360"/>
        </w:tabs>
        <w:spacing w:before="60"/>
        <w:ind w:left="360" w:hanging="360"/>
        <w:jc w:val="center"/>
        <w:rPr>
          <w:rFonts w:ascii="Times New Roman" w:hAnsi="Times New Roman" w:cs="Times New Roman"/>
          <w:b/>
          <w:szCs w:val="24"/>
          <w:lang w:val="en-US"/>
        </w:rPr>
      </w:pPr>
      <w:r>
        <w:rPr>
          <w:rFonts w:ascii="Times New Roman" w:hAnsi="Times New Roman" w:cs="Times New Roman"/>
          <w:b/>
          <w:szCs w:val="24"/>
          <w:lang w:val="en-US"/>
        </w:rPr>
        <w:t>Article 9</w:t>
      </w:r>
    </w:p>
    <w:p w:rsidR="00610204" w:rsidP="00610204">
      <w:pPr>
        <w:tabs>
          <w:tab w:val="left" w:pos="0"/>
          <w:tab w:val="left" w:pos="360"/>
        </w:tabs>
        <w:spacing w:before="60"/>
        <w:ind w:left="360" w:hanging="360"/>
        <w:jc w:val="center"/>
        <w:rPr>
          <w:rFonts w:ascii="Times New Roman" w:hAnsi="Times New Roman" w:cs="Times New Roman"/>
          <w:b/>
          <w:szCs w:val="24"/>
          <w:lang w:val="en-US"/>
        </w:rPr>
      </w:pPr>
      <w:r>
        <w:rPr>
          <w:rFonts w:ascii="Times New Roman" w:hAnsi="Times New Roman" w:cs="Times New Roman"/>
          <w:b/>
          <w:szCs w:val="24"/>
          <w:lang w:val="en-US"/>
        </w:rPr>
        <w:t>Settlement of Disputes</w:t>
      </w:r>
    </w:p>
    <w:p w:rsidR="00610204" w:rsidP="00610204">
      <w:pPr>
        <w:tabs>
          <w:tab w:val="left" w:pos="0"/>
          <w:tab w:val="left" w:pos="360"/>
        </w:tabs>
        <w:ind w:left="357" w:hanging="357"/>
        <w:jc w:val="both"/>
        <w:rPr>
          <w:rFonts w:ascii="Times New Roman" w:hAnsi="Times New Roman" w:cs="Times New Roman"/>
          <w:szCs w:val="24"/>
          <w:lang w:val="en-US"/>
        </w:rPr>
      </w:pPr>
    </w:p>
    <w:p w:rsidR="00610204" w:rsidP="00610204">
      <w:pPr>
        <w:tabs>
          <w:tab w:val="left" w:pos="0"/>
          <w:tab w:val="left" w:pos="360"/>
        </w:tabs>
        <w:jc w:val="both"/>
        <w:rPr>
          <w:rFonts w:ascii="Times New Roman" w:hAnsi="Times New Roman" w:cs="Times New Roman"/>
          <w:szCs w:val="24"/>
          <w:lang w:val="en-US"/>
        </w:rPr>
      </w:pPr>
      <w:r>
        <w:rPr>
          <w:rFonts w:ascii="Times New Roman" w:hAnsi="Times New Roman" w:cs="Times New Roman"/>
          <w:szCs w:val="24"/>
          <w:lang w:val="en-US"/>
        </w:rPr>
        <w:tab/>
        <w:t>(1)</w:t>
        <w:tab/>
        <w:t xml:space="preserve">Any dispute between the Member State and the Government concerning the interpretation or application of this Agreement, or any question affecting the liaison officer or the relationship between the Member State and the Government which is not settled amicably, shall be referred for final decision to a tribunal of three arbitrators, at the request of the Member State </w:t>
      </w:r>
      <w:r w:rsidR="002B754B">
        <w:rPr>
          <w:rFonts w:ascii="Times New Roman" w:hAnsi="Times New Roman" w:cs="Times New Roman"/>
          <w:szCs w:val="24"/>
          <w:lang w:val="en-US"/>
        </w:rPr>
        <w:t>or</w:t>
      </w:r>
      <w:r>
        <w:rPr>
          <w:rFonts w:ascii="Times New Roman" w:hAnsi="Times New Roman" w:cs="Times New Roman"/>
          <w:szCs w:val="24"/>
          <w:lang w:val="en-US"/>
        </w:rPr>
        <w:t xml:space="preserve"> the Government. Each party shall appoint one arbitrator. The third, who shall be chairman of the tribunal, is to be chosen by the first two arbitrators.</w:t>
      </w:r>
    </w:p>
    <w:p w:rsidR="00610204" w:rsidP="00610204">
      <w:pPr>
        <w:tabs>
          <w:tab w:val="left" w:pos="0"/>
          <w:tab w:val="left" w:pos="360"/>
        </w:tabs>
        <w:jc w:val="both"/>
        <w:rPr>
          <w:rFonts w:ascii="Times New Roman" w:hAnsi="Times New Roman" w:cs="Times New Roman"/>
          <w:szCs w:val="24"/>
          <w:lang w:val="en-US"/>
        </w:rPr>
      </w:pPr>
    </w:p>
    <w:p w:rsidR="00610204" w:rsidP="00610204">
      <w:pPr>
        <w:tabs>
          <w:tab w:val="left" w:pos="0"/>
          <w:tab w:val="left" w:pos="360"/>
        </w:tabs>
        <w:jc w:val="both"/>
        <w:rPr>
          <w:rFonts w:ascii="Times New Roman" w:hAnsi="Times New Roman" w:cs="Times New Roman"/>
          <w:szCs w:val="24"/>
          <w:lang w:val="en-US"/>
        </w:rPr>
      </w:pPr>
      <w:r>
        <w:rPr>
          <w:rFonts w:ascii="Times New Roman" w:hAnsi="Times New Roman" w:cs="Times New Roman"/>
          <w:szCs w:val="24"/>
          <w:lang w:val="en-US"/>
        </w:rPr>
        <w:tab/>
        <w:t>(2)</w:t>
        <w:tab/>
        <w:t>If one of the parties fails to appoint an arbitrator within two months following a request from the other party to make such an appointment, the other party may request the President of the Court of Justice of the European Communities or in his absence the Vice-President, to make such an appointment.</w:t>
      </w:r>
    </w:p>
    <w:p w:rsidR="00610204" w:rsidP="00610204">
      <w:pPr>
        <w:tabs>
          <w:tab w:val="left" w:pos="0"/>
          <w:tab w:val="left" w:pos="360"/>
        </w:tabs>
        <w:jc w:val="both"/>
        <w:rPr>
          <w:rFonts w:ascii="Times New Roman" w:hAnsi="Times New Roman" w:cs="Times New Roman"/>
          <w:szCs w:val="24"/>
          <w:lang w:val="en-US"/>
        </w:rPr>
      </w:pPr>
    </w:p>
    <w:p w:rsidR="00610204" w:rsidP="00610204">
      <w:pPr>
        <w:tabs>
          <w:tab w:val="left" w:pos="0"/>
          <w:tab w:val="left" w:pos="360"/>
        </w:tabs>
        <w:jc w:val="both"/>
        <w:rPr>
          <w:rFonts w:ascii="Times New Roman" w:hAnsi="Times New Roman" w:cs="Times New Roman"/>
          <w:szCs w:val="24"/>
          <w:lang w:val="en-US"/>
        </w:rPr>
      </w:pPr>
      <w:r>
        <w:rPr>
          <w:rFonts w:ascii="Times New Roman" w:hAnsi="Times New Roman" w:cs="Times New Roman"/>
          <w:szCs w:val="24"/>
          <w:lang w:val="en-US"/>
        </w:rPr>
        <w:tab/>
        <w:t>(3)</w:t>
        <w:tab/>
        <w:t>Should the first two arbitrators fail to agree upon the third within two months following their appointment, either party may request the President of the Court of the European Communities, or in his absence the Vice-President, to make such an appointment.</w:t>
      </w:r>
    </w:p>
    <w:p w:rsidR="00610204" w:rsidP="00610204">
      <w:pPr>
        <w:tabs>
          <w:tab w:val="left" w:pos="0"/>
          <w:tab w:val="left" w:pos="360"/>
        </w:tabs>
        <w:ind w:left="357" w:hanging="357"/>
        <w:jc w:val="both"/>
        <w:rPr>
          <w:rFonts w:ascii="Times New Roman" w:hAnsi="Times New Roman" w:cs="Times New Roman"/>
          <w:szCs w:val="24"/>
          <w:lang w:val="en-US"/>
        </w:rPr>
      </w:pPr>
      <w:r>
        <w:rPr>
          <w:rFonts w:ascii="Times New Roman" w:hAnsi="Times New Roman" w:cs="Times New Roman"/>
          <w:szCs w:val="24"/>
          <w:lang w:val="en-US"/>
        </w:rPr>
        <w:tab/>
      </w:r>
    </w:p>
    <w:p w:rsidR="00610204" w:rsidP="00610204">
      <w:pPr>
        <w:tabs>
          <w:tab w:val="left" w:pos="0"/>
          <w:tab w:val="left" w:pos="360"/>
        </w:tabs>
        <w:ind w:left="357" w:hanging="357"/>
        <w:jc w:val="both"/>
        <w:rPr>
          <w:rFonts w:ascii="Times New Roman" w:hAnsi="Times New Roman" w:cs="Times New Roman"/>
          <w:szCs w:val="24"/>
          <w:lang w:val="en-US"/>
        </w:rPr>
      </w:pPr>
      <w:r>
        <w:rPr>
          <w:rFonts w:ascii="Times New Roman" w:hAnsi="Times New Roman" w:cs="Times New Roman"/>
          <w:szCs w:val="24"/>
          <w:lang w:val="en-US"/>
        </w:rPr>
        <w:tab/>
        <w:t>(4)</w:t>
        <w:tab/>
        <w:t>Unless the parties agree otherwise, the tribunal shall determine its own procedure.</w:t>
      </w:r>
    </w:p>
    <w:p w:rsidR="00610204" w:rsidP="00610204">
      <w:pPr>
        <w:tabs>
          <w:tab w:val="left" w:pos="0"/>
          <w:tab w:val="left" w:pos="360"/>
        </w:tabs>
        <w:ind w:left="357" w:hanging="357"/>
        <w:jc w:val="both"/>
        <w:rPr>
          <w:rFonts w:ascii="Times New Roman" w:hAnsi="Times New Roman" w:cs="Times New Roman"/>
          <w:szCs w:val="24"/>
          <w:lang w:val="en-US"/>
        </w:rPr>
      </w:pPr>
    </w:p>
    <w:p w:rsidR="00610204" w:rsidP="00610204">
      <w:pPr>
        <w:tabs>
          <w:tab w:val="left" w:pos="0"/>
          <w:tab w:val="left" w:pos="360"/>
        </w:tabs>
        <w:jc w:val="both"/>
        <w:rPr>
          <w:rFonts w:ascii="Times New Roman" w:hAnsi="Times New Roman" w:cs="Times New Roman"/>
          <w:szCs w:val="24"/>
          <w:lang w:val="en-US"/>
        </w:rPr>
      </w:pPr>
      <w:r>
        <w:rPr>
          <w:rFonts w:ascii="Times New Roman" w:hAnsi="Times New Roman" w:cs="Times New Roman"/>
          <w:szCs w:val="24"/>
          <w:lang w:val="en-US"/>
        </w:rPr>
        <w:tab/>
        <w:t>(5)</w:t>
        <w:tab/>
        <w:t>The tribunal shall reach its decision by a majority of votes. The Chairman shall have a casting vote. The decision shall be final and binding on the Parties to the dispute.</w:t>
      </w:r>
    </w:p>
    <w:p w:rsidR="00610204" w:rsidRPr="00F4106E" w:rsidP="00610204">
      <w:pPr>
        <w:tabs>
          <w:tab w:val="left" w:pos="0"/>
          <w:tab w:val="left" w:pos="360"/>
        </w:tabs>
        <w:ind w:left="357" w:hanging="357"/>
        <w:jc w:val="both"/>
        <w:rPr>
          <w:rFonts w:ascii="Times New Roman" w:hAnsi="Times New Roman" w:cs="Times New Roman"/>
          <w:szCs w:val="24"/>
          <w:lang w:val="en-US"/>
        </w:rPr>
      </w:pPr>
    </w:p>
    <w:p w:rsidR="00610204" w:rsidRPr="00F4106E" w:rsidP="00610204">
      <w:pPr>
        <w:tabs>
          <w:tab w:val="left" w:pos="0"/>
          <w:tab w:val="left" w:pos="360"/>
        </w:tabs>
        <w:ind w:left="357" w:hanging="357"/>
        <w:jc w:val="both"/>
        <w:rPr>
          <w:rFonts w:ascii="Times New Roman" w:hAnsi="Times New Roman" w:cs="Times New Roman"/>
          <w:szCs w:val="24"/>
          <w:lang w:val="en-US"/>
        </w:rPr>
      </w:pPr>
    </w:p>
    <w:p w:rsidR="00610204" w:rsidRPr="00F4106E" w:rsidP="00610204">
      <w:pPr>
        <w:tabs>
          <w:tab w:val="left" w:pos="0"/>
          <w:tab w:val="left" w:pos="360"/>
        </w:tabs>
        <w:spacing w:before="60"/>
        <w:ind w:left="360" w:hanging="360"/>
        <w:jc w:val="center"/>
        <w:rPr>
          <w:rFonts w:ascii="Times New Roman" w:hAnsi="Times New Roman" w:cs="Times New Roman"/>
          <w:b/>
          <w:szCs w:val="24"/>
          <w:lang w:val="en-US"/>
        </w:rPr>
      </w:pPr>
      <w:r w:rsidRPr="00F4106E">
        <w:rPr>
          <w:rFonts w:ascii="Times New Roman" w:hAnsi="Times New Roman" w:cs="Times New Roman"/>
          <w:b/>
          <w:szCs w:val="24"/>
          <w:lang w:val="en-US"/>
        </w:rPr>
        <w:t>Article 10</w:t>
      </w:r>
    </w:p>
    <w:p w:rsidR="00610204" w:rsidRPr="00F4106E" w:rsidP="00610204">
      <w:pPr>
        <w:tabs>
          <w:tab w:val="left" w:pos="0"/>
          <w:tab w:val="left" w:pos="360"/>
        </w:tabs>
        <w:spacing w:before="60"/>
        <w:ind w:left="360" w:hanging="360"/>
        <w:jc w:val="center"/>
        <w:rPr>
          <w:rFonts w:ascii="Times New Roman" w:hAnsi="Times New Roman" w:cs="Times New Roman"/>
          <w:b/>
          <w:szCs w:val="24"/>
          <w:lang w:val="en-US"/>
        </w:rPr>
      </w:pPr>
      <w:r w:rsidRPr="00F4106E">
        <w:rPr>
          <w:rFonts w:ascii="Times New Roman" w:hAnsi="Times New Roman" w:cs="Times New Roman"/>
          <w:b/>
          <w:szCs w:val="24"/>
          <w:lang w:val="en-US"/>
        </w:rPr>
        <w:t>Territorial scope</w:t>
      </w:r>
    </w:p>
    <w:p w:rsidR="002B754B" w:rsidP="002B754B">
      <w:pPr>
        <w:tabs>
          <w:tab w:val="left" w:pos="0"/>
        </w:tabs>
        <w:ind w:firstLine="357"/>
        <w:jc w:val="both"/>
        <w:rPr>
          <w:rFonts w:ascii="Times New Roman" w:hAnsi="Times New Roman" w:cs="Times New Roman"/>
          <w:szCs w:val="24"/>
          <w:lang w:val="en-US"/>
        </w:rPr>
      </w:pPr>
    </w:p>
    <w:p w:rsidR="00610204" w:rsidRPr="00F4106E" w:rsidP="00610204">
      <w:pPr>
        <w:tabs>
          <w:tab w:val="left" w:pos="0"/>
        </w:tabs>
        <w:spacing w:before="60"/>
        <w:ind w:firstLine="360"/>
        <w:jc w:val="both"/>
        <w:rPr>
          <w:rFonts w:ascii="Times New Roman" w:hAnsi="Times New Roman" w:cs="Times New Roman"/>
          <w:szCs w:val="24"/>
          <w:lang w:val="en-US"/>
        </w:rPr>
      </w:pPr>
      <w:r w:rsidRPr="00F4106E">
        <w:rPr>
          <w:rFonts w:ascii="Times New Roman" w:hAnsi="Times New Roman" w:cs="Times New Roman"/>
          <w:szCs w:val="24"/>
          <w:lang w:val="en-US"/>
        </w:rPr>
        <w:t xml:space="preserve">With respect to the Kingdom of the </w:t>
      </w:r>
      <w:smartTag w:uri="urn:schemas-microsoft-com:office:smarttags" w:element="country-region">
        <w:r w:rsidRPr="00F4106E">
          <w:rPr>
            <w:rFonts w:ascii="Times New Roman" w:hAnsi="Times New Roman" w:cs="Times New Roman"/>
            <w:szCs w:val="24"/>
            <w:lang w:val="en-US"/>
          </w:rPr>
          <w:t>Netherlands</w:t>
        </w:r>
      </w:smartTag>
      <w:r w:rsidRPr="00F4106E">
        <w:rPr>
          <w:rFonts w:ascii="Times New Roman" w:hAnsi="Times New Roman" w:cs="Times New Roman"/>
          <w:szCs w:val="24"/>
          <w:lang w:val="en-US"/>
        </w:rPr>
        <w:t>, this Agreement shall apply to the part of the Kingdom of Europe only.</w:t>
      </w:r>
    </w:p>
    <w:p w:rsidR="00610204" w:rsidRPr="00F4106E" w:rsidP="00610204">
      <w:pPr>
        <w:rPr>
          <w:rFonts w:ascii="Times New Roman" w:hAnsi="Times New Roman" w:cs="Times New Roman"/>
          <w:szCs w:val="24"/>
          <w:lang w:val="en-US"/>
        </w:rPr>
      </w:pPr>
    </w:p>
    <w:p w:rsidR="00610204" w:rsidP="00610204">
      <w:pPr>
        <w:rPr>
          <w:rFonts w:ascii="Times New Roman" w:hAnsi="Times New Roman" w:cs="Times New Roman"/>
          <w:szCs w:val="24"/>
          <w:lang w:val="en-US"/>
        </w:rPr>
      </w:pPr>
    </w:p>
    <w:p w:rsidR="00996D9B" w:rsidP="00610204">
      <w:pPr>
        <w:rPr>
          <w:rFonts w:ascii="Times New Roman" w:hAnsi="Times New Roman" w:cs="Times New Roman"/>
          <w:szCs w:val="24"/>
          <w:lang w:val="en-US"/>
        </w:rPr>
      </w:pPr>
    </w:p>
    <w:p w:rsidR="00996D9B" w:rsidP="00610204">
      <w:pPr>
        <w:rPr>
          <w:rFonts w:ascii="Times New Roman" w:hAnsi="Times New Roman" w:cs="Times New Roman"/>
          <w:szCs w:val="24"/>
          <w:lang w:val="en-US"/>
        </w:rPr>
      </w:pPr>
    </w:p>
    <w:p w:rsidR="00996D9B" w:rsidRPr="00F4106E" w:rsidP="00610204">
      <w:pPr>
        <w:rPr>
          <w:rFonts w:ascii="Times New Roman" w:hAnsi="Times New Roman" w:cs="Times New Roman"/>
          <w:szCs w:val="24"/>
          <w:lang w:val="en-US"/>
        </w:rPr>
      </w:pPr>
    </w:p>
    <w:p w:rsidR="00610204" w:rsidP="00610204">
      <w:pPr>
        <w:jc w:val="center"/>
        <w:rPr>
          <w:rFonts w:ascii="Times New Roman" w:hAnsi="Times New Roman" w:cs="Times New Roman"/>
          <w:b/>
          <w:szCs w:val="24"/>
          <w:lang w:val="en-US"/>
        </w:rPr>
      </w:pPr>
      <w:r w:rsidRPr="00F4106E">
        <w:rPr>
          <w:rFonts w:ascii="Times New Roman" w:hAnsi="Times New Roman" w:cs="Times New Roman"/>
          <w:b/>
          <w:szCs w:val="24"/>
          <w:lang w:val="en-US"/>
        </w:rPr>
        <w:t>Article 11</w:t>
      </w:r>
    </w:p>
    <w:p w:rsidR="00610204" w:rsidRPr="00CB1997" w:rsidP="00610204">
      <w:pPr>
        <w:spacing w:before="60"/>
        <w:jc w:val="center"/>
        <w:rPr>
          <w:rFonts w:ascii="Times New Roman" w:hAnsi="Times New Roman" w:cs="Times New Roman"/>
          <w:b/>
          <w:szCs w:val="24"/>
          <w:lang w:val="en-US"/>
        </w:rPr>
      </w:pPr>
      <w:r w:rsidRPr="00CB1997">
        <w:rPr>
          <w:rFonts w:ascii="Times New Roman" w:hAnsi="Times New Roman" w:cs="Times New Roman"/>
          <w:b/>
          <w:szCs w:val="24"/>
          <w:lang w:val="en-US"/>
        </w:rPr>
        <w:t>Entry into force</w:t>
      </w:r>
    </w:p>
    <w:p w:rsidR="00610204" w:rsidRPr="00CB1997" w:rsidP="00610204">
      <w:pPr>
        <w:jc w:val="center"/>
        <w:rPr>
          <w:rFonts w:ascii="Times New Roman" w:hAnsi="Times New Roman" w:cs="Times New Roman"/>
          <w:b/>
          <w:szCs w:val="24"/>
          <w:lang w:val="en-US"/>
        </w:rPr>
      </w:pPr>
    </w:p>
    <w:p w:rsidR="00610204" w:rsidRPr="00CB1997" w:rsidP="00610204">
      <w:pPr>
        <w:numPr>
          <w:numId w:val="1"/>
        </w:numPr>
        <w:tabs>
          <w:tab w:val="num" w:pos="540"/>
          <w:tab w:val="left" w:pos="720"/>
          <w:tab w:val="clear" w:pos="737"/>
        </w:tabs>
        <w:ind w:firstLine="360"/>
        <w:jc w:val="both"/>
        <w:rPr>
          <w:rFonts w:ascii="Times New Roman" w:hAnsi="Times New Roman" w:cs="Times New Roman"/>
          <w:szCs w:val="24"/>
          <w:lang w:val="en-US"/>
        </w:rPr>
      </w:pPr>
      <w:r w:rsidRPr="00CB1997">
        <w:rPr>
          <w:rFonts w:ascii="Times New Roman" w:hAnsi="Times New Roman" w:cs="Times New Roman"/>
          <w:szCs w:val="24"/>
          <w:lang w:val="en-US"/>
        </w:rPr>
        <w:t xml:space="preserve">This Agreement shall be subject to approval in accordance with the national legislation of the Contracting Parties and shall enter into force on the thirtieth (30th) day after the mutual written notification of the Contracting Parties on fulfillment </w:t>
      </w:r>
      <w:r w:rsidR="00422A19">
        <w:rPr>
          <w:rFonts w:ascii="Times New Roman" w:hAnsi="Times New Roman" w:cs="Times New Roman"/>
          <w:szCs w:val="24"/>
          <w:lang w:val="en-US"/>
        </w:rPr>
        <w:t xml:space="preserve">of </w:t>
      </w:r>
      <w:r w:rsidRPr="00CB1997">
        <w:rPr>
          <w:rFonts w:ascii="Times New Roman" w:hAnsi="Times New Roman" w:cs="Times New Roman"/>
          <w:szCs w:val="24"/>
          <w:lang w:val="en-US"/>
        </w:rPr>
        <w:t>the condit</w:t>
      </w:r>
      <w:r w:rsidR="00422A19">
        <w:rPr>
          <w:rFonts w:ascii="Times New Roman" w:hAnsi="Times New Roman" w:cs="Times New Roman"/>
          <w:szCs w:val="24"/>
          <w:lang w:val="en-US"/>
        </w:rPr>
        <w:t>ions for entry into force of this</w:t>
      </w:r>
      <w:r w:rsidRPr="00CB1997">
        <w:rPr>
          <w:rFonts w:ascii="Times New Roman" w:hAnsi="Times New Roman" w:cs="Times New Roman"/>
          <w:szCs w:val="24"/>
          <w:lang w:val="en-US"/>
        </w:rPr>
        <w:t xml:space="preserve"> Agreement, as laid down in the national legislation of the Contracting Parties.</w:t>
      </w:r>
    </w:p>
    <w:p w:rsidR="00610204" w:rsidRPr="00CB1997" w:rsidP="00610204">
      <w:pPr>
        <w:tabs>
          <w:tab w:val="left" w:pos="720"/>
        </w:tabs>
        <w:jc w:val="both"/>
        <w:rPr>
          <w:rFonts w:ascii="Times New Roman" w:hAnsi="Times New Roman" w:cs="Times New Roman"/>
          <w:szCs w:val="24"/>
          <w:lang w:val="en-US"/>
        </w:rPr>
      </w:pPr>
    </w:p>
    <w:p w:rsidR="00610204" w:rsidRPr="00CB1997" w:rsidP="00610204">
      <w:pPr>
        <w:numPr>
          <w:numId w:val="1"/>
        </w:numPr>
        <w:tabs>
          <w:tab w:val="num" w:pos="540"/>
          <w:tab w:val="left" w:pos="720"/>
          <w:tab w:val="clear" w:pos="737"/>
        </w:tabs>
        <w:ind w:firstLine="360"/>
        <w:jc w:val="both"/>
        <w:rPr>
          <w:rFonts w:ascii="Times New Roman" w:hAnsi="Times New Roman" w:cs="Times New Roman"/>
          <w:szCs w:val="24"/>
          <w:lang w:val="en-US"/>
        </w:rPr>
      </w:pPr>
      <w:r w:rsidR="00422A19">
        <w:rPr>
          <w:rFonts w:ascii="Times New Roman" w:hAnsi="Times New Roman" w:cs="Times New Roman"/>
          <w:szCs w:val="24"/>
          <w:lang w:val="en-US"/>
        </w:rPr>
        <w:t xml:space="preserve">Pending its entry into force, this Agreement shall be applied provisionally from the first </w:t>
      </w:r>
      <w:r w:rsidR="009605CD">
        <w:rPr>
          <w:rFonts w:ascii="Times New Roman" w:hAnsi="Times New Roman" w:cs="Times New Roman"/>
          <w:szCs w:val="24"/>
          <w:lang w:val="en-US"/>
        </w:rPr>
        <w:t xml:space="preserve">day of the first </w:t>
      </w:r>
      <w:r w:rsidR="00422A19">
        <w:rPr>
          <w:rFonts w:ascii="Times New Roman" w:hAnsi="Times New Roman" w:cs="Times New Roman"/>
          <w:szCs w:val="24"/>
          <w:lang w:val="en-US"/>
        </w:rPr>
        <w:t>month following the date on which this Agreement was signed.</w:t>
      </w:r>
    </w:p>
    <w:p w:rsidR="00610204" w:rsidP="00610204">
      <w:pPr>
        <w:jc w:val="both"/>
        <w:rPr>
          <w:rFonts w:ascii="Times New Roman" w:hAnsi="Times New Roman" w:cs="Times New Roman"/>
          <w:szCs w:val="24"/>
          <w:lang w:val="en-US"/>
        </w:rPr>
      </w:pPr>
    </w:p>
    <w:p w:rsidR="009605CD" w:rsidRPr="00940BF5" w:rsidP="009605CD">
      <w:pPr>
        <w:ind w:firstLine="360"/>
        <w:jc w:val="both"/>
        <w:rPr>
          <w:rFonts w:ascii="Times New Roman" w:hAnsi="Times New Roman" w:cs="Times New Roman"/>
          <w:szCs w:val="24"/>
          <w:lang w:val="en-US"/>
        </w:rPr>
      </w:pPr>
      <w:r w:rsidRPr="00940BF5">
        <w:rPr>
          <w:rFonts w:ascii="Times New Roman" w:hAnsi="Times New Roman" w:cs="Times New Roman"/>
          <w:szCs w:val="24"/>
          <w:lang w:val="en-US"/>
        </w:rPr>
        <w:t xml:space="preserve">IN WITNESS WHEREOF, </w:t>
      </w:r>
      <w:r>
        <w:rPr>
          <w:rFonts w:ascii="Times New Roman" w:hAnsi="Times New Roman" w:cs="Times New Roman"/>
          <w:szCs w:val="24"/>
          <w:lang w:val="en-US"/>
        </w:rPr>
        <w:t>the undersigned, being duly authorised thereto, have signed this Agreement.</w:t>
      </w:r>
    </w:p>
    <w:p w:rsidR="009605CD" w:rsidP="009605CD">
      <w:pPr>
        <w:ind w:firstLine="360"/>
        <w:jc w:val="both"/>
        <w:rPr>
          <w:rFonts w:ascii="Times New Roman" w:hAnsi="Times New Roman" w:cs="Times New Roman"/>
          <w:szCs w:val="24"/>
        </w:rPr>
      </w:pPr>
    </w:p>
    <w:p w:rsidR="009605CD" w:rsidRPr="00CB1997" w:rsidP="009605CD">
      <w:pPr>
        <w:ind w:firstLine="360"/>
        <w:jc w:val="both"/>
        <w:rPr>
          <w:rFonts w:ascii="Times New Roman" w:hAnsi="Times New Roman" w:cs="Times New Roman"/>
          <w:szCs w:val="24"/>
          <w:lang w:val="en-US"/>
        </w:rPr>
      </w:pPr>
    </w:p>
    <w:p w:rsidR="009605CD" w:rsidRPr="00CB1997" w:rsidP="009605CD">
      <w:pPr>
        <w:ind w:firstLine="360"/>
        <w:jc w:val="both"/>
        <w:rPr>
          <w:rFonts w:ascii="Times New Roman" w:hAnsi="Times New Roman" w:cs="Times New Roman"/>
          <w:szCs w:val="24"/>
          <w:lang w:val="en-US"/>
        </w:rPr>
      </w:pPr>
      <w:r w:rsidRPr="00CB1997">
        <w:rPr>
          <w:rFonts w:ascii="Times New Roman" w:hAnsi="Times New Roman" w:cs="Times New Roman"/>
          <w:szCs w:val="24"/>
          <w:lang w:val="en-US"/>
        </w:rPr>
        <w:t xml:space="preserve">Done at </w:t>
      </w:r>
      <w:r w:rsidR="00AB167F">
        <w:rPr>
          <w:rFonts w:ascii="Times New Roman" w:hAnsi="Times New Roman" w:cs="Times New Roman"/>
          <w:szCs w:val="24"/>
          <w:lang w:val="en-US"/>
        </w:rPr>
        <w:t>Hague</w:t>
      </w:r>
      <w:r w:rsidRPr="00CB1997">
        <w:rPr>
          <w:rFonts w:ascii="Times New Roman" w:hAnsi="Times New Roman" w:cs="Times New Roman"/>
          <w:szCs w:val="24"/>
          <w:lang w:val="en-US"/>
        </w:rPr>
        <w:t xml:space="preserve"> on </w:t>
      </w:r>
      <w:smartTag w:uri="urn:schemas-microsoft-com:office:smarttags" w:element="country-region">
        <w:r w:rsidR="00AB167F">
          <w:rPr>
            <w:rFonts w:ascii="Times New Roman" w:hAnsi="Times New Roman" w:cs="Times New Roman"/>
            <w:szCs w:val="24"/>
            <w:lang w:val="en-US"/>
          </w:rPr>
          <w:t>30</w:t>
        </w:r>
        <w:r w:rsidRPr="00AB167F" w:rsidR="00AB167F">
          <w:rPr>
            <w:rFonts w:ascii="Times New Roman" w:hAnsi="Times New Roman" w:cs="Times New Roman"/>
            <w:szCs w:val="24"/>
            <w:vertAlign w:val="superscript"/>
            <w:lang w:val="en-US"/>
          </w:rPr>
          <w:t>th</w:t>
        </w:r>
        <w:r w:rsidR="00AB167F">
          <w:rPr>
            <w:rFonts w:ascii="Times New Roman" w:hAnsi="Times New Roman" w:cs="Times New Roman"/>
            <w:szCs w:val="24"/>
            <w:lang w:val="en-US"/>
          </w:rPr>
          <w:t xml:space="preserve"> September 2009</w:t>
        </w:r>
      </w:smartTag>
      <w:r w:rsidR="00AB167F">
        <w:rPr>
          <w:rFonts w:ascii="Times New Roman" w:hAnsi="Times New Roman" w:cs="Times New Roman"/>
          <w:szCs w:val="24"/>
          <w:lang w:val="en-US"/>
        </w:rPr>
        <w:t xml:space="preserve"> </w:t>
      </w:r>
      <w:r w:rsidRPr="00CB1997">
        <w:rPr>
          <w:rFonts w:ascii="Times New Roman" w:hAnsi="Times New Roman" w:cs="Times New Roman"/>
          <w:szCs w:val="24"/>
          <w:lang w:val="en-US"/>
        </w:rPr>
        <w:t>i</w:t>
      </w:r>
      <w:r>
        <w:rPr>
          <w:rFonts w:ascii="Times New Roman" w:hAnsi="Times New Roman" w:cs="Times New Roman"/>
          <w:szCs w:val="24"/>
          <w:lang w:val="en-US"/>
        </w:rPr>
        <w:t>n two originals, each in </w:t>
      </w:r>
      <w:r w:rsidRPr="00CB1997">
        <w:rPr>
          <w:rFonts w:ascii="Times New Roman" w:hAnsi="Times New Roman" w:cs="Times New Roman"/>
          <w:szCs w:val="24"/>
          <w:lang w:val="en-US"/>
        </w:rPr>
        <w:t>English language</w:t>
      </w:r>
      <w:r>
        <w:rPr>
          <w:rFonts w:ascii="Times New Roman" w:hAnsi="Times New Roman" w:cs="Times New Roman"/>
          <w:szCs w:val="24"/>
          <w:lang w:val="en-US"/>
        </w:rPr>
        <w:t>.</w:t>
      </w:r>
    </w:p>
    <w:p w:rsidR="009605CD" w:rsidP="009605CD">
      <w:pPr>
        <w:jc w:val="both"/>
        <w:rPr>
          <w:rFonts w:ascii="Times New Roman" w:hAnsi="Times New Roman" w:cs="Times New Roman"/>
          <w:szCs w:val="24"/>
          <w:lang w:val="en-US"/>
        </w:rPr>
      </w:pPr>
    </w:p>
    <w:p w:rsidR="00610204" w:rsidP="00610204">
      <w:pPr>
        <w:ind w:firstLine="360"/>
        <w:jc w:val="both"/>
        <w:rPr>
          <w:rFonts w:ascii="Times New Roman" w:hAnsi="Times New Roman" w:cs="Times New Roman"/>
          <w:szCs w:val="24"/>
        </w:rPr>
      </w:pPr>
    </w:p>
    <w:p w:rsidR="00996D9B" w:rsidP="00610204">
      <w:pPr>
        <w:ind w:firstLine="360"/>
        <w:jc w:val="both"/>
        <w:rPr>
          <w:rFonts w:ascii="Times New Roman" w:hAnsi="Times New Roman" w:cs="Times New Roman"/>
          <w:szCs w:val="24"/>
        </w:rPr>
      </w:pPr>
    </w:p>
    <w:p w:rsidR="00610204" w:rsidRPr="00CB1997" w:rsidP="00610204">
      <w:pPr>
        <w:ind w:firstLine="360"/>
        <w:jc w:val="both"/>
        <w:rPr>
          <w:rFonts w:ascii="Times New Roman" w:hAnsi="Times New Roman" w:cs="Times New Roman"/>
          <w:szCs w:val="24"/>
          <w:lang w:val="en-US"/>
        </w:rPr>
      </w:pPr>
    </w:p>
    <w:p w:rsidR="00996D9B" w:rsidP="00610204">
      <w:pPr>
        <w:jc w:val="both"/>
        <w:rPr>
          <w:rFonts w:ascii="Times New Roman" w:hAnsi="Times New Roman" w:cs="Times New Roman"/>
          <w:szCs w:val="24"/>
          <w:lang w:val="en-US"/>
        </w:rPr>
      </w:pPr>
    </w:p>
    <w:p w:rsidR="00610204" w:rsidRPr="00CB1997" w:rsidP="00610204">
      <w:pPr>
        <w:jc w:val="both"/>
        <w:rPr>
          <w:rFonts w:ascii="Times New Roman" w:hAnsi="Times New Roman" w:cs="Times New Roman"/>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049"/>
        <w:gridCol w:w="4103"/>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c>
          <w:tcPr>
            <w:tcW w:w="4606" w:type="dxa"/>
            <w:tcBorders>
              <w:top w:val="none" w:sz="0" w:space="0" w:color="auto"/>
              <w:left w:val="none" w:sz="0" w:space="0" w:color="auto"/>
              <w:bottom w:val="none" w:sz="0" w:space="0" w:color="auto"/>
              <w:right w:val="none" w:sz="0" w:space="0" w:color="auto"/>
            </w:tcBorders>
            <w:textDirection w:val="lrTb"/>
            <w:vAlign w:val="top"/>
          </w:tcPr>
          <w:p w:rsidR="00610204" w:rsidRPr="00CB1997" w:rsidP="00422A19">
            <w:pPr>
              <w:jc w:val="center"/>
              <w:rPr>
                <w:rFonts w:ascii="Times New Roman" w:hAnsi="Times New Roman" w:cs="Times New Roman"/>
                <w:szCs w:val="24"/>
                <w:lang w:val="en-US"/>
              </w:rPr>
            </w:pPr>
            <w:r w:rsidRPr="00CB1997">
              <w:rPr>
                <w:rFonts w:ascii="Times New Roman" w:hAnsi="Times New Roman" w:cs="Times New Roman"/>
                <w:b/>
                <w:szCs w:val="24"/>
                <w:lang w:val="en-US"/>
              </w:rPr>
              <w:t xml:space="preserve">For the </w:t>
            </w:r>
            <w:smartTag w:uri="urn:schemas-microsoft-com:office:smarttags" w:element="country-region">
              <w:smartTag w:uri="urn:schemas-microsoft-com:office:smarttags" w:element="country-region">
                <w:r w:rsidRPr="00CB1997">
                  <w:rPr>
                    <w:rFonts w:ascii="Times New Roman" w:hAnsi="Times New Roman" w:cs="Times New Roman"/>
                    <w:b/>
                    <w:szCs w:val="24"/>
                    <w:lang w:val="en-US"/>
                  </w:rPr>
                  <w:t>Slovak</w:t>
                </w:r>
              </w:smartTag>
              <w:r w:rsidRPr="00CB1997">
                <w:rPr>
                  <w:rFonts w:ascii="Times New Roman" w:hAnsi="Times New Roman" w:cs="Times New Roman"/>
                  <w:b/>
                  <w:szCs w:val="24"/>
                  <w:lang w:val="en-US"/>
                </w:rPr>
                <w:t xml:space="preserve"> </w:t>
              </w:r>
              <w:smartTag w:uri="urn:schemas-microsoft-com:office:smarttags" w:element="country-region">
                <w:r w:rsidRPr="00CB1997">
                  <w:rPr>
                    <w:rFonts w:ascii="Times New Roman" w:hAnsi="Times New Roman" w:cs="Times New Roman"/>
                    <w:b/>
                    <w:szCs w:val="24"/>
                    <w:lang w:val="en-US"/>
                  </w:rPr>
                  <w:t>Republic</w:t>
                </w:r>
              </w:smartTag>
            </w:smartTag>
          </w:p>
        </w:tc>
        <w:tc>
          <w:tcPr>
            <w:tcW w:w="4606" w:type="dxa"/>
            <w:tcBorders>
              <w:top w:val="none" w:sz="0" w:space="0" w:color="auto"/>
              <w:left w:val="none" w:sz="0" w:space="0" w:color="auto"/>
              <w:bottom w:val="none" w:sz="0" w:space="0" w:color="auto"/>
              <w:right w:val="none" w:sz="0" w:space="0" w:color="auto"/>
            </w:tcBorders>
            <w:textDirection w:val="lrTb"/>
            <w:vAlign w:val="top"/>
          </w:tcPr>
          <w:p w:rsidR="00610204" w:rsidRPr="00CB1997" w:rsidP="00422A19">
            <w:pPr>
              <w:jc w:val="center"/>
              <w:rPr>
                <w:rFonts w:ascii="Times New Roman" w:hAnsi="Times New Roman" w:cs="Times New Roman"/>
                <w:b/>
                <w:szCs w:val="24"/>
                <w:lang w:val="en-US"/>
              </w:rPr>
            </w:pPr>
            <w:r w:rsidRPr="00CB1997">
              <w:rPr>
                <w:rFonts w:ascii="Times New Roman" w:hAnsi="Times New Roman" w:cs="Times New Roman"/>
                <w:b/>
                <w:szCs w:val="24"/>
                <w:lang w:val="en-US"/>
              </w:rPr>
              <w:t xml:space="preserve">For the Kingdom of </w:t>
            </w:r>
            <w:r w:rsidR="00135633">
              <w:rPr>
                <w:rFonts w:ascii="Times New Roman" w:hAnsi="Times New Roman" w:cs="Times New Roman"/>
                <w:b/>
                <w:szCs w:val="24"/>
                <w:lang w:val="en-US"/>
              </w:rPr>
              <w:t xml:space="preserve">the </w:t>
            </w:r>
            <w:smartTag w:uri="urn:schemas-microsoft-com:office:smarttags" w:element="country-region">
              <w:r w:rsidRPr="00CB1997">
                <w:rPr>
                  <w:rFonts w:ascii="Times New Roman" w:hAnsi="Times New Roman" w:cs="Times New Roman"/>
                  <w:b/>
                  <w:szCs w:val="24"/>
                  <w:lang w:val="en-US"/>
                </w:rPr>
                <w:t>Netherlands</w:t>
              </w:r>
            </w:smartTag>
          </w:p>
        </w:tc>
      </w:tr>
      <w:tr>
        <w:tblPrEx>
          <w:tblW w:w="0" w:type="auto"/>
          <w:tblLook w:val="01E0"/>
        </w:tblPrEx>
        <w:tc>
          <w:tcPr>
            <w:tcW w:w="4606" w:type="dxa"/>
            <w:tcBorders>
              <w:top w:val="none" w:sz="0" w:space="0" w:color="auto"/>
              <w:left w:val="none" w:sz="0" w:space="0" w:color="auto"/>
              <w:bottom w:val="none" w:sz="0" w:space="0" w:color="auto"/>
              <w:right w:val="none" w:sz="0" w:space="0" w:color="auto"/>
            </w:tcBorders>
            <w:textDirection w:val="lrTb"/>
            <w:vAlign w:val="top"/>
          </w:tcPr>
          <w:p w:rsidR="00610204" w:rsidP="00135633">
            <w:pPr>
              <w:spacing w:before="120"/>
              <w:jc w:val="center"/>
              <w:rPr>
                <w:rFonts w:ascii="Times New Roman" w:hAnsi="Times New Roman" w:cs="Times New Roman"/>
                <w:szCs w:val="24"/>
                <w:lang w:val="en-US"/>
              </w:rPr>
            </w:pPr>
            <w:r w:rsidR="00AB167F">
              <w:rPr>
                <w:rFonts w:ascii="Times New Roman" w:hAnsi="Times New Roman" w:cs="Times New Roman"/>
                <w:szCs w:val="24"/>
                <w:lang w:val="en-US"/>
              </w:rPr>
              <w:t xml:space="preserve">Oksana </w:t>
            </w:r>
            <w:r w:rsidR="00135633">
              <w:rPr>
                <w:rFonts w:ascii="Times New Roman" w:hAnsi="Times New Roman" w:cs="Times New Roman"/>
                <w:szCs w:val="24"/>
                <w:lang w:val="en-US"/>
              </w:rPr>
              <w:t>Tomová</w:t>
            </w:r>
          </w:p>
        </w:tc>
        <w:tc>
          <w:tcPr>
            <w:tcW w:w="4606" w:type="dxa"/>
            <w:tcBorders>
              <w:top w:val="none" w:sz="0" w:space="0" w:color="auto"/>
              <w:left w:val="none" w:sz="0" w:space="0" w:color="auto"/>
              <w:bottom w:val="none" w:sz="0" w:space="0" w:color="auto"/>
              <w:right w:val="none" w:sz="0" w:space="0" w:color="auto"/>
            </w:tcBorders>
            <w:textDirection w:val="lrTb"/>
            <w:vAlign w:val="top"/>
          </w:tcPr>
          <w:p w:rsidR="00610204" w:rsidRPr="00135633" w:rsidP="00135633">
            <w:pPr>
              <w:spacing w:before="120"/>
              <w:jc w:val="center"/>
              <w:rPr>
                <w:rFonts w:ascii="Times New Roman" w:hAnsi="Times New Roman" w:cs="Times New Roman"/>
                <w:szCs w:val="24"/>
                <w:lang w:val="en-US"/>
              </w:rPr>
            </w:pPr>
            <w:r w:rsidRPr="00135633" w:rsidR="00135633">
              <w:rPr>
                <w:rFonts w:ascii="Times New Roman" w:hAnsi="Times New Roman" w:cs="Times New Roman"/>
                <w:szCs w:val="24"/>
              </w:rPr>
              <w:t>Ed Kronenburg</w:t>
            </w:r>
          </w:p>
        </w:tc>
      </w:tr>
    </w:tbl>
    <w:p w:rsidR="00610204" w:rsidP="00610204">
      <w:pPr>
        <w:jc w:val="both"/>
        <w:rPr>
          <w:rFonts w:ascii="Times New Roman" w:hAnsi="Times New Roman" w:cs="Times New Roman"/>
          <w:szCs w:val="24"/>
          <w:lang w:val="en-US"/>
        </w:rPr>
      </w:pPr>
    </w:p>
    <w:sectPr w:rsidSect="00996D9B">
      <w:footerReference w:type="even" r:id="rId4"/>
      <w:footerReference w:type="default" r:id="rId5"/>
      <w:pgSz w:w="11906" w:h="16838"/>
      <w:pgMar w:top="1985" w:right="1985" w:bottom="1985" w:left="1985" w:header="709" w:footer="709" w:gutter="0"/>
      <w:lnNumType w:distance="0"/>
      <w:cols w:space="708"/>
      <w:noEndnote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308" w:rsidP="00F01308">
    <w:pPr>
      <w:pStyle w:val="Footer"/>
      <w:framePr w:wrap="around" w:vAnchor="text" w:hAnchor="margin" w:xAlign="right"/>
      <w:rPr>
        <w:rStyle w:val="PageNumber"/>
        <w:rFonts w:ascii="Times New Roman" w:hAnsi="Times New Roman" w:cs="Times New Roman"/>
        <w:szCs w:val="24"/>
      </w:rPr>
    </w:pPr>
    <w:r>
      <w:rPr>
        <w:rStyle w:val="PageNumber"/>
        <w:rFonts w:ascii="Times New Roman" w:hAnsi="Times New Roman" w:cs="Times New Roman"/>
        <w:szCs w:val="24"/>
      </w:rPr>
      <w:fldChar w:fldCharType="begin"/>
    </w:r>
    <w:r>
      <w:rPr>
        <w:rStyle w:val="PageNumber"/>
        <w:rFonts w:ascii="Times New Roman" w:hAnsi="Times New Roman" w:cs="Times New Roman"/>
        <w:szCs w:val="24"/>
      </w:rPr>
      <w:instrText xml:space="preserve">PAGE  </w:instrText>
    </w:r>
    <w:r>
      <w:rPr>
        <w:rStyle w:val="PageNumber"/>
        <w:rFonts w:ascii="Times New Roman" w:hAnsi="Times New Roman" w:cs="Times New Roman"/>
        <w:szCs w:val="24"/>
      </w:rPr>
      <w:fldChar w:fldCharType="separate"/>
    </w:r>
    <w:r>
      <w:rPr>
        <w:rStyle w:val="PageNumber"/>
        <w:rFonts w:ascii="Times New Roman" w:hAnsi="Times New Roman" w:cs="Times New Roman"/>
        <w:szCs w:val="24"/>
      </w:rPr>
      <w:fldChar w:fldCharType="end"/>
    </w:r>
  </w:p>
  <w:p w:rsidR="00F01308" w:rsidP="00F01308">
    <w:pPr>
      <w:pStyle w:val="Footer"/>
      <w:ind w:right="360"/>
      <w:rPr>
        <w:rFonts w:ascii="Times New Roman" w:hAnsi="Times New Roman" w:cs="Times New Roman"/>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308" w:rsidP="00F01308">
    <w:pPr>
      <w:pStyle w:val="Footer"/>
      <w:ind w:right="360"/>
      <w:rPr>
        <w:rFonts w:ascii="Times New Roman" w:hAnsi="Times New Roman" w:cs="Times New Roman"/>
        <w:szCs w:val="24"/>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F75412"/>
    <w:multiLevelType w:val="hybridMultilevel"/>
    <w:tmpl w:val="D4DA6DC4"/>
    <w:lvl w:ilvl="0">
      <w:start w:val="1"/>
      <w:numFmt w:val="decimal"/>
      <w:lvlText w:val="(%1)"/>
      <w:lvlJc w:val="left"/>
      <w:pPr>
        <w:tabs>
          <w:tab w:val="num" w:pos="737"/>
        </w:tabs>
        <w:ind w:firstLine="397"/>
      </w:pPr>
      <w:rPr>
        <w:rFonts w:ascii="Times New Roman" w:eastAsia="Times New Roman" w:hAnsi="Times New Roman"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compat>
    <w:useWord2002TableStyleRules/>
    <w:growAutofit/>
    <w:doNotUseIndentAsNumberingTabStop/>
    <w:allowSpaceOfSameStyleInTable/>
    <w:splitPgBreakAndParaMark/>
    <w:useAnsiKerningPairs/>
  </w:compat>
  <w:rsids>
    <w:rsidRoot w:val="00446A30"/>
    <w:rsid w:val="000F44BE"/>
    <w:rsid w:val="00135633"/>
    <w:rsid w:val="00141473"/>
    <w:rsid w:val="001B5EF5"/>
    <w:rsid w:val="00290398"/>
    <w:rsid w:val="002B754B"/>
    <w:rsid w:val="00422A19"/>
    <w:rsid w:val="00446A30"/>
    <w:rsid w:val="00554C67"/>
    <w:rsid w:val="005D5023"/>
    <w:rsid w:val="00610204"/>
    <w:rsid w:val="00635857"/>
    <w:rsid w:val="006D6E89"/>
    <w:rsid w:val="006F1A3F"/>
    <w:rsid w:val="007D4A82"/>
    <w:rsid w:val="00940BF5"/>
    <w:rsid w:val="009605CD"/>
    <w:rsid w:val="00996D9B"/>
    <w:rsid w:val="00A64488"/>
    <w:rsid w:val="00AB167F"/>
    <w:rsid w:val="00B23AE6"/>
    <w:rsid w:val="00BA1701"/>
    <w:rsid w:val="00BC6E2A"/>
    <w:rsid w:val="00C07D66"/>
    <w:rsid w:val="00C07D7F"/>
    <w:rsid w:val="00CB1997"/>
    <w:rsid w:val="00CD6D67"/>
    <w:rsid w:val="00E00145"/>
    <w:rsid w:val="00E03AA9"/>
    <w:rsid w:val="00F01308"/>
    <w:rsid w:val="00F4106E"/>
    <w:rsid w:val="00F45634"/>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610204"/>
    <w:pPr>
      <w:framePr w:wrap="auto"/>
      <w:widowControl/>
      <w:autoSpaceDE/>
      <w:autoSpaceDN/>
      <w:adjustRightInd/>
      <w:ind w:left="0" w:right="0"/>
      <w:jc w:val="left"/>
      <w:textAlignment w:val="auto"/>
    </w:pPr>
    <w:rPr>
      <w:sz w:val="24"/>
      <w:lang w:val="sk-SK" w:eastAsia="sk-SK"/>
    </w:rPr>
  </w:style>
  <w:style w:type="character" w:default="1" w:styleId="DefaultParagraphFont">
    <w:name w:val="Default Paragraph Font"/>
    <w:uiPriority w:val="99"/>
    <w:semiHidden/>
  </w:style>
  <w:style w:type="table" w:default="1" w:styleId="TableNormal">
    <w:name w:val="Normal Table"/>
    <w:uiPriority w:val="99"/>
    <w:semiHidden/>
    <w:tblPr>
      <w:tblInd w:w="0" w:type="dxa"/>
      <w:tblCellMar>
        <w:top w:w="0" w:type="dxa"/>
        <w:left w:w="108" w:type="dxa"/>
        <w:bottom w:w="0" w:type="dxa"/>
        <w:right w:w="108" w:type="dxa"/>
      </w:tblCellMar>
    </w:tblPr>
  </w:style>
  <w:style w:type="table" w:styleId="TableGrid">
    <w:name w:val="Table Grid"/>
    <w:basedOn w:val="TableNormal"/>
    <w:uiPriority w:val="99"/>
    <w:rsid w:val="0061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uiPriority w:val="99"/>
    <w:rsid w:val="00F01308"/>
    <w:pPr>
      <w:tabs>
        <w:tab w:val="center" w:pos="4536"/>
        <w:tab w:val="right" w:pos="9072"/>
      </w:tabs>
      <w:jc w:val="left"/>
    </w:pPr>
  </w:style>
  <w:style w:type="character" w:styleId="PageNumber">
    <w:name w:val="page number"/>
    <w:basedOn w:val="DefaultParagraphFont"/>
    <w:uiPriority w:val="99"/>
    <w:rsid w:val="00F01308"/>
  </w:style>
  <w:style w:type="paragraph" w:styleId="Header">
    <w:name w:val="header"/>
    <w:basedOn w:val="Normal"/>
    <w:uiPriority w:val="99"/>
    <w:rsid w:val="00996D9B"/>
    <w:pPr>
      <w:tabs>
        <w:tab w:val="center" w:pos="4536"/>
        <w:tab w:val="right" w:pos="9072"/>
      </w:tabs>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5</Pages>
  <Words>1189</Words>
  <Characters>6779</Characters>
  <Application>Microsoft Office Word</Application>
  <DocSecurity>0</DocSecurity>
  <Lines>0</Lines>
  <Paragraphs>0</Paragraphs>
  <ScaleCrop>false</ScaleCrop>
  <Company>MV SR</Company>
  <LinksUpToDate>false</LinksUpToDate>
  <CharactersWithSpaces>7953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BETWEEN THE SLOVAK REPUBLIC AND THE KINGDOM OF THE NETHERLANDS ON THE PRIVILEGES AND IMMUNITIES OF LIAISON OFFICERS</dc:title>
  <dc:creator>ostrovsk</dc:creator>
  <cp:lastModifiedBy>paskova</cp:lastModifiedBy>
  <cp:revision>2</cp:revision>
  <cp:lastPrinted>2009-09-25T11:40:00Z</cp:lastPrinted>
  <dcterms:created xsi:type="dcterms:W3CDTF">2009-10-01T09:00:00Z</dcterms:created>
  <dcterms:modified xsi:type="dcterms:W3CDTF">2009-10-01T09:00:00Z</dcterms:modified>
</cp:coreProperties>
</file>