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>
      <w:pPr>
        <w:rPr>
          <w:rFonts w:ascii="Arial Narrow" w:hAnsi="Arial Narrow" w:cs="Arial Narrow"/>
          <w:szCs w:val="24"/>
        </w:rPr>
      </w:pPr>
    </w:p>
    <w:p w:rsidR="00B878E8" w:rsidRPr="00B22A46" w:rsidP="00B878E8">
      <w:pPr>
        <w:jc w:val="center"/>
        <w:rPr>
          <w:rFonts w:ascii="Arial Narrow" w:hAnsi="Arial Narrow" w:cs="Arial Narrow"/>
          <w:b/>
          <w:sz w:val="72"/>
          <w:szCs w:val="24"/>
        </w:rPr>
      </w:pPr>
      <w:r w:rsidRPr="00B22A46">
        <w:rPr>
          <w:rFonts w:ascii="Arial Narrow" w:hAnsi="Arial Narrow" w:cs="Arial Narrow"/>
          <w:b/>
          <w:sz w:val="72"/>
          <w:szCs w:val="24"/>
        </w:rPr>
        <w:t>Prílohy</w:t>
      </w:r>
    </w:p>
    <w:p w:rsidR="00B878E8" w:rsidRPr="00B22A46" w:rsidP="00B43BA7">
      <w:pPr>
        <w:rPr>
          <w:rFonts w:ascii="Arial Narrow" w:hAnsi="Arial Narrow" w:cs="Arial Narrow"/>
          <w:sz w:val="48"/>
          <w:szCs w:val="24"/>
        </w:rPr>
      </w:pPr>
    </w:p>
    <w:p w:rsidR="00B878E8" w:rsidRPr="00B22A46" w:rsidP="00B878E8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Príloha č. 1:</w:t>
      </w:r>
    </w:p>
    <w:p w:rsidR="00B22A46" w:rsidRPr="00B22A46" w:rsidP="00B22A46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Rozpočtovanie príjmov a výdavkov ostatných subjektov verejnej správy v metodike   ESA 95</w:t>
      </w:r>
    </w:p>
    <w:p w:rsidR="00B22A46" w:rsidRPr="00B22A46" w:rsidP="00B878E8">
      <w:pPr>
        <w:jc w:val="both"/>
        <w:rPr>
          <w:rFonts w:ascii="Arial Narrow" w:hAnsi="Arial Narrow" w:cs="Arial Narrow"/>
          <w:szCs w:val="24"/>
        </w:rPr>
      </w:pPr>
    </w:p>
    <w:p w:rsidR="00B878E8" w:rsidRPr="00B22A46" w:rsidP="00B878E8">
      <w:pPr>
        <w:jc w:val="both"/>
        <w:rPr>
          <w:rFonts w:ascii="Arial Narrow" w:hAnsi="Arial Narrow" w:cs="Arial Narrow"/>
          <w:szCs w:val="24"/>
        </w:rPr>
      </w:pPr>
    </w:p>
    <w:p w:rsidR="00B878E8" w:rsidRPr="00B22A46" w:rsidP="00B878E8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Príloha č. 2:</w:t>
      </w:r>
    </w:p>
    <w:p w:rsidR="00B22A46" w:rsidRPr="00B22A46" w:rsidP="00B22A46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Rozpočtové vzťahy SR a EÚ</w:t>
      </w:r>
    </w:p>
    <w:p w:rsidR="00B878E8" w:rsidRPr="00B22A46" w:rsidP="00B878E8">
      <w:pPr>
        <w:jc w:val="both"/>
        <w:rPr>
          <w:rFonts w:ascii="Arial Narrow" w:hAnsi="Arial Narrow" w:cs="Arial Narrow"/>
          <w:szCs w:val="24"/>
        </w:rPr>
      </w:pPr>
    </w:p>
    <w:p w:rsidR="00B878E8" w:rsidRPr="00B22A46" w:rsidP="00B878E8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Príloh</w:t>
      </w:r>
      <w:r w:rsidRPr="00B22A46" w:rsidR="00BC0763">
        <w:rPr>
          <w:rFonts w:ascii="Arial Narrow" w:hAnsi="Arial Narrow" w:cs="Arial Narrow"/>
          <w:szCs w:val="24"/>
        </w:rPr>
        <w:t xml:space="preserve">a </w:t>
      </w:r>
      <w:r w:rsidRPr="00B22A46">
        <w:rPr>
          <w:rFonts w:ascii="Arial Narrow" w:hAnsi="Arial Narrow" w:cs="Arial Narrow"/>
          <w:szCs w:val="24"/>
        </w:rPr>
        <w:t>č. 3:</w:t>
      </w:r>
    </w:p>
    <w:p w:rsidR="00B22A46" w:rsidRPr="00B22A46" w:rsidP="00B22A46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Stratégia riadenia štátneho dlhu na roky 2007 – 2010</w:t>
      </w:r>
    </w:p>
    <w:p w:rsidR="00B22A46" w:rsidRPr="00B22A46" w:rsidP="00B22A46">
      <w:pPr>
        <w:jc w:val="both"/>
        <w:rPr>
          <w:rFonts w:ascii="Arial Narrow" w:hAnsi="Arial Narrow" w:cs="Arial Narrow"/>
          <w:szCs w:val="24"/>
        </w:rPr>
      </w:pPr>
      <w:r w:rsidRPr="00B22A46">
        <w:rPr>
          <w:rFonts w:ascii="Arial Narrow" w:hAnsi="Arial Narrow" w:cs="Arial Narrow"/>
          <w:szCs w:val="24"/>
        </w:rPr>
        <w:t>Aktualizácia 200</w:t>
      </w:r>
      <w:r w:rsidR="00ED411B">
        <w:rPr>
          <w:rFonts w:ascii="Arial Narrow" w:hAnsi="Arial Narrow" w:cs="Arial Narrow"/>
          <w:szCs w:val="24"/>
        </w:rPr>
        <w:t>9</w:t>
      </w:r>
    </w:p>
    <w:p w:rsidR="00B878E8" w:rsidRPr="00B22A46">
      <w:pPr>
        <w:rPr>
          <w:rFonts w:ascii="Arial Narrow" w:hAnsi="Arial Narrow" w:cs="Arial Narrow"/>
          <w:sz w:val="40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D68F9"/>
    <w:rsid w:val="0023107F"/>
    <w:rsid w:val="00250EDE"/>
    <w:rsid w:val="003B24F0"/>
    <w:rsid w:val="003F01B5"/>
    <w:rsid w:val="0054310C"/>
    <w:rsid w:val="00B22A46"/>
    <w:rsid w:val="00B43BA7"/>
    <w:rsid w:val="00B878E8"/>
    <w:rsid w:val="00BC0763"/>
    <w:rsid w:val="00CA5EAB"/>
    <w:rsid w:val="00ED41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aliases w:val="Char Char"/>
    <w:link w:val="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sz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uiPriority w:val="99"/>
    <w:semiHidden/>
    <w:rsid w:val="00B878E8"/>
    <w:pPr>
      <w:jc w:val="left"/>
    </w:pPr>
    <w:rPr>
      <w:rFonts w:ascii="Tahoma" w:hAnsi="Tahoma" w:cs="Tahoma"/>
      <w:sz w:val="16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38</Words>
  <Characters>222</Characters>
  <Application>Microsoft Office Word</Application>
  <DocSecurity>0</DocSecurity>
  <Lines>0</Lines>
  <Paragraphs>0</Paragraphs>
  <ScaleCrop>false</ScaleCrop>
  <Company>mfsr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Administrator</cp:lastModifiedBy>
  <cp:revision>2</cp:revision>
  <cp:lastPrinted>2009-09-28T10:36:00Z</cp:lastPrinted>
  <dcterms:created xsi:type="dcterms:W3CDTF">2009-09-30T14:17:00Z</dcterms:created>
  <dcterms:modified xsi:type="dcterms:W3CDTF">2009-09-30T14:17:00Z</dcterms:modified>
</cp:coreProperties>
</file>