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83D" w:rsidP="00D8083D">
      <w:pPr>
        <w:pStyle w:val="Title"/>
      </w:pPr>
      <w:r>
        <w:t>NÁRODNÁ RADA SLOVENSKEJ REPUBLIKY</w:t>
      </w:r>
    </w:p>
    <w:p w:rsidR="00D8083D" w:rsidP="00D8083D">
      <w:pPr>
        <w:jc w:val="center"/>
        <w:rPr>
          <w:b/>
        </w:rPr>
      </w:pPr>
      <w:r>
        <w:rPr>
          <w:b/>
        </w:rPr>
        <w:t>IV. volebné obdobie</w:t>
      </w:r>
    </w:p>
    <w:p w:rsidR="00D8083D" w:rsidP="00D8083D">
      <w:pPr>
        <w:jc w:val="both"/>
      </w:pPr>
      <w:r>
        <w:t>___________________________________________________________________</w:t>
      </w: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both"/>
      </w:pPr>
      <w:r>
        <w:t>Číslo: 722/2009</w:t>
      </w: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center"/>
        <w:rPr>
          <w:b/>
        </w:rPr>
      </w:pPr>
    </w:p>
    <w:p w:rsidR="00D8083D" w:rsidP="00D8083D">
      <w:pPr>
        <w:jc w:val="center"/>
        <w:rPr>
          <w:b/>
        </w:rPr>
      </w:pPr>
    </w:p>
    <w:p w:rsidR="00D8083D" w:rsidP="00D8083D">
      <w:pPr>
        <w:jc w:val="center"/>
        <w:rPr>
          <w:b/>
        </w:rPr>
      </w:pPr>
    </w:p>
    <w:p w:rsidR="00D8083D" w:rsidP="00D8083D">
      <w:pPr>
        <w:jc w:val="center"/>
        <w:rPr>
          <w:b/>
          <w:sz w:val="28"/>
        </w:rPr>
      </w:pPr>
      <w:r>
        <w:rPr>
          <w:b/>
          <w:sz w:val="28"/>
        </w:rPr>
        <w:t>1154a</w:t>
      </w:r>
    </w:p>
    <w:p w:rsidR="00D8083D" w:rsidP="00D8083D">
      <w:pPr>
        <w:jc w:val="center"/>
        <w:rPr>
          <w:b/>
          <w:sz w:val="28"/>
        </w:rPr>
      </w:pPr>
    </w:p>
    <w:p w:rsidR="00D8083D" w:rsidP="00D8083D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D8083D" w:rsidP="00D8083D">
      <w:pPr>
        <w:jc w:val="both"/>
        <w:rPr>
          <w:b/>
          <w:sz w:val="28"/>
        </w:rPr>
      </w:pPr>
    </w:p>
    <w:p w:rsidR="00D8083D" w:rsidP="00D8083D">
      <w:pPr>
        <w:jc w:val="both"/>
        <w:rPr>
          <w:b/>
        </w:rPr>
      </w:pPr>
    </w:p>
    <w:p w:rsidR="00D8083D" w:rsidP="00D8083D">
      <w:pPr>
        <w:jc w:val="both"/>
      </w:pPr>
      <w:r>
        <w:t>výborov Národnej rady Slovenskej republiky o prerokovaní</w:t>
      </w:r>
      <w:r>
        <w:rPr>
          <w:b/>
        </w:rPr>
        <w:t xml:space="preserve"> </w:t>
      </w:r>
      <w:r>
        <w:t>zákona  z 24. júna 2009,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z., vrátený prezidentom Slovenskej republiky na opätovné prerokovanie Národnou radou Slovenskej republiky (tlač 1154) vo výboroch Národnej rady Slovenskej republiky</w:t>
      </w:r>
    </w:p>
    <w:p w:rsidR="00D8083D" w:rsidP="00D8083D">
      <w:pPr>
        <w:jc w:val="both"/>
        <w:rPr>
          <w:b/>
        </w:rPr>
      </w:pPr>
      <w:r>
        <w:t>_</w:t>
      </w:r>
      <w:r>
        <w:rPr>
          <w:b/>
        </w:rPr>
        <w:t>______________________</w:t>
      </w:r>
      <w:r>
        <w:rPr>
          <w:b/>
        </w:rPr>
        <w:t>____________________________________________</w:t>
      </w:r>
    </w:p>
    <w:p w:rsidR="00D8083D" w:rsidP="00D8083D">
      <w:pPr>
        <w:jc w:val="both"/>
        <w:rPr>
          <w:b/>
        </w:rPr>
      </w:pPr>
    </w:p>
    <w:p w:rsidR="00D8083D" w:rsidP="00D8083D">
      <w:pPr>
        <w:jc w:val="both"/>
        <w:rPr>
          <w:b/>
        </w:rPr>
      </w:pPr>
    </w:p>
    <w:p w:rsidR="00D8083D" w:rsidP="00D8083D">
      <w:pPr>
        <w:jc w:val="both"/>
      </w:pPr>
      <w:r>
        <w:tab/>
        <w:t>Výbor Národnej rady Slovenskej republiky pre pôdohospodárstvo, životné prostredie a ochranu prírody  ako gestorský výbor pri rokovaní o zákone  z 24. júna 2009,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z., prezidentom Slovenskej republiky na opätovné prerokovanie Národnou radou Slovenskej republiky (tlač 1154) (ďalej len gestorský výbor) podáva Národnej rade Slovenskej republiky v súlade s  § 79  ods. 1  zákona   Národnej   rady   Slovenskej   republiky  č. 350/1996 Z. z. o rokovacom poriadku Národnej rady Slovenskej republiky túto spoločnú správu výborov Národnej rady Slovenskej republiky.</w:t>
      </w: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center"/>
      </w:pPr>
      <w:r>
        <w:rPr>
          <w:b/>
        </w:rPr>
        <w:t>I.</w:t>
      </w: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both"/>
      </w:pPr>
      <w:r>
        <w:tab/>
        <w:t>Národná rada Slovenskej republiky schválila dňa 24. júna 2009 zákon,</w:t>
      </w:r>
      <w:r w:rsidRPr="00D8083D">
        <w:t xml:space="preserve"> </w:t>
      </w:r>
      <w:r>
        <w:t xml:space="preserve">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  Prezident Slovenskej republiky podľa čl. 102 ods. 1 písm. o) Ústavy Slovenskej republiky  vrátil  Národnej rade Slovenskej republiky zákon z 24. júna 2009,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  Prezident Slovenskej republiky vo svojom rozhodnutí uviedol dôvody, ktoré ho viedli k tomu, aby využil svoju právomoc, ktorá mu vyplýva z Ústavy Slovenskej republiky (rozhodnutie prezidenta SR č. 2646-2009-BA).</w:t>
      </w:r>
    </w:p>
    <w:p w:rsidR="00D8083D" w:rsidP="00D8083D">
      <w:pPr>
        <w:jc w:val="both"/>
      </w:pPr>
    </w:p>
    <w:p w:rsidR="00D8083D" w:rsidP="00D8083D">
      <w:pPr>
        <w:ind w:firstLine="708"/>
        <w:jc w:val="both"/>
      </w:pPr>
      <w:r>
        <w:t xml:space="preserve"> Na základe uvedeného predseda Národnej  rady Slovenskej republiky svojím rozhodnutím  č. 1175 z 20. júla 2009 rozhodol,  že podľa  § 90  ods. 2  zákona Národnej rady Slovenskej republiky č. 350/1996 Z. z. o rokovacom poriadku Národnej rady Slovenskej republiky v znení neskorších predpisov ho prideľuje na prerokovanie jednotlivým výborom, určil gestorský výbor a lehotu na jeho prerokovanie.</w:t>
      </w:r>
    </w:p>
    <w:p w:rsidR="00D8083D" w:rsidP="00D8083D">
      <w:pPr>
        <w:ind w:firstLine="708"/>
        <w:jc w:val="both"/>
      </w:pPr>
    </w:p>
    <w:p w:rsidR="00D8083D" w:rsidP="00D8083D">
      <w:pPr>
        <w:ind w:firstLine="708"/>
        <w:jc w:val="both"/>
      </w:pPr>
      <w:r>
        <w:t>V súlade s citovaným rozhodnutím rokovali o zákone vrátenom prezidentom SR tieto výbory:</w:t>
      </w:r>
    </w:p>
    <w:p w:rsidR="00D8083D" w:rsidP="00D8083D">
      <w:pPr>
        <w:jc w:val="both"/>
      </w:pPr>
    </w:p>
    <w:p w:rsidR="00D8083D" w:rsidP="00D8083D">
      <w:pPr>
        <w:numPr>
          <w:ilvl w:val="0"/>
          <w:numId w:val="1"/>
        </w:numPr>
        <w:tabs>
          <w:tab w:val="left" w:pos="1065"/>
        </w:tabs>
        <w:jc w:val="both"/>
      </w:pPr>
      <w:r>
        <w:t>Ústavnoprávny výbor Národnej rady Slovenskej</w:t>
      </w:r>
      <w:r>
        <w:t xml:space="preserve"> republiky  </w:t>
      </w:r>
    </w:p>
    <w:p w:rsidR="00D8083D" w:rsidP="00D8083D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</w:pPr>
      <w:r>
        <w:t>Výbor Národnej rady Slovenskej republiky pre pôdohospodárstvo, životné prostredie a ochranu prírody</w:t>
      </w:r>
    </w:p>
    <w:p w:rsidR="00D8083D" w:rsidP="00D8083D"/>
    <w:p w:rsidR="00D8083D" w:rsidP="00D8083D"/>
    <w:p w:rsidR="00D8083D" w:rsidP="00D8083D"/>
    <w:p w:rsidR="00D8083D" w:rsidP="00D8083D">
      <w:pPr>
        <w:jc w:val="center"/>
      </w:pPr>
      <w:r>
        <w:rPr>
          <w:b/>
        </w:rPr>
        <w:t>II.</w:t>
      </w:r>
    </w:p>
    <w:p w:rsidR="00D8083D" w:rsidP="00D8083D">
      <w:pPr>
        <w:jc w:val="both"/>
      </w:pPr>
    </w:p>
    <w:p w:rsidR="00D8083D" w:rsidP="00D8083D">
      <w:pPr>
        <w:pStyle w:val="BodyText"/>
        <w:spacing w:line="240" w:lineRule="auto"/>
      </w:pPr>
      <w:r>
        <w:tab/>
        <w:t>Poslanci Národnej rady Slovenskej republiky, ktorí nie sú členmi výborov, ktorým bol  vrátený zákon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D8083D" w:rsidP="00D8083D">
      <w:pPr>
        <w:pStyle w:val="BodyText"/>
      </w:pPr>
    </w:p>
    <w:p w:rsidR="00D8083D" w:rsidP="00D8083D">
      <w:pPr>
        <w:pStyle w:val="BodyText"/>
        <w:jc w:val="center"/>
        <w:rPr>
          <w:b/>
        </w:rPr>
      </w:pPr>
      <w:r>
        <w:rPr>
          <w:b/>
        </w:rPr>
        <w:t>III.</w:t>
      </w: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both"/>
      </w:pPr>
      <w:r>
        <w:tab/>
        <w:t>Prezident    Slovenskej  republiky   vo   svojom   rozhodnutí   zo 17. júla 2009 č. 2646-2009-BA uviedol dôvody na vrátenie zákona  a navrhol, aby Národná rada po opätovnom prerokovaní  zákon schválila s týmito zmenami:</w:t>
      </w:r>
    </w:p>
    <w:p w:rsidR="00D8083D" w:rsidP="00D8083D">
      <w:pPr>
        <w:jc w:val="both"/>
      </w:pP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1. V názve zákona sa na konci vypúšťajú slová „a ktorým sa mení a dopĺňa zákon č. 569/2007 Z. z.  o geologických prácach (geologický zákon) v znení zákona č. 515/2008 Z. z..“.</w:t>
      </w: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2. V čl. I šiestom bode v § 4d sa dopĺňa odsek 5, ktorý znie:</w:t>
      </w: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    „/5/ Primeraná náhrada podľa odseku 1 patrí vo výške podľa dohody poverenej osoby alebo správcu vodohospodársky významných vodných tokov s vlastníkom nehnuteľnosti, ktorej súčasťou je aj dohoda o spôsobe poskytnutia tejto náhrady. Ak k dohode nedôjde</w:t>
      </w:r>
      <w:r w:rsidR="00C91FD6">
        <w:rPr>
          <w:rFonts w:ascii="Arial" w:hAnsi="Arial" w:cs="Arial"/>
          <w:lang w:val="sk-SK"/>
        </w:rPr>
        <w:t>,</w:t>
      </w:r>
      <w:r w:rsidRPr="00D8083D">
        <w:rPr>
          <w:rFonts w:ascii="Arial" w:hAnsi="Arial" w:cs="Arial"/>
          <w:lang w:val="sk-SK"/>
        </w:rPr>
        <w:t xml:space="preserve"> o výške a spôsobe poskytnutia náhrady rozhoduje súd.“.</w:t>
      </w: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3. V čl. I  37. bod znie:</w:t>
      </w: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     „37. V § 36 ods. 3 sa slová  „plánu rozvoja verejných vodovodov a verejných kanalizácií</w:t>
      </w:r>
      <w:r w:rsidR="00736767">
        <w:rPr>
          <w:rFonts w:ascii="Arial" w:hAnsi="Arial" w:cs="Arial"/>
          <w:lang w:val="sk-SK"/>
        </w:rPr>
        <w:t>.</w:t>
      </w:r>
      <w:r w:rsidRPr="00D8083D">
        <w:rPr>
          <w:rFonts w:ascii="Arial" w:hAnsi="Arial" w:cs="Arial"/>
          <w:vertAlign w:val="superscript"/>
          <w:lang w:val="sk-SK"/>
        </w:rPr>
        <w:t>47)</w:t>
      </w:r>
      <w:r w:rsidRPr="00D8083D">
        <w:rPr>
          <w:rFonts w:ascii="Arial" w:hAnsi="Arial" w:cs="Arial"/>
          <w:lang w:val="sk-SK"/>
        </w:rPr>
        <w:t>”  nahrádzajú slovami „Národného programu Slovenskej republiky pre vykonávanie  smernice Rady 91/271/EHS o čistení  komunálnych odpadových</w:t>
      </w:r>
      <w:r w:rsidRPr="00D8083D">
        <w:rPr>
          <w:rFonts w:ascii="Arial" w:hAnsi="Arial" w:cs="Arial"/>
          <w:lang w:val="sk-SK"/>
        </w:rPr>
        <w:t xml:space="preserve"> vôd v znení smernice Komisie 98/15/ES a nariadenia Európskeho parlamentu a Rady 1882/2003/ES</w:t>
      </w:r>
      <w:r w:rsidR="00736767">
        <w:rPr>
          <w:rFonts w:ascii="Arial" w:hAnsi="Arial" w:cs="Arial"/>
          <w:lang w:val="sk-SK"/>
        </w:rPr>
        <w:t>.</w:t>
      </w:r>
      <w:r w:rsidRPr="00D8083D">
        <w:rPr>
          <w:rFonts w:ascii="Arial" w:hAnsi="Arial" w:cs="Arial"/>
          <w:lang w:val="sk-SK"/>
        </w:rPr>
        <w:t>“.“.</w:t>
      </w: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     Poznámka pod čiarou k odkazu 47 sa vypúšťa. </w:t>
      </w: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4. V čl. I  72. bode v § 80c v nadpise sa slová „od 1. septembra 2009“ nahrádzajú slovami „od 1. novembra </w:t>
      </w:r>
      <w:r w:rsidRPr="00D8083D">
        <w:rPr>
          <w:rFonts w:ascii="Arial" w:hAnsi="Arial" w:cs="Arial"/>
          <w:lang w:val="sk-SK"/>
        </w:rPr>
        <w:t>2009“.</w:t>
      </w: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5. V čl. I 72. bode v § 80c sa za slovo „predloží“ vkladajú slová „poverená osoba alebo“.</w:t>
      </w:r>
    </w:p>
    <w:p w:rsidR="00D8083D" w:rsidRPr="00D8083D" w:rsidP="00D8083D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8083D" w:rsidRPr="00D8083D" w:rsidP="00D8083D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6. Čl. II sa vypúšťa </w:t>
      </w:r>
    </w:p>
    <w:p w:rsidR="00D8083D" w:rsidRPr="00D8083D" w:rsidP="00D8083D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    Doterajší čl. III sa označuje ako čl. II.</w:t>
      </w:r>
    </w:p>
    <w:p w:rsidR="00D8083D" w:rsidRPr="00D8083D" w:rsidP="00D8083D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</w:p>
    <w:p w:rsidR="00D8083D" w:rsidRPr="00D8083D" w:rsidP="00D8083D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7. Čl. II (doterajší čl. III) znie:</w:t>
      </w:r>
    </w:p>
    <w:p w:rsidR="00D8083D" w:rsidRPr="00D8083D" w:rsidP="00D8083D">
      <w:pPr>
        <w:pStyle w:val="BodyTextIndent"/>
        <w:ind w:hanging="360"/>
        <w:jc w:val="center"/>
        <w:rPr>
          <w:rFonts w:ascii="Arial" w:hAnsi="Arial" w:cs="Arial"/>
        </w:rPr>
      </w:pPr>
      <w:r w:rsidRPr="00D8083D">
        <w:rPr>
          <w:rFonts w:ascii="Arial" w:hAnsi="Arial" w:cs="Arial"/>
        </w:rPr>
        <w:t>„ Čl. II</w:t>
      </w:r>
    </w:p>
    <w:p w:rsidR="00D8083D" w:rsidP="00D8083D">
      <w:pPr>
        <w:jc w:val="both"/>
      </w:pPr>
      <w:r w:rsidRPr="00D8083D">
        <w:tab/>
        <w:t xml:space="preserve">Tento zákon nadobúda účinnosť 1. novembra </w:t>
      </w:r>
      <w:r w:rsidRPr="00D8083D">
        <w:t>2009.“.</w:t>
      </w:r>
    </w:p>
    <w:p w:rsidR="00D8083D" w:rsidRPr="00D8083D" w:rsidP="00D8083D">
      <w:pPr>
        <w:jc w:val="both"/>
      </w:pPr>
    </w:p>
    <w:p w:rsidR="00D8083D" w:rsidRPr="00D8083D" w:rsidP="00D8083D">
      <w:pPr>
        <w:jc w:val="both"/>
      </w:pPr>
    </w:p>
    <w:p w:rsidR="00D8083D" w:rsidP="00D8083D">
      <w:pPr>
        <w:ind w:firstLine="720"/>
        <w:jc w:val="both"/>
        <w:rPr>
          <w:b/>
          <w:bCs/>
        </w:rPr>
      </w:pPr>
      <w:r>
        <w:rPr>
          <w:b/>
          <w:bCs/>
        </w:rPr>
        <w:t>Ústavnoprávny výbor Národnej rady Slovenskej republiky</w:t>
      </w:r>
      <w:r>
        <w:t xml:space="preserve"> prerokoval zákon z</w:t>
      </w:r>
      <w:r w:rsidR="002C553A">
        <w:t xml:space="preserve"> 24. júna 2009,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z., vrátený prezidentom Slovenskej republiky na opätovné prerokovanie Národnou radou Slov</w:t>
      </w:r>
      <w:r w:rsidR="002C553A">
        <w:t>enskej republiky</w:t>
      </w:r>
      <w:r w:rsidR="00D42C87">
        <w:t xml:space="preserve"> dňa  2. septembra </w:t>
      </w:r>
      <w:r>
        <w:t xml:space="preserve">2009. Výbor </w:t>
      </w:r>
      <w:r w:rsidR="00D42C87">
        <w:t>neprijal platné uznesenie, nakoľko návrh uznesenia nezískal podporu potrebnej nadpolovičnej väčšiny všetkých poslancov.</w:t>
      </w:r>
    </w:p>
    <w:p w:rsidR="00D8083D" w:rsidP="00D8083D">
      <w:pPr>
        <w:ind w:firstLine="708"/>
        <w:jc w:val="both"/>
        <w:rPr>
          <w:b/>
          <w:bCs/>
        </w:rPr>
      </w:pPr>
    </w:p>
    <w:p w:rsidR="00D42C87" w:rsidP="00D8083D">
      <w:pPr>
        <w:ind w:firstLine="708"/>
        <w:jc w:val="both"/>
      </w:pPr>
      <w:r w:rsidR="00D8083D">
        <w:rPr>
          <w:b/>
          <w:bCs/>
        </w:rPr>
        <w:t xml:space="preserve">Výbor Národnej rady Slovenskej republiky pre životné prostredie a ochranu prírody </w:t>
      </w:r>
      <w:r w:rsidR="00D8083D">
        <w:t>prerok</w:t>
      </w:r>
      <w:r w:rsidR="00D8083D">
        <w:t xml:space="preserve">oval zákon z </w:t>
      </w:r>
      <w:r w:rsidR="002C553A">
        <w:t xml:space="preserve">24. júna 2009,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z., vrátený prezidentom Slovenskej republiky na opätovné prerokovanie Národnou radou Slovenskej republiky </w:t>
      </w:r>
      <w:r>
        <w:t>dňa 2. septembra 2009. Výbor uznesením č. 450</w:t>
      </w:r>
      <w:r w:rsidR="00D8083D">
        <w:t xml:space="preserve">  súhlasil </w:t>
      </w:r>
      <w:r w:rsidR="000215AC">
        <w:t xml:space="preserve"> </w:t>
      </w:r>
      <w:r w:rsidR="00D8083D">
        <w:t>s</w:t>
      </w:r>
      <w:r>
        <w:t xml:space="preserve"> týmito</w:t>
      </w:r>
      <w:r w:rsidR="00D8083D">
        <w:t xml:space="preserve"> pripomienkami </w:t>
      </w:r>
      <w:r w:rsidR="000215AC">
        <w:t>prezidenta Slovenskej republiky:</w:t>
      </w:r>
    </w:p>
    <w:p w:rsidR="00D42C87" w:rsidP="00D8083D">
      <w:pPr>
        <w:ind w:firstLine="708"/>
        <w:jc w:val="both"/>
      </w:pPr>
    </w:p>
    <w:p w:rsidR="00D42C87" w:rsidRPr="00D42C87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42C87">
        <w:rPr>
          <w:rFonts w:ascii="Arial" w:hAnsi="Arial" w:cs="Arial"/>
          <w:lang w:val="sk-SK"/>
        </w:rPr>
        <w:t>1. V názve zákona sa na konci vypúšťajú slová „a ktorým sa mení a dopĺňa zákon č. 569/2007 Z. z.  o geologických prácach (geologický zákon) v znení zákona č. 515/2008 Z. z..“.</w:t>
      </w:r>
    </w:p>
    <w:p w:rsidR="00D42C87" w:rsidRPr="00D42C87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RPr="00D42C87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RPr="00D42C87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42C87">
        <w:rPr>
          <w:rFonts w:ascii="Arial" w:hAnsi="Arial" w:cs="Arial"/>
          <w:lang w:val="sk-SK"/>
        </w:rPr>
        <w:t>2. V čl. I  72. bode v § 80c v nadpise sa slová „od 1. septembra 2009“ nahrádzajú slovami „od 1. novembra 2009“</w:t>
      </w:r>
    </w:p>
    <w:p w:rsidR="00D42C87" w:rsidRPr="00D42C87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RPr="00D42C87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42C87">
        <w:rPr>
          <w:rFonts w:ascii="Arial" w:hAnsi="Arial" w:cs="Arial"/>
          <w:lang w:val="sk-SK"/>
        </w:rPr>
        <w:t xml:space="preserve">3. Čl. II sa vypúšťa </w:t>
      </w:r>
    </w:p>
    <w:p w:rsidR="00D42C87" w:rsidRPr="00D42C87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42C87">
        <w:rPr>
          <w:rFonts w:ascii="Arial" w:hAnsi="Arial" w:cs="Arial"/>
          <w:lang w:val="sk-SK"/>
        </w:rPr>
        <w:t xml:space="preserve">    Doterajší čl. III sa označuje ako čl. II.</w:t>
      </w:r>
    </w:p>
    <w:p w:rsidR="00D42C87" w:rsidRPr="00D42C87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</w:p>
    <w:p w:rsidR="00D42C87" w:rsidRPr="00D42C87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42C87">
        <w:rPr>
          <w:rFonts w:ascii="Arial" w:hAnsi="Arial" w:cs="Arial"/>
          <w:lang w:val="sk-SK"/>
        </w:rPr>
        <w:t>4. Čl. II (doterajší čl. III) znie:</w:t>
      </w:r>
    </w:p>
    <w:p w:rsidR="00D42C87" w:rsidRPr="009F011E" w:rsidP="00D42C87">
      <w:pPr>
        <w:pStyle w:val="BodyTextIndent"/>
        <w:ind w:hanging="360"/>
        <w:jc w:val="center"/>
      </w:pPr>
      <w:r w:rsidRPr="009F011E">
        <w:t>„ Čl. II</w:t>
      </w:r>
    </w:p>
    <w:p w:rsidR="00D42C87" w:rsidRPr="009F011E" w:rsidP="00D42C87">
      <w:pPr>
        <w:jc w:val="both"/>
      </w:pPr>
      <w:r w:rsidRPr="009F011E">
        <w:tab/>
        <w:t>Tento zákon nadobúda účinnosť 1. novembra 2009.“.</w:t>
      </w:r>
    </w:p>
    <w:p w:rsidR="00D42C87" w:rsidRPr="009F011E" w:rsidP="00D42C87">
      <w:pPr>
        <w:tabs>
          <w:tab w:val="left" w:pos="709"/>
          <w:tab w:val="left" w:pos="1021"/>
        </w:tabs>
        <w:jc w:val="both"/>
      </w:pPr>
      <w:r w:rsidRPr="009F011E">
        <w:t> </w:t>
      </w:r>
    </w:p>
    <w:p w:rsidR="00D8083D" w:rsidP="00D8083D">
      <w:pPr>
        <w:ind w:firstLine="708"/>
        <w:jc w:val="both"/>
      </w:pPr>
      <w:r>
        <w:t xml:space="preserve"> </w:t>
      </w:r>
    </w:p>
    <w:p w:rsidR="00D8083D" w:rsidP="00D8083D">
      <w:pPr>
        <w:pStyle w:val="BodyText"/>
        <w:spacing w:line="240" w:lineRule="auto"/>
      </w:pPr>
      <w:r>
        <w:tab/>
      </w:r>
    </w:p>
    <w:p w:rsidR="00D8083D" w:rsidP="00D8083D">
      <w:pPr>
        <w:pStyle w:val="BodyText"/>
        <w:spacing w:line="240" w:lineRule="auto"/>
        <w:ind w:left="705"/>
      </w:pPr>
    </w:p>
    <w:p w:rsidR="00D8083D" w:rsidP="00D8083D">
      <w:pPr>
        <w:pStyle w:val="BodyText"/>
        <w:jc w:val="center"/>
        <w:rPr>
          <w:b/>
        </w:rPr>
      </w:pPr>
    </w:p>
    <w:p w:rsidR="00D8083D" w:rsidP="00D8083D">
      <w:pPr>
        <w:pStyle w:val="BodyText"/>
        <w:jc w:val="center"/>
        <w:rPr>
          <w:b/>
        </w:rPr>
      </w:pPr>
      <w:r>
        <w:rPr>
          <w:b/>
        </w:rPr>
        <w:t>IV.</w:t>
      </w:r>
    </w:p>
    <w:p w:rsidR="00D8083D" w:rsidP="00D8083D">
      <w:pPr>
        <w:pStyle w:val="BodyText"/>
        <w:spacing w:line="240" w:lineRule="auto"/>
        <w:jc w:val="center"/>
        <w:rPr>
          <w:b/>
        </w:rPr>
      </w:pPr>
    </w:p>
    <w:p w:rsidR="00D8083D" w:rsidP="00D8083D">
      <w:pPr>
        <w:pStyle w:val="BodyText"/>
        <w:spacing w:line="240" w:lineRule="auto"/>
        <w:jc w:val="center"/>
        <w:rPr>
          <w:b/>
        </w:rPr>
      </w:pPr>
    </w:p>
    <w:p w:rsidR="00D8083D" w:rsidP="00D8083D">
      <w:pPr>
        <w:pStyle w:val="BodyText"/>
        <w:spacing w:line="240" w:lineRule="auto"/>
      </w:pPr>
      <w:r>
        <w:rPr>
          <w:b/>
        </w:rPr>
        <w:tab/>
        <w:t>Výbor Národnej rady Slovenskej republiky pre pôdohospodárstvo, životné prostredie a ochranu prírody ako gestorský v</w:t>
      </w:r>
      <w:r w:rsidR="00D42C87">
        <w:rPr>
          <w:b/>
        </w:rPr>
        <w:t>ýbor  rokoval dňa 2. septembra</w:t>
      </w:r>
      <w:r>
        <w:rPr>
          <w:b/>
        </w:rPr>
        <w:t xml:space="preserve"> 2009  a zaujal k pripomienkam uvedené stanovisko:</w:t>
      </w:r>
      <w:r>
        <w:t xml:space="preserve"> </w:t>
      </w:r>
    </w:p>
    <w:p w:rsidR="00D8083D" w:rsidP="00D8083D">
      <w:pPr>
        <w:pStyle w:val="BodyText"/>
        <w:spacing w:line="240" w:lineRule="auto"/>
      </w:pPr>
    </w:p>
    <w:p w:rsidR="00D8083D" w:rsidP="00D8083D">
      <w:pPr>
        <w:pStyle w:val="BodyText"/>
        <w:spacing w:line="240" w:lineRule="auto"/>
        <w:ind w:left="705" w:hanging="705"/>
      </w:pPr>
    </w:p>
    <w:p w:rsidR="00D8083D" w:rsidP="00D8083D">
      <w:pPr>
        <w:pStyle w:val="BodyText"/>
        <w:spacing w:line="240" w:lineRule="auto"/>
      </w:pPr>
      <w:r>
        <w:tab/>
        <w:t>Podľa § 90 ods. 5 rokovacieho poriadku Národnej rady Slovenskej republiky treba na schôdzi Národnej rady Slovenskej republiky hlasovať o pripomienkach prezidenta republiky, ktoré znejú:</w:t>
      </w:r>
    </w:p>
    <w:p w:rsidR="00D8083D" w:rsidP="00D8083D">
      <w:pPr>
        <w:pStyle w:val="BodyText"/>
        <w:spacing w:line="240" w:lineRule="auto"/>
        <w:rPr>
          <w:b/>
        </w:rPr>
      </w:pP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1. V názve zákona sa na konci vypúšťajú slová „a ktorým sa mení a dopĺňa zákon č. 569/2007 Z. z.  o geologických prácach (geologický zákon) v znení zákona č. 515/2008 Z. z..“.</w:t>
      </w:r>
    </w:p>
    <w:p w:rsid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 w:rsidRPr="00D42C87">
        <w:rPr>
          <w:rFonts w:ascii="Arial" w:hAnsi="Arial" w:cs="Arial"/>
          <w:b/>
          <w:lang w:val="sk-SK"/>
        </w:rPr>
        <w:t>Výbor Národnej rady Slovenskej republiky pre pôdohospodárstvo, životné prostredie a ochranu prírody</w:t>
      </w:r>
    </w:p>
    <w:p w:rsid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G</w:t>
      </w:r>
      <w:r w:rsidR="000215AC">
        <w:rPr>
          <w:rFonts w:ascii="Arial" w:hAnsi="Arial" w:cs="Arial"/>
          <w:b/>
          <w:lang w:val="sk-SK"/>
        </w:rPr>
        <w:t xml:space="preserve">estorský výbor odporúča </w:t>
      </w:r>
      <w:r w:rsidR="009E2276">
        <w:rPr>
          <w:rFonts w:ascii="Arial" w:hAnsi="Arial" w:cs="Arial"/>
          <w:b/>
          <w:lang w:val="sk-SK"/>
        </w:rPr>
        <w:t>neschváliť</w:t>
      </w:r>
    </w:p>
    <w:p w:rsidR="000215AC" w:rsidRP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2. V čl. I šiestom bode v § 4d sa dopĺňa odsek 5, ktorý znie:</w:t>
      </w:r>
    </w:p>
    <w:p w:rsidR="00D42C87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    „/5/ Primeraná náhrada podľa odseku 1 patrí vo výške podľa dohody poverenej osoby alebo správcu vodohospodársky významných vodných tokov s vlastníkom nehnuteľnosti, ktorej súčasťou je aj dohoda o spôsobe poskytnutia tejto náhrady. Ak k dohode nedôjde o výške a spôsobe poskytnutia náhrady rozhoduje súd.“.</w:t>
      </w: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 w:rsidRPr="00D42C87">
        <w:rPr>
          <w:rFonts w:ascii="Arial" w:hAnsi="Arial" w:cs="Arial"/>
          <w:b/>
          <w:lang w:val="sk-SK"/>
        </w:rPr>
        <w:t>Výbor Národnej rady Slovenskej republiky pre pôdohospodárstvo, životné prostredie a ochranu prírody</w:t>
      </w:r>
    </w:p>
    <w:p w:rsidR="00D42C87" w:rsidRP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Ges</w:t>
      </w:r>
      <w:r w:rsidR="009E2276">
        <w:rPr>
          <w:rFonts w:ascii="Arial" w:hAnsi="Arial" w:cs="Arial"/>
          <w:b/>
          <w:lang w:val="sk-SK"/>
        </w:rPr>
        <w:t>torský výbor odporúča schváliť</w:t>
      </w: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3. V čl. I  37. bod znie:</w:t>
      </w: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     „37. V § 36 ods. 3 sa slová  „plánu rozvoja verejných vodovodov a verejných kanalizácií </w:t>
      </w:r>
      <w:r w:rsidRPr="00D8083D">
        <w:rPr>
          <w:rFonts w:ascii="Arial" w:hAnsi="Arial" w:cs="Arial"/>
          <w:vertAlign w:val="superscript"/>
          <w:lang w:val="sk-SK"/>
        </w:rPr>
        <w:t>47)</w:t>
      </w:r>
      <w:r w:rsidRPr="00D8083D">
        <w:rPr>
          <w:rFonts w:ascii="Arial" w:hAnsi="Arial" w:cs="Arial"/>
          <w:lang w:val="sk-SK"/>
        </w:rPr>
        <w:t>”  nahrádzajú slovami „Národného programu Slovenskej republiky pre vykonávanie  smernice Rady 91/271/EHS o čistení  komunálnych odpadových vôd v znení smernice Komisie 98/15/ES a nariadenia Európskeho parlamentu a Rady 1882/2003/ES“.“.</w:t>
      </w:r>
    </w:p>
    <w:p w:rsidR="00D42C87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     Poznámka pod čiarou k odkazu 47 sa vypúšťa. </w:t>
      </w: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 w:rsidRPr="00D42C87">
        <w:rPr>
          <w:rFonts w:ascii="Arial" w:hAnsi="Arial" w:cs="Arial"/>
          <w:b/>
          <w:lang w:val="sk-SK"/>
        </w:rPr>
        <w:t>Výbor Národnej rady Slovenskej republiky pre pôdohospodárstvo, životné prostredie a ochranu prírody</w:t>
      </w:r>
    </w:p>
    <w:p w:rsidR="00D42C87" w:rsidRP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Ges</w:t>
      </w:r>
      <w:r w:rsidR="009E2276">
        <w:rPr>
          <w:rFonts w:ascii="Arial" w:hAnsi="Arial" w:cs="Arial"/>
          <w:b/>
          <w:lang w:val="sk-SK"/>
        </w:rPr>
        <w:t>torský výbor odporúča schváliť</w:t>
      </w: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4. V čl. I  72. bode v § 80c v nadpise sa slová „od 1. septembra 2009“ nahrádzajú slovami „od 1. novembra 2009“.</w:t>
      </w: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 w:rsidRPr="00D42C87">
        <w:rPr>
          <w:rFonts w:ascii="Arial" w:hAnsi="Arial" w:cs="Arial"/>
          <w:b/>
          <w:lang w:val="sk-SK"/>
        </w:rPr>
        <w:t>Výbor Národnej rady Slovenskej republiky pre pôdohospodárstvo, životné prostredie a ochranu prírody</w:t>
      </w:r>
    </w:p>
    <w:p w:rsidR="00D42C87" w:rsidRP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Gestorský výbor odporúča schváliť</w:t>
      </w: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5. V čl. I 72. bode v § 80c sa za slovo „predloží“ vkladajú slová „poverená osoba alebo“.</w:t>
      </w:r>
    </w:p>
    <w:p w:rsid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 w:rsidRPr="00D42C87">
        <w:rPr>
          <w:rFonts w:ascii="Arial" w:hAnsi="Arial" w:cs="Arial"/>
          <w:b/>
          <w:lang w:val="sk-SK"/>
        </w:rPr>
        <w:t>Výbor Národnej rady Slovenskej republiky pre pôdohospodárstvo, životné prostredie a ochranu prírody</w:t>
      </w:r>
    </w:p>
    <w:p w:rsidR="00D42C87" w:rsidRP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Ges</w:t>
      </w:r>
      <w:r w:rsidR="009E2276">
        <w:rPr>
          <w:rFonts w:ascii="Arial" w:hAnsi="Arial" w:cs="Arial"/>
          <w:b/>
          <w:lang w:val="sk-SK"/>
        </w:rPr>
        <w:t>torský výbor odporúča schváliť</w:t>
      </w:r>
    </w:p>
    <w:p w:rsidR="00D42C87" w:rsidRPr="00D8083D" w:rsidP="00D42C87">
      <w:pPr>
        <w:pStyle w:val="BodyText2"/>
        <w:spacing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D42C87" w:rsidRPr="00D8083D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6. Čl. II sa vypúšťa </w:t>
      </w:r>
    </w:p>
    <w:p w:rsidR="00D42C87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 xml:space="preserve">    Doterajší čl. III sa označuje ako čl. II.</w:t>
      </w:r>
    </w:p>
    <w:p w:rsidR="00D42C87" w:rsidRPr="00D8083D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</w:p>
    <w:p w:rsid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 w:rsidRPr="00D42C87">
        <w:rPr>
          <w:rFonts w:ascii="Arial" w:hAnsi="Arial" w:cs="Arial"/>
          <w:b/>
          <w:lang w:val="sk-SK"/>
        </w:rPr>
        <w:t>Výbor Národnej rady Slovenskej republiky pre pôdohospodárstvo, životné prostredie a ochranu prírody</w:t>
      </w:r>
    </w:p>
    <w:p w:rsidR="00D42C87" w:rsidRP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G</w:t>
      </w:r>
      <w:r w:rsidR="000215AC">
        <w:rPr>
          <w:rFonts w:ascii="Arial" w:hAnsi="Arial" w:cs="Arial"/>
          <w:b/>
          <w:lang w:val="sk-SK"/>
        </w:rPr>
        <w:t xml:space="preserve">estorský výbor odporúča </w:t>
      </w:r>
      <w:r w:rsidR="009E2276">
        <w:rPr>
          <w:rFonts w:ascii="Arial" w:hAnsi="Arial" w:cs="Arial"/>
          <w:b/>
          <w:lang w:val="sk-SK"/>
        </w:rPr>
        <w:t>neschváliť</w:t>
      </w:r>
    </w:p>
    <w:p w:rsidR="00D42C87" w:rsidRPr="00D8083D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</w:p>
    <w:p w:rsidR="00D42C87" w:rsidRPr="00D8083D" w:rsidP="00D42C87">
      <w:pPr>
        <w:pStyle w:val="BodyText2"/>
        <w:spacing w:line="240" w:lineRule="auto"/>
        <w:jc w:val="both"/>
        <w:rPr>
          <w:rFonts w:ascii="Arial" w:hAnsi="Arial" w:cs="Arial"/>
          <w:lang w:val="sk-SK"/>
        </w:rPr>
      </w:pPr>
      <w:r w:rsidRPr="00D8083D">
        <w:rPr>
          <w:rFonts w:ascii="Arial" w:hAnsi="Arial" w:cs="Arial"/>
          <w:lang w:val="sk-SK"/>
        </w:rPr>
        <w:t>7. Čl. II (doterajší čl. III) znie:</w:t>
      </w:r>
    </w:p>
    <w:p w:rsidR="00D42C87" w:rsidRPr="00D8083D" w:rsidP="00D42C87">
      <w:pPr>
        <w:pStyle w:val="BodyTextIndent"/>
        <w:ind w:hanging="360"/>
        <w:jc w:val="center"/>
        <w:rPr>
          <w:rFonts w:ascii="Arial" w:hAnsi="Arial" w:cs="Arial"/>
        </w:rPr>
      </w:pPr>
      <w:r w:rsidRPr="00D8083D">
        <w:rPr>
          <w:rFonts w:ascii="Arial" w:hAnsi="Arial" w:cs="Arial"/>
        </w:rPr>
        <w:t>„ Čl. II</w:t>
      </w:r>
    </w:p>
    <w:p w:rsidR="00D42C87" w:rsidP="00D42C87">
      <w:pPr>
        <w:jc w:val="both"/>
      </w:pPr>
      <w:r w:rsidRPr="00D8083D">
        <w:tab/>
        <w:t>Tento zákon nadobúda účinnosť 1. novembra 2009.“.</w:t>
      </w:r>
    </w:p>
    <w:p w:rsidR="00D42C87" w:rsidRPr="00D8083D" w:rsidP="00D42C87">
      <w:pPr>
        <w:jc w:val="both"/>
      </w:pPr>
    </w:p>
    <w:p w:rsidR="00D42C87" w:rsidRPr="00D8083D" w:rsidP="00D42C87">
      <w:pPr>
        <w:jc w:val="both"/>
      </w:pPr>
    </w:p>
    <w:p w:rsid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 w:rsidRPr="00D42C87">
        <w:rPr>
          <w:rFonts w:ascii="Arial" w:hAnsi="Arial" w:cs="Arial"/>
          <w:b/>
          <w:lang w:val="sk-SK"/>
        </w:rPr>
        <w:t>Výbor Národnej rady Slovenskej republiky pre pôdohospodárstvo, životné prostredie a ochranu prírody</w:t>
      </w:r>
    </w:p>
    <w:p w:rsidR="00D42C87" w:rsidRPr="00D42C87" w:rsidP="00D42C87">
      <w:pPr>
        <w:pStyle w:val="BodyText2"/>
        <w:spacing w:line="240" w:lineRule="auto"/>
        <w:ind w:left="360" w:hanging="36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Gestorský výbor odporúča schváliť</w:t>
      </w:r>
    </w:p>
    <w:p w:rsidR="00D8083D" w:rsidP="00D8083D">
      <w:pPr>
        <w:tabs>
          <w:tab w:val="left" w:pos="709"/>
          <w:tab w:val="left" w:pos="1021"/>
        </w:tabs>
        <w:ind w:left="454" w:hanging="454"/>
        <w:jc w:val="both"/>
      </w:pPr>
    </w:p>
    <w:p w:rsidR="00D8083D" w:rsidP="00D8083D">
      <w:pPr>
        <w:tabs>
          <w:tab w:val="left" w:pos="709"/>
          <w:tab w:val="left" w:pos="1021"/>
        </w:tabs>
        <w:ind w:left="454" w:hanging="454"/>
        <w:jc w:val="both"/>
      </w:pPr>
    </w:p>
    <w:p w:rsidR="00D8083D" w:rsidP="00D8083D">
      <w:pPr>
        <w:ind w:right="-1"/>
        <w:jc w:val="center"/>
        <w:rPr>
          <w:b/>
        </w:rPr>
      </w:pPr>
      <w:r>
        <w:rPr>
          <w:b/>
        </w:rPr>
        <w:t xml:space="preserve">V. </w:t>
      </w:r>
    </w:p>
    <w:p w:rsidR="00D8083D" w:rsidP="00D8083D">
      <w:pPr>
        <w:ind w:right="-1"/>
        <w:jc w:val="both"/>
      </w:pPr>
    </w:p>
    <w:p w:rsidR="00D8083D" w:rsidP="00D8083D">
      <w:pPr>
        <w:ind w:right="-1"/>
        <w:jc w:val="both"/>
        <w:rPr>
          <w:b/>
        </w:rPr>
      </w:pPr>
      <w:r>
        <w:tab/>
        <w:t>Gestorský výbor odporúča Národnej rade Slovenskej republiky zákon z</w:t>
      </w:r>
      <w:r w:rsidR="002C553A">
        <w:t>24. júna 2009,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z., vrátený prezidentom Slovenskej republiky na opätovné prerokovanie Národnou radou Slovenskej republiky</w:t>
      </w:r>
      <w:r>
        <w:t xml:space="preserve">  </w:t>
      </w:r>
      <w:r>
        <w:rPr>
          <w:b/>
        </w:rPr>
        <w:t xml:space="preserve">schváliť </w:t>
      </w:r>
      <w:r w:rsidR="00D42C87">
        <w:rPr>
          <w:b/>
        </w:rPr>
        <w:t xml:space="preserve">s uvedenými pripomienkami. </w:t>
      </w:r>
    </w:p>
    <w:p w:rsidR="00D8083D" w:rsidP="00D8083D">
      <w:pPr>
        <w:ind w:right="-1"/>
        <w:jc w:val="both"/>
        <w:rPr>
          <w:b/>
        </w:rPr>
      </w:pPr>
    </w:p>
    <w:p w:rsidR="00D8083D" w:rsidP="00D8083D">
      <w:pPr>
        <w:ind w:right="-1"/>
        <w:jc w:val="both"/>
      </w:pPr>
      <w:r>
        <w:tab/>
        <w:t>O pripomienkach pána prezidenta navrhuje gestorský výbor hlasovať takto:</w:t>
      </w:r>
    </w:p>
    <w:p w:rsidR="00D8083D" w:rsidP="00D8083D">
      <w:pPr>
        <w:ind w:right="-1"/>
        <w:jc w:val="both"/>
      </w:pPr>
      <w:r>
        <w:tab/>
      </w:r>
    </w:p>
    <w:p w:rsidR="00D8083D" w:rsidP="00D8083D">
      <w:pPr>
        <w:ind w:right="-1"/>
        <w:jc w:val="both"/>
      </w:pPr>
      <w:r>
        <w:tab/>
        <w:t>O  bodoch spoločnej spr</w:t>
      </w:r>
      <w:r w:rsidR="009E2276">
        <w:t xml:space="preserve">ávy č. 2, 3, 4, 5 a 7 </w:t>
      </w:r>
      <w:r>
        <w:t>hlasovať spoločne s návrhom gestorského výboru uvedené body schváliť.</w:t>
      </w:r>
    </w:p>
    <w:p w:rsidR="009E2276" w:rsidP="00D8083D">
      <w:pPr>
        <w:ind w:right="-1"/>
        <w:jc w:val="both"/>
      </w:pPr>
    </w:p>
    <w:p w:rsidR="009E2276" w:rsidP="00D8083D">
      <w:pPr>
        <w:ind w:right="-1"/>
        <w:jc w:val="both"/>
      </w:pPr>
      <w:r>
        <w:tab/>
        <w:t>O bodoch spoločnej správy 1 a 6 hlasovať spoločne s návrhom gestorského výboru uvedené body neschváliť.</w:t>
      </w:r>
    </w:p>
    <w:p w:rsidR="00D8083D" w:rsidP="00D8083D">
      <w:pPr>
        <w:ind w:right="-1"/>
        <w:jc w:val="both"/>
      </w:pPr>
    </w:p>
    <w:p w:rsidR="00D8083D" w:rsidP="00D8083D">
      <w:pPr>
        <w:ind w:right="-1"/>
        <w:jc w:val="both"/>
      </w:pPr>
      <w:r>
        <w:tab/>
      </w:r>
    </w:p>
    <w:p w:rsidR="00D8083D" w:rsidP="00D8083D">
      <w:pPr>
        <w:ind w:right="-1"/>
        <w:jc w:val="center"/>
        <w:rPr>
          <w:b/>
        </w:rPr>
      </w:pPr>
      <w:r>
        <w:rPr>
          <w:b/>
        </w:rPr>
        <w:t xml:space="preserve">VI. </w:t>
      </w:r>
    </w:p>
    <w:p w:rsidR="00D8083D" w:rsidP="00D8083D">
      <w:pPr>
        <w:ind w:right="-1"/>
        <w:jc w:val="center"/>
        <w:rPr>
          <w:b/>
        </w:rPr>
      </w:pPr>
    </w:p>
    <w:p w:rsidR="00D8083D" w:rsidP="00D8083D">
      <w:pPr>
        <w:ind w:right="-1"/>
        <w:jc w:val="both"/>
      </w:pPr>
      <w:r>
        <w:tab/>
        <w:t xml:space="preserve">Predmetná spoločná správa výborov Národnej rady Slovenskej republiky o prerokovaní zákona z </w:t>
      </w:r>
      <w:r w:rsidR="002C553A">
        <w:t xml:space="preserve">24. júna 2009,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z., vrátený prezidentom Slovenskej republiky na opätovné prerokovanie Národnou radou Slovenskej republiky </w:t>
      </w:r>
      <w:r>
        <w:t>bola s</w:t>
      </w:r>
      <w:r w:rsidR="009E2276">
        <w:t>chválená uznesením výboru č. 456  z 8. septembra</w:t>
      </w:r>
      <w:r>
        <w:t xml:space="preserve"> 2009.</w:t>
      </w:r>
    </w:p>
    <w:p w:rsidR="00D8083D" w:rsidP="00D8083D">
      <w:pPr>
        <w:ind w:right="-1"/>
        <w:jc w:val="both"/>
      </w:pPr>
    </w:p>
    <w:p w:rsidR="00D8083D" w:rsidP="00D8083D">
      <w:pPr>
        <w:ind w:right="-1"/>
        <w:jc w:val="both"/>
      </w:pPr>
      <w:r>
        <w:tab/>
        <w:t xml:space="preserve">V citovanom uznesení výboru poveril spoločného spravodajcu výborov, poslanca </w:t>
      </w:r>
      <w:r w:rsidR="002C553A">
        <w:rPr>
          <w:b/>
        </w:rPr>
        <w:t xml:space="preserve">Jána  Č e c h a </w:t>
      </w:r>
      <w:r>
        <w:rPr>
          <w:b/>
        </w:rPr>
        <w:t xml:space="preserve"> </w:t>
      </w:r>
      <w:r>
        <w:t xml:space="preserve"> informovať Národnú radu Slovenskej republiky v súlade s § 80 ods. 2 zákona č. 350/1996 Z. z. o rokovacom poriadku Národnej rady Slovenskej republiky o prerokovaní zákona z </w:t>
      </w:r>
      <w:r w:rsidR="002C553A">
        <w:t xml:space="preserve">24. júna 2009, ktorým sa mení a dopĺňa zákon č. 364/2004 Z. z. o vodách a o zmene zákona Slovenskej národnej rady č. 372/1990 Zb. o priestupkoch v znení neskorších predpisov (vodný zákon) v znení neskorších predpisov a ktorým sa mení a dopĺňa zákon č. 569/2007 Z. z. o geologických prácach (geologický zákon) v znení zákona č. 515/2008 Z. z., vrátený prezidentom Slovenskej republiky na opätovné prerokovanie Národnou radou Slovenskej republiky </w:t>
      </w:r>
      <w:r>
        <w:t xml:space="preserve">vo výboroch Národnej rady Slovenskej republiky.    </w:t>
      </w: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>
      <w:pPr>
        <w:jc w:val="both"/>
      </w:pPr>
    </w:p>
    <w:p w:rsidR="00D8083D" w:rsidP="00D8083D"/>
    <w:p w:rsidR="00D8083D" w:rsidP="00D8083D"/>
    <w:p w:rsidR="00D8083D" w:rsidP="0049470F">
      <w:pPr>
        <w:jc w:val="center"/>
      </w:pPr>
    </w:p>
    <w:p w:rsidR="0049470F" w:rsidP="0049470F">
      <w:pPr>
        <w:jc w:val="center"/>
      </w:pPr>
    </w:p>
    <w:p w:rsidR="0049470F" w:rsidRPr="0049470F" w:rsidP="0049470F">
      <w:pPr>
        <w:jc w:val="center"/>
      </w:pPr>
      <w:r>
        <w:t xml:space="preserve">Jozef  </w:t>
      </w:r>
      <w:r>
        <w:rPr>
          <w:b/>
        </w:rPr>
        <w:t xml:space="preserve"> Ď u r a č k a  </w:t>
      </w:r>
      <w:r>
        <w:t>v. r.</w:t>
      </w:r>
    </w:p>
    <w:p w:rsidR="0049470F" w:rsidRPr="0049470F" w:rsidP="0049470F">
      <w:pPr>
        <w:jc w:val="center"/>
      </w:pPr>
      <w:r>
        <w:t>predseda výboru</w:t>
      </w:r>
    </w:p>
    <w:p w:rsidR="00C15CB1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67" w:rsidP="00057B13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67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67" w:rsidP="00057B13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70F">
      <w:rPr>
        <w:rStyle w:val="PageNumber"/>
        <w:noProof/>
      </w:rPr>
      <w:t>7</w:t>
    </w:r>
    <w:r>
      <w:rPr>
        <w:rStyle w:val="PageNumber"/>
      </w:rPr>
      <w:fldChar w:fldCharType="end"/>
    </w:r>
  </w:p>
  <w:p w:rsidR="0073676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15AC"/>
    <w:rsid w:val="00057B13"/>
    <w:rsid w:val="002C553A"/>
    <w:rsid w:val="0049470F"/>
    <w:rsid w:val="00736767"/>
    <w:rsid w:val="009E2276"/>
    <w:rsid w:val="009F011E"/>
    <w:rsid w:val="00C15CB1"/>
    <w:rsid w:val="00C91FD6"/>
    <w:rsid w:val="00D42C87"/>
    <w:rsid w:val="00D808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8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styleId="NormalWeb">
    <w:name w:val="Normal (Web)"/>
    <w:basedOn w:val="Normal"/>
    <w:rsid w:val="00D8083D"/>
    <w:pPr>
      <w:spacing w:before="100" w:beforeAutospacing="1" w:after="100" w:afterAutospacing="1"/>
      <w:jc w:val="left"/>
    </w:pPr>
    <w:rPr>
      <w:rFonts w:ascii="Times New Roman" w:hAnsi="Times New Roman" w:cs="Times New Roman"/>
      <w:lang w:val="cs-CZ"/>
    </w:rPr>
  </w:style>
  <w:style w:type="paragraph" w:styleId="Title">
    <w:name w:val="Title"/>
    <w:basedOn w:val="Normal"/>
    <w:qFormat/>
    <w:rsid w:val="00D8083D"/>
    <w:pPr>
      <w:jc w:val="center"/>
    </w:pPr>
    <w:rPr>
      <w:b/>
      <w:szCs w:val="20"/>
    </w:rPr>
  </w:style>
  <w:style w:type="paragraph" w:styleId="BodyText">
    <w:name w:val="Body Text"/>
    <w:basedOn w:val="Normal"/>
    <w:rsid w:val="00D8083D"/>
    <w:pPr>
      <w:spacing w:line="360" w:lineRule="auto"/>
      <w:jc w:val="both"/>
    </w:pPr>
    <w:rPr>
      <w:rFonts w:cs="Times New Roman"/>
      <w:szCs w:val="20"/>
    </w:rPr>
  </w:style>
  <w:style w:type="paragraph" w:styleId="BodyText2">
    <w:name w:val="Body Text 2"/>
    <w:basedOn w:val="Normal"/>
    <w:rsid w:val="00D8083D"/>
    <w:pPr>
      <w:spacing w:after="120" w:line="480" w:lineRule="auto"/>
      <w:jc w:val="left"/>
    </w:pPr>
    <w:rPr>
      <w:rFonts w:ascii="Times New Roman" w:hAnsi="Times New Roman" w:cs="Times New Roman"/>
      <w:lang w:val="ru-RU"/>
    </w:rPr>
  </w:style>
  <w:style w:type="paragraph" w:customStyle="1" w:styleId="CharChar1Char">
    <w:name w:val="Char Char1 Char"/>
    <w:basedOn w:val="Normal"/>
    <w:link w:val="DefaultParagraphFont"/>
    <w:rsid w:val="00D8083D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rsid w:val="00D8083D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/>
    </w:rPr>
  </w:style>
  <w:style w:type="paragraph" w:styleId="BodyTextIndent">
    <w:name w:val="Body Text Indent"/>
    <w:basedOn w:val="Normal"/>
    <w:rsid w:val="00D8083D"/>
    <w:pPr>
      <w:spacing w:after="120"/>
      <w:ind w:left="283"/>
      <w:jc w:val="left"/>
    </w:pPr>
    <w:rPr>
      <w:rFonts w:ascii="Times New Roman" w:hAnsi="Times New Roman" w:cs="Times New Roman"/>
    </w:rPr>
  </w:style>
  <w:style w:type="paragraph" w:styleId="Footer">
    <w:name w:val="footer"/>
    <w:basedOn w:val="Normal"/>
    <w:rsid w:val="00D42C8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42C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1811</Words>
  <Characters>10324</Characters>
  <Application>Microsoft Office Word</Application>
  <DocSecurity>0</DocSecurity>
  <Lines>0</Lines>
  <Paragraphs>0</Paragraphs>
  <ScaleCrop>false</ScaleCrop>
  <Company>Kancelaria NR SR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7</cp:revision>
  <cp:lastPrinted>2009-09-08T10:08:00Z</cp:lastPrinted>
  <dcterms:created xsi:type="dcterms:W3CDTF">2009-08-10T10:18:00Z</dcterms:created>
  <dcterms:modified xsi:type="dcterms:W3CDTF">2009-09-08T10:08:00Z</dcterms:modified>
</cp:coreProperties>
</file>