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5876"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540"/>
        <w:gridCol w:w="4140"/>
        <w:gridCol w:w="930"/>
        <w:gridCol w:w="951"/>
        <w:gridCol w:w="718"/>
        <w:gridCol w:w="4780"/>
        <w:gridCol w:w="751"/>
        <w:gridCol w:w="900"/>
        <w:gridCol w:w="1011"/>
        <w:gridCol w:w="1155"/>
      </w:tblGrid>
      <w:tr>
        <w:tblPrEx>
          <w:tblW w:w="15876"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Height w:hRule="auto" w:val="0"/>
        </w:trPr>
        <w:tc>
          <w:tcPr>
            <w:tcW w:w="15876" w:type="dxa"/>
            <w:gridSpan w:val="10"/>
            <w:tcBorders>
              <w:top w:val="nil"/>
              <w:left w:val="nil"/>
              <w:bottom w:val="single" w:sz="4" w:space="0" w:color="auto"/>
              <w:right w:val="nil"/>
              <w:tl2br w:val="nil"/>
              <w:tr2bl w:val="nil"/>
            </w:tcBorders>
            <w:textDirection w:val="lrTb"/>
            <w:vAlign w:val="top"/>
          </w:tcPr>
          <w:p w:rsidR="00FB4D41" w:rsidRPr="00D26024" w:rsidP="008308AF">
            <w:pPr>
              <w:pStyle w:val="Heading9"/>
              <w:rPr>
                <w:rFonts w:ascii="Times New Roman" w:hAnsi="Times New Roman" w:cs="Times New Roman"/>
                <w:sz w:val="24"/>
                <w:szCs w:val="24"/>
              </w:rPr>
            </w:pPr>
            <w:r w:rsidRPr="00D26024">
              <w:rPr>
                <w:rFonts w:ascii="Times New Roman" w:hAnsi="Times New Roman" w:cs="Times New Roman"/>
                <w:sz w:val="24"/>
                <w:szCs w:val="24"/>
              </w:rPr>
              <w:t>TABUĽKA ZHODY</w:t>
            </w:r>
          </w:p>
          <w:p w:rsidR="00FB4D41" w:rsidRPr="00D26024" w:rsidP="008308AF">
            <w:pPr>
              <w:jc w:val="center"/>
              <w:rPr>
                <w:rFonts w:ascii="Times New Roman" w:hAnsi="Times New Roman" w:cs="Times New Roman"/>
                <w:b/>
                <w:i w:val="0"/>
                <w:szCs w:val="24"/>
              </w:rPr>
            </w:pPr>
            <w:r w:rsidRPr="00D26024">
              <w:rPr>
                <w:rFonts w:ascii="Times New Roman" w:hAnsi="Times New Roman" w:cs="Times New Roman"/>
                <w:b/>
                <w:i w:val="0"/>
                <w:szCs w:val="24"/>
              </w:rPr>
              <w:t>smernice  ES/EÚ s ustanoveniami všetkých všeobecne záväzných právnych predpisov, ktoré danú smernicu preberajú</w:t>
            </w:r>
          </w:p>
          <w:p w:rsidR="00FB4D41" w:rsidRPr="00D26024" w:rsidP="00024C3C">
            <w:pPr>
              <w:pStyle w:val="Heading9"/>
              <w:rPr>
                <w:rFonts w:ascii="Times New Roman" w:hAnsi="Times New Roman" w:cs="Times New Roman"/>
                <w:sz w:val="24"/>
                <w:szCs w:val="24"/>
              </w:rPr>
            </w:pPr>
          </w:p>
        </w:tc>
      </w:tr>
      <w:tr>
        <w:tblPrEx>
          <w:tblW w:w="15876" w:type="dxa"/>
          <w:tblInd w:w="-650" w:type="dxa"/>
          <w:tblLayout w:type="fixed"/>
          <w:tblCellMar>
            <w:left w:w="70" w:type="dxa"/>
            <w:right w:w="70" w:type="dxa"/>
          </w:tblCellMar>
        </w:tblPrEx>
        <w:trPr>
          <w:cantSplit/>
          <w:trHeight w:hRule="auto" w:val="0"/>
        </w:trPr>
        <w:tc>
          <w:tcPr>
            <w:tcW w:w="15876" w:type="dxa"/>
            <w:gridSpan w:val="10"/>
            <w:tcBorders>
              <w:top w:val="nil"/>
              <w:left w:val="nil"/>
              <w:bottom w:val="single" w:sz="4" w:space="0" w:color="auto"/>
              <w:right w:val="nil"/>
              <w:tl2br w:val="nil"/>
              <w:tr2bl w:val="nil"/>
            </w:tcBorders>
            <w:textDirection w:val="lrTb"/>
            <w:vAlign w:val="top"/>
          </w:tcPr>
          <w:p w:rsidR="00FB4D41" w:rsidRPr="00D26024" w:rsidP="00702908">
            <w:pPr>
              <w:autoSpaceDE/>
              <w:autoSpaceDN/>
              <w:jc w:val="both"/>
              <w:rPr>
                <w:rFonts w:ascii="Times New Roman" w:hAnsi="Times New Roman" w:cs="Times New Roman"/>
                <w:b/>
                <w:bCs/>
                <w:i w:val="0"/>
                <w:szCs w:val="24"/>
              </w:rPr>
            </w:pPr>
            <w:r w:rsidRPr="00D26024">
              <w:rPr>
                <w:rFonts w:ascii="Times New Roman" w:hAnsi="Times New Roman" w:cs="Times New Roman"/>
                <w:i w:val="0"/>
                <w:szCs w:val="24"/>
              </w:rPr>
              <w:t>Názov smernice</w:t>
            </w:r>
            <w:r w:rsidRPr="00D26024">
              <w:rPr>
                <w:rFonts w:ascii="Times New Roman" w:hAnsi="Times New Roman" w:cs="Times New Roman"/>
                <w:b/>
                <w:i w:val="0"/>
                <w:szCs w:val="24"/>
              </w:rPr>
              <w:t xml:space="preserve">:  </w:t>
            </w:r>
            <w:r w:rsidRPr="00D26024">
              <w:rPr>
                <w:rFonts w:ascii="Times New Roman" w:hAnsi="Times New Roman" w:cs="Times New Roman"/>
                <w:i w:val="0"/>
                <w:szCs w:val="24"/>
                <w:lang w:eastAsia="sk-SK"/>
              </w:rPr>
              <w:t>Smernica Európskeho parlamentu a Rady2006/43/ES zo 17. mája 2006 o štatutárnom audite ročných účtovných závierok a konsolidovaných účtovných závierok, ktorou sa menia a dopĺňajú smernice Rady 78/660/EHS a 83/349/EHS, a ktorou sa zrušuje smernica Rady 84/253/EHS</w:t>
            </w:r>
          </w:p>
          <w:p w:rsidR="00FB4D41" w:rsidRPr="00D26024" w:rsidP="00702908">
            <w:pPr>
              <w:autoSpaceDE/>
              <w:autoSpaceDN/>
              <w:jc w:val="both"/>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cantSplit/>
          <w:trHeight w:hRule="auto" w:val="0"/>
        </w:trPr>
        <w:tc>
          <w:tcPr>
            <w:tcW w:w="561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FB4D41" w:rsidRPr="00D26024" w:rsidP="00024C3C">
            <w:pPr>
              <w:jc w:val="both"/>
              <w:rPr>
                <w:rFonts w:ascii="Times New Roman" w:hAnsi="Times New Roman" w:cs="Times New Roman"/>
                <w:bCs/>
                <w:i w:val="0"/>
                <w:szCs w:val="24"/>
                <w:u w:val="single"/>
              </w:rPr>
            </w:pPr>
            <w:r w:rsidRPr="00D26024">
              <w:rPr>
                <w:rFonts w:ascii="Times New Roman" w:hAnsi="Times New Roman" w:cs="Times New Roman"/>
                <w:bCs/>
                <w:i w:val="0"/>
                <w:szCs w:val="24"/>
                <w:u w:val="single"/>
              </w:rPr>
              <w:t>Smernica ES/EÚ</w:t>
            </w:r>
          </w:p>
          <w:p w:rsidR="00FB4D41" w:rsidRPr="00D26024" w:rsidP="00024C3C">
            <w:pPr>
              <w:pStyle w:val="tlZkladntextVycentrovanDoleJednoduchAutomatick"/>
              <w:ind w:left="623" w:hanging="360"/>
              <w:jc w:val="both"/>
              <w:rPr>
                <w:rFonts w:ascii="Times New Roman" w:hAnsi="Times New Roman" w:cs="Times New Roman"/>
                <w:bCs/>
                <w:szCs w:val="24"/>
                <w:u w:val="single"/>
              </w:rPr>
            </w:pPr>
          </w:p>
        </w:tc>
        <w:tc>
          <w:tcPr>
            <w:tcW w:w="10266"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FB4D41" w:rsidRPr="00D26024" w:rsidP="00024C3C">
            <w:pPr>
              <w:pStyle w:val="tlZkladntextVycentrovanDoleJednoduchAutomatick"/>
              <w:ind w:left="623" w:hanging="360"/>
              <w:jc w:val="both"/>
              <w:rPr>
                <w:rFonts w:ascii="Times New Roman" w:hAnsi="Times New Roman" w:cs="Times New Roman"/>
                <w:bCs/>
                <w:szCs w:val="24"/>
                <w:u w:val="single"/>
              </w:rPr>
            </w:pPr>
            <w:r w:rsidRPr="00D26024">
              <w:rPr>
                <w:rFonts w:ascii="Times New Roman" w:hAnsi="Times New Roman" w:cs="Times New Roman"/>
                <w:bCs/>
                <w:szCs w:val="24"/>
                <w:u w:val="single"/>
              </w:rPr>
              <w:t>Všeobecne záväzné právne predpisy Slovenskej republiky</w:t>
            </w:r>
          </w:p>
          <w:p w:rsidR="00193BE6" w:rsidRPr="00D26024" w:rsidP="00AA4AF2">
            <w:pPr>
              <w:jc w:val="both"/>
              <w:rPr>
                <w:rFonts w:ascii="Times New Roman" w:hAnsi="Times New Roman" w:cs="Times New Roman"/>
                <w:i w:val="0"/>
                <w:szCs w:val="24"/>
              </w:rPr>
            </w:pPr>
            <w:r w:rsidRPr="00D26024">
              <w:rPr>
                <w:rFonts w:ascii="Times New Roman" w:hAnsi="Times New Roman" w:cs="Times New Roman"/>
                <w:i w:val="0"/>
                <w:szCs w:val="24"/>
              </w:rPr>
              <w:t>Návrh zákona, ktorým sa mení a dopĺňa zákon č. 595/2003 Z. z. o dani z príjmov v znení neskorších predpisov a o zmene a dopl</w:t>
            </w:r>
            <w:r w:rsidRPr="00D26024" w:rsidR="00CB12BA">
              <w:rPr>
                <w:rFonts w:ascii="Times New Roman" w:hAnsi="Times New Roman" w:cs="Times New Roman"/>
                <w:i w:val="0"/>
                <w:szCs w:val="24"/>
              </w:rPr>
              <w:t>není niektorých zákonov – Čl. IV</w:t>
            </w:r>
            <w:r w:rsidRPr="00D26024">
              <w:rPr>
                <w:rFonts w:ascii="Times New Roman" w:hAnsi="Times New Roman" w:cs="Times New Roman"/>
                <w:i w:val="0"/>
                <w:szCs w:val="24"/>
              </w:rPr>
              <w:t>. novela zákona č. 540/2007 Z. z.</w:t>
            </w:r>
            <w:r w:rsidRPr="00D26024" w:rsidR="00CB12BA">
              <w:rPr>
                <w:rFonts w:ascii="Times New Roman" w:hAnsi="Times New Roman" w:cs="Times New Roman"/>
                <w:i w:val="0"/>
                <w:szCs w:val="24"/>
              </w:rPr>
              <w:t>, Čl. III novela zákona č. 431/2002 Z. z. o účtovníctve</w:t>
            </w:r>
            <w:r w:rsidRPr="00D26024">
              <w:rPr>
                <w:rFonts w:ascii="Times New Roman" w:hAnsi="Times New Roman" w:cs="Times New Roman"/>
                <w:i w:val="0"/>
                <w:szCs w:val="24"/>
              </w:rPr>
              <w:t xml:space="preserve">  </w:t>
            </w:r>
            <w:r w:rsidRPr="00D26024" w:rsidR="00CB12BA">
              <w:rPr>
                <w:rFonts w:ascii="Times New Roman" w:hAnsi="Times New Roman" w:cs="Times New Roman"/>
                <w:i w:val="0"/>
                <w:szCs w:val="24"/>
              </w:rPr>
              <w:t>(ďalej len „</w:t>
            </w:r>
            <w:r w:rsidRPr="00D26024" w:rsidR="00CB12BA">
              <w:rPr>
                <w:rFonts w:ascii="Times New Roman" w:hAnsi="Times New Roman" w:cs="Times New Roman"/>
                <w:b/>
                <w:i w:val="0"/>
                <w:szCs w:val="24"/>
              </w:rPr>
              <w:t>návrh</w:t>
            </w:r>
            <w:r w:rsidRPr="00D26024" w:rsidR="00CB12BA">
              <w:rPr>
                <w:rFonts w:ascii="Times New Roman" w:hAnsi="Times New Roman" w:cs="Times New Roman"/>
                <w:i w:val="0"/>
                <w:szCs w:val="24"/>
              </w:rPr>
              <w:t>“)</w:t>
            </w:r>
          </w:p>
          <w:p w:rsidR="00FB4D41" w:rsidRPr="00D26024" w:rsidP="00AA4AF2">
            <w:pPr>
              <w:jc w:val="both"/>
              <w:rPr>
                <w:rFonts w:ascii="Times New Roman" w:hAnsi="Times New Roman" w:cs="Times New Roman"/>
                <w:i w:val="0"/>
                <w:szCs w:val="24"/>
              </w:rPr>
            </w:pPr>
            <w:r w:rsidRPr="00D26024">
              <w:rPr>
                <w:rFonts w:ascii="Times New Roman" w:hAnsi="Times New Roman" w:cs="Times New Roman"/>
                <w:i w:val="0"/>
                <w:szCs w:val="24"/>
              </w:rPr>
              <w:t>Zákon č. 540/2007 Z. z. o audítoroch, audite a dohľade nad výkonom auditu a o zmene a doplnení zákona č. 431/2002 Z. z. o účtovníctve v znení neskorších predpisov</w:t>
            </w:r>
          </w:p>
          <w:p w:rsidR="00FB4D41" w:rsidRPr="00D26024" w:rsidP="00AA4AF2">
            <w:pPr>
              <w:jc w:val="both"/>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024C3C">
            <w:pPr>
              <w:jc w:val="center"/>
              <w:rPr>
                <w:rFonts w:ascii="Times New Roman" w:hAnsi="Times New Roman" w:cs="Times New Roman"/>
                <w:i w:val="0"/>
                <w:szCs w:val="24"/>
              </w:rPr>
            </w:pPr>
            <w:r w:rsidRPr="00D26024">
              <w:rPr>
                <w:rFonts w:ascii="Times New Roman" w:hAnsi="Times New Roman" w:cs="Times New Roman"/>
                <w:i w:val="0"/>
                <w:szCs w:val="24"/>
              </w:rPr>
              <w:t>1</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2</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3</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4</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5</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jc w:val="center"/>
              <w:rPr>
                <w:rFonts w:ascii="Times New Roman" w:hAnsi="Times New Roman" w:cs="Times New Roman"/>
                <w:i w:val="0"/>
                <w:szCs w:val="24"/>
              </w:rPr>
            </w:pPr>
            <w:r w:rsidRPr="00D26024">
              <w:rPr>
                <w:rFonts w:ascii="Times New Roman" w:hAnsi="Times New Roman" w:cs="Times New Roman"/>
                <w:i w:val="0"/>
                <w:szCs w:val="24"/>
              </w:rPr>
              <w:t>6</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jc w:val="center"/>
              <w:rPr>
                <w:rFonts w:ascii="Times New Roman" w:hAnsi="Times New Roman" w:cs="Times New Roman"/>
                <w:i w:val="0"/>
                <w:szCs w:val="24"/>
              </w:rPr>
            </w:pPr>
            <w:r w:rsidRPr="00D26024">
              <w:rPr>
                <w:rFonts w:ascii="Times New Roman" w:hAnsi="Times New Roman" w:cs="Times New Roman"/>
                <w:i w:val="0"/>
                <w:szCs w:val="24"/>
              </w:rPr>
              <w:t>7</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jc w:val="center"/>
              <w:rPr>
                <w:rFonts w:ascii="Times New Roman" w:hAnsi="Times New Roman" w:cs="Times New Roman"/>
                <w:i w:val="0"/>
                <w:szCs w:val="24"/>
              </w:rPr>
            </w:pPr>
            <w:r w:rsidRPr="00D26024">
              <w:rPr>
                <w:rFonts w:ascii="Times New Roman" w:hAnsi="Times New Roman" w:cs="Times New Roman"/>
                <w:i w:val="0"/>
                <w:szCs w:val="24"/>
              </w:rPr>
              <w:t>8</w:t>
            </w: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jc w:val="center"/>
              <w:rPr>
                <w:rFonts w:ascii="Times New Roman" w:hAnsi="Times New Roman" w:cs="Times New Roman"/>
                <w:i w:val="0"/>
                <w:szCs w:val="24"/>
              </w:rPr>
            </w:pPr>
            <w:r w:rsidRPr="00D26024">
              <w:rPr>
                <w:rFonts w:ascii="Times New Roman" w:hAnsi="Times New Roman" w:cs="Times New Roman"/>
                <w:i w:val="0"/>
                <w:szCs w:val="24"/>
              </w:rPr>
              <w:t>9</w:t>
            </w: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024C3C">
            <w:pPr>
              <w:jc w:val="center"/>
              <w:rPr>
                <w:rFonts w:ascii="Times New Roman" w:hAnsi="Times New Roman" w:cs="Times New Roman"/>
                <w:i w:val="0"/>
                <w:szCs w:val="24"/>
              </w:rPr>
            </w:pPr>
            <w:r w:rsidRPr="00D26024">
              <w:rPr>
                <w:rFonts w:ascii="Times New Roman" w:hAnsi="Times New Roman" w:cs="Times New Roman"/>
                <w:i w:val="0"/>
                <w:szCs w:val="24"/>
              </w:rPr>
              <w:t>10</w:t>
            </w:r>
          </w:p>
        </w:tc>
      </w:tr>
      <w:tr>
        <w:tblPrEx>
          <w:tblW w:w="15876" w:type="dxa"/>
          <w:tblInd w:w="-650" w:type="dxa"/>
          <w:tblLayout w:type="fixed"/>
          <w:tblCellMar>
            <w:left w:w="70" w:type="dxa"/>
            <w:right w:w="70" w:type="dxa"/>
          </w:tblCellMar>
        </w:tblPrEx>
        <w:trPr>
          <w:trHeight w:val="882"/>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024C3C">
            <w:pPr>
              <w:jc w:val="center"/>
              <w:rPr>
                <w:rFonts w:ascii="Times New Roman" w:hAnsi="Times New Roman" w:cs="Times New Roman"/>
                <w:i w:val="0"/>
                <w:szCs w:val="24"/>
              </w:rPr>
            </w:pPr>
            <w:r w:rsidRPr="00D26024">
              <w:rPr>
                <w:rFonts w:ascii="Times New Roman" w:hAnsi="Times New Roman" w:cs="Times New Roman"/>
                <w:i w:val="0"/>
                <w:szCs w:val="24"/>
              </w:rPr>
              <w:t>Článok</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Text</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Spôsob trans</w:t>
            </w:r>
            <w:r w:rsidRPr="00D26024" w:rsidR="00665452">
              <w:rPr>
                <w:rFonts w:ascii="Times New Roman" w:hAnsi="Times New Roman" w:cs="Times New Roman"/>
                <w:i w:val="0"/>
                <w:szCs w:val="24"/>
              </w:rPr>
              <w:t>-</w:t>
            </w:r>
            <w:r w:rsidRPr="00D26024">
              <w:rPr>
                <w:rFonts w:ascii="Times New Roman" w:hAnsi="Times New Roman" w:cs="Times New Roman"/>
                <w:i w:val="0"/>
                <w:szCs w:val="24"/>
              </w:rPr>
              <w:t>pozície</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Číslo predpisu</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8308AF">
            <w:pPr>
              <w:rPr>
                <w:rFonts w:ascii="Times New Roman" w:hAnsi="Times New Roman" w:cs="Times New Roman"/>
                <w:i w:val="0"/>
                <w:szCs w:val="24"/>
              </w:rPr>
            </w:pPr>
            <w:r w:rsidRPr="00D26024">
              <w:rPr>
                <w:rFonts w:ascii="Times New Roman" w:hAnsi="Times New Roman" w:cs="Times New Roman"/>
                <w:i w:val="0"/>
                <w:szCs w:val="24"/>
              </w:rPr>
              <w:t>Článok</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8308AF">
            <w:pPr>
              <w:ind w:left="-278"/>
              <w:jc w:val="center"/>
              <w:rPr>
                <w:rFonts w:ascii="Times New Roman" w:hAnsi="Times New Roman" w:cs="Times New Roman"/>
                <w:i w:val="0"/>
                <w:szCs w:val="24"/>
              </w:rPr>
            </w:pPr>
            <w:r w:rsidRPr="00D26024">
              <w:rPr>
                <w:rFonts w:ascii="Times New Roman" w:hAnsi="Times New Roman" w:cs="Times New Roman"/>
                <w:i w:val="0"/>
                <w:szCs w:val="24"/>
              </w:rPr>
              <w:t>Text</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jc w:val="center"/>
              <w:rPr>
                <w:rFonts w:ascii="Times New Roman" w:hAnsi="Times New Roman" w:cs="Times New Roman"/>
                <w:i w:val="0"/>
                <w:szCs w:val="24"/>
              </w:rPr>
            </w:pPr>
            <w:r w:rsidRPr="00D26024">
              <w:rPr>
                <w:rFonts w:ascii="Times New Roman" w:hAnsi="Times New Roman" w:cs="Times New Roman"/>
                <w:i w:val="0"/>
                <w:szCs w:val="24"/>
              </w:rPr>
              <w:t>Zhoda</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jc w:val="center"/>
              <w:rPr>
                <w:rFonts w:ascii="Times New Roman" w:hAnsi="Times New Roman" w:cs="Times New Roman"/>
                <w:i w:val="0"/>
                <w:szCs w:val="24"/>
              </w:rPr>
            </w:pPr>
            <w:r w:rsidRPr="00D26024">
              <w:rPr>
                <w:rFonts w:ascii="Times New Roman" w:hAnsi="Times New Roman" w:cs="Times New Roman"/>
                <w:i w:val="0"/>
                <w:szCs w:val="24"/>
              </w:rPr>
              <w:t>Administratívna infra</w:t>
            </w:r>
            <w:r w:rsidRPr="00D26024" w:rsidR="008308AF">
              <w:rPr>
                <w:rFonts w:ascii="Times New Roman" w:hAnsi="Times New Roman" w:cs="Times New Roman"/>
                <w:i w:val="0"/>
                <w:szCs w:val="24"/>
              </w:rPr>
              <w:t>-</w:t>
            </w:r>
            <w:r w:rsidRPr="00D26024">
              <w:rPr>
                <w:rFonts w:ascii="Times New Roman" w:hAnsi="Times New Roman" w:cs="Times New Roman"/>
                <w:i w:val="0"/>
                <w:szCs w:val="24"/>
              </w:rPr>
              <w:t>štru</w:t>
            </w:r>
            <w:r w:rsidRPr="00D26024">
              <w:rPr>
                <w:rFonts w:ascii="Times New Roman" w:hAnsi="Times New Roman" w:cs="Times New Roman"/>
                <w:i w:val="0"/>
                <w:szCs w:val="24"/>
              </w:rPr>
              <w:t>ktúra</w:t>
            </w: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tabs>
                <w:tab w:val="left" w:pos="830"/>
                <w:tab w:val="left" w:pos="1010"/>
              </w:tabs>
              <w:jc w:val="center"/>
              <w:rPr>
                <w:rFonts w:ascii="Times New Roman" w:hAnsi="Times New Roman" w:cs="Times New Roman"/>
                <w:i w:val="0"/>
                <w:szCs w:val="24"/>
              </w:rPr>
            </w:pPr>
            <w:r w:rsidRPr="00D26024">
              <w:rPr>
                <w:rFonts w:ascii="Times New Roman" w:hAnsi="Times New Roman" w:cs="Times New Roman"/>
                <w:i w:val="0"/>
                <w:szCs w:val="24"/>
              </w:rPr>
              <w:t>Poznámky</w:t>
            </w: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08AF" w:rsidRPr="00D26024" w:rsidP="00145101">
            <w:pPr>
              <w:tabs>
                <w:tab w:val="left" w:pos="830"/>
                <w:tab w:val="left" w:pos="1010"/>
              </w:tabs>
              <w:jc w:val="center"/>
              <w:rPr>
                <w:rFonts w:ascii="Times New Roman" w:hAnsi="Times New Roman" w:cs="Times New Roman"/>
                <w:i w:val="0"/>
                <w:szCs w:val="24"/>
              </w:rPr>
            </w:pPr>
            <w:r w:rsidRPr="00D26024">
              <w:rPr>
                <w:rFonts w:ascii="Times New Roman" w:hAnsi="Times New Roman" w:cs="Times New Roman"/>
                <w:i w:val="0"/>
                <w:szCs w:val="24"/>
              </w:rPr>
              <w:t>Štádium legisl.</w:t>
            </w:r>
          </w:p>
          <w:p w:rsidR="00145101" w:rsidRPr="00D26024" w:rsidP="00145101">
            <w:pPr>
              <w:tabs>
                <w:tab w:val="left" w:pos="830"/>
                <w:tab w:val="left" w:pos="1010"/>
              </w:tabs>
              <w:jc w:val="center"/>
              <w:rPr>
                <w:rFonts w:ascii="Times New Roman" w:hAnsi="Times New Roman" w:cs="Times New Roman"/>
                <w:i w:val="0"/>
                <w:szCs w:val="24"/>
              </w:rPr>
            </w:pPr>
            <w:r w:rsidRPr="00D26024" w:rsidR="008308AF">
              <w:rPr>
                <w:rFonts w:ascii="Times New Roman" w:hAnsi="Times New Roman" w:cs="Times New Roman"/>
                <w:i w:val="0"/>
                <w:szCs w:val="24"/>
              </w:rPr>
              <w:t>procesu</w:t>
            </w:r>
          </w:p>
        </w:tc>
      </w:tr>
      <w:tr>
        <w:tblPrEx>
          <w:tblW w:w="15876" w:type="dxa"/>
          <w:tblInd w:w="-650" w:type="dxa"/>
          <w:tblLayout w:type="fixed"/>
          <w:tblCellMar>
            <w:left w:w="70" w:type="dxa"/>
            <w:right w:w="70" w:type="dxa"/>
          </w:tblCellMar>
        </w:tblPrEx>
        <w:trPr>
          <w:trHeight w:val="1219"/>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rPr>
                <w:rFonts w:ascii="Times New Roman" w:hAnsi="Times New Roman" w:cs="Times New Roman"/>
                <w:i w:val="0"/>
                <w:szCs w:val="24"/>
              </w:rPr>
            </w:pPr>
            <w:r w:rsidRPr="00D26024">
              <w:rPr>
                <w:rFonts w:ascii="Times New Roman" w:hAnsi="Times New Roman" w:cs="Times New Roman"/>
                <w:i w:val="0"/>
                <w:szCs w:val="24"/>
              </w:rPr>
              <w:t>Č:2</w:t>
            </w:r>
          </w:p>
          <w:p w:rsidR="00DD70ED" w:rsidRPr="00D26024" w:rsidP="001774FA">
            <w:pPr>
              <w:rPr>
                <w:rFonts w:ascii="Times New Roman" w:hAnsi="Times New Roman" w:cs="Times New Roman"/>
                <w:i w:val="0"/>
                <w:szCs w:val="24"/>
              </w:rPr>
            </w:pPr>
            <w:r w:rsidRPr="00D26024">
              <w:rPr>
                <w:rFonts w:ascii="Times New Roman" w:hAnsi="Times New Roman" w:cs="Times New Roman"/>
                <w:i w:val="0"/>
                <w:szCs w:val="24"/>
              </w:rPr>
              <w:t>O:13</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„subjekty verejného záujmu“ sú subjekty riadené právnymi predpismi členského štátu, ktorých prevoditeľné cenné papiere sú prijaté na obchodovanie na regulovanom trhu ktorého-koľvek členského štátu v zmysle článku 4 ods. 1 bod 14 smernice 2004/39/ES, úverové inštitúcie vymedzené v bode 1 článku 1 smernice Európskeho parlamentu a Rady 2000/12/ES z 20. marca 2000 o začatí a vykonávaní činnosti úverových inštitúcií</w:t>
            </w:r>
            <w:r w:rsidRPr="00D26024">
              <w:rPr>
                <w:rFonts w:ascii="Times New Roman" w:hAnsi="Times New Roman" w:cs="Times New Roman"/>
                <w:i w:val="0"/>
                <w:szCs w:val="24"/>
                <w:vertAlign w:val="superscript"/>
                <w:lang w:eastAsia="sk-SK"/>
              </w:rPr>
              <w:t>(1)</w:t>
            </w:r>
            <w:r w:rsidRPr="00D26024">
              <w:rPr>
                <w:rFonts w:ascii="Times New Roman" w:hAnsi="Times New Roman" w:cs="Times New Roman"/>
                <w:i w:val="0"/>
                <w:szCs w:val="24"/>
                <w:lang w:eastAsia="sk-SK"/>
              </w:rPr>
              <w:t xml:space="preserve"> a poisťovne v zmysle článku 2 ods. 1 smernice 91/674/EHS. Členské štáty môžu označiť aj iné subjekty ako subjekty verejného záujmu, napríklad subjekty, ktoré sú dôležité z verejného hľadiska z dôvodu povahy ich predmetu podnikania, ich veľkosti alebo počtu zamestnancov;</w:t>
            </w:r>
          </w:p>
          <w:p w:rsidR="00DD70ED"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(1) Ú. v. ES L 126, 26.5.2000,</w:t>
            </w:r>
            <w:r w:rsidRPr="00D26024">
              <w:rPr>
                <w:rFonts w:ascii="Times New Roman" w:hAnsi="Times New Roman" w:cs="Times New Roman"/>
                <w:i w:val="0"/>
                <w:szCs w:val="24"/>
                <w:lang w:eastAsia="sk-SK"/>
              </w:rPr>
              <w:t xml:space="preserve"> s. 1. Smernica naposledy zmenená a doplnená smernicou 2005/1/ES.</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 č. 540/</w:t>
            </w:r>
          </w:p>
          <w:p w:rsidR="00DD70ED"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2007 Z. z.</w:t>
            </w: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DD70ED"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čl. IV bod 1</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2</w:t>
            </w:r>
          </w:p>
          <w:p w:rsidR="00DD70ED"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O: 14</w:t>
            </w: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p w:rsidR="00DD70ED" w:rsidRPr="00D26024" w:rsidP="001774FA">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ind w:left="-23"/>
              <w:jc w:val="both"/>
              <w:rPr>
                <w:rFonts w:ascii="Times New Roman" w:hAnsi="Times New Roman" w:cs="Times New Roman"/>
                <w:i w:val="0"/>
                <w:szCs w:val="24"/>
              </w:rPr>
            </w:pPr>
            <w:r w:rsidRPr="00D26024">
              <w:rPr>
                <w:rFonts w:ascii="Times New Roman" w:hAnsi="Times New Roman" w:cs="Times New Roman"/>
                <w:i w:val="0"/>
                <w:szCs w:val="24"/>
              </w:rPr>
              <w:t xml:space="preserve">Subjektom verejného záujmu je účtovná jednotka, ktorá emitovala cenné papiere a tieto boli prijaté na obchodovanie na regulovanom trhu ktoréhokoľvek členského štátu, Národná banka Slovenska, banka, pobočka zahraničnej banky, Exportno-importná banka Slovenskej republiky, poisťovňa, pobočka zahraničnej poisťovne, zaisťovňa, pobočka zahraničnej zaisťovne, </w:t>
            </w:r>
            <w:r w:rsidRPr="00D26024">
              <w:rPr>
                <w:rFonts w:ascii="Times New Roman" w:hAnsi="Times New Roman" w:cs="Times New Roman"/>
                <w:b/>
                <w:i w:val="0"/>
                <w:szCs w:val="24"/>
              </w:rPr>
              <w:t>zdravotná poisťovňa,</w:t>
            </w:r>
            <w:r w:rsidRPr="00D26024">
              <w:rPr>
                <w:rFonts w:ascii="Times New Roman" w:hAnsi="Times New Roman" w:cs="Times New Roman"/>
                <w:i w:val="0"/>
                <w:szCs w:val="24"/>
              </w:rPr>
              <w:t xml:space="preserve"> správcovská spoločnosť, pobočka zahraničnej správcovskej spoločnosti, dôchodková správcovská spoločnosť, doplnková dôchodková spoločnosť, Burza cenných papierov, Centrálny depozitár cenných papierov, Železnice Slovenskej republiky a obchodné spoločnosti, ktoré spĺňajú podmienky podľa osobitného predpisu(1). Subjektom verejného záujmu je aj </w:t>
            </w:r>
            <w:r w:rsidRPr="00D26024">
              <w:rPr>
                <w:rFonts w:ascii="Times New Roman" w:hAnsi="Times New Roman" w:cs="Times New Roman"/>
                <w:b/>
                <w:i w:val="0"/>
                <w:szCs w:val="24"/>
              </w:rPr>
              <w:t xml:space="preserve">účtovná jednotka, ktorá zostavuje konsolidovanú účtovnú závierku podľa osobitného predpisu (5a), </w:t>
            </w:r>
            <w:r w:rsidRPr="00D26024">
              <w:rPr>
                <w:rFonts w:ascii="Times New Roman" w:hAnsi="Times New Roman" w:cs="Times New Roman"/>
                <w:i w:val="0"/>
                <w:szCs w:val="24"/>
              </w:rPr>
              <w:t>obchodník s cennými papiermi a pobočka zahraničného obchodníka s cennými papiermi, ak sa rozhodnú zostavovať účtovnú závierku podľa osobitného predpisu(2).</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774FA">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D70ED"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112"/>
        </w:trPr>
        <w:tc>
          <w:tcPr>
            <w:tcW w:w="5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795042">
            <w:pPr>
              <w:rPr>
                <w:rFonts w:ascii="Times New Roman" w:hAnsi="Times New Roman" w:cs="Times New Roman"/>
                <w:i w:val="0"/>
                <w:szCs w:val="24"/>
              </w:rPr>
            </w:pPr>
            <w:r w:rsidRPr="00D26024">
              <w:rPr>
                <w:rFonts w:ascii="Times New Roman" w:hAnsi="Times New Roman" w:cs="Times New Roman"/>
                <w:i w:val="0"/>
                <w:szCs w:val="24"/>
              </w:rPr>
              <w:t>Č: 3</w:t>
            </w:r>
          </w:p>
          <w:p w:rsidR="00056940" w:rsidRPr="00D26024" w:rsidP="00795042">
            <w:pPr>
              <w:rPr>
                <w:rFonts w:ascii="Times New Roman" w:hAnsi="Times New Roman" w:cs="Times New Roman"/>
                <w:i w:val="0"/>
                <w:szCs w:val="24"/>
              </w:rPr>
            </w:pPr>
            <w:r w:rsidRPr="00D26024">
              <w:rPr>
                <w:rFonts w:ascii="Times New Roman" w:hAnsi="Times New Roman" w:cs="Times New Roman"/>
                <w:i w:val="0"/>
                <w:szCs w:val="24"/>
              </w:rPr>
              <w:t>O:3</w:t>
            </w:r>
          </w:p>
        </w:tc>
        <w:tc>
          <w:tcPr>
            <w:tcW w:w="41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Bez toho, aby bol dotknutý článok 11, môžu príslušné orgány členských štátov schváliť ako štatutárnych audítorov len fyzické osoby, ktoré spĺňajú aspoň podmienky stanovené v článku 4 a v článkoch 6 až 10.</w:t>
            </w:r>
          </w:p>
        </w:tc>
        <w:tc>
          <w:tcPr>
            <w:tcW w:w="93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540/</w:t>
            </w:r>
          </w:p>
          <w:p w:rsidR="00056940"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120AB8" w:rsidRPr="00D26024" w:rsidP="00352805">
            <w:pPr>
              <w:rPr>
                <w:rFonts w:ascii="Times New Roman" w:hAnsi="Times New Roman" w:cs="Times New Roman"/>
                <w:b/>
                <w:bCs/>
                <w:i w:val="0"/>
                <w:szCs w:val="24"/>
              </w:rPr>
            </w:pPr>
          </w:p>
          <w:p w:rsidR="00120AB8" w:rsidRPr="00D26024" w:rsidP="00352805">
            <w:pPr>
              <w:rPr>
                <w:rFonts w:ascii="Times New Roman" w:hAnsi="Times New Roman" w:cs="Times New Roman"/>
                <w:b/>
                <w:bCs/>
                <w:i w:val="0"/>
                <w:szCs w:val="24"/>
              </w:rPr>
            </w:pPr>
          </w:p>
          <w:p w:rsidR="00E31B9F"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120AB8" w:rsidRPr="00D26024" w:rsidP="00352805">
            <w:pPr>
              <w:rPr>
                <w:rFonts w:ascii="Times New Roman" w:hAnsi="Times New Roman" w:cs="Times New Roman"/>
                <w:b/>
                <w:bCs/>
                <w:i w:val="0"/>
                <w:szCs w:val="24"/>
              </w:rPr>
            </w:pPr>
            <w:r w:rsidRPr="00D26024" w:rsidR="00CA0AF5">
              <w:rPr>
                <w:rFonts w:ascii="Times New Roman" w:hAnsi="Times New Roman" w:cs="Times New Roman"/>
                <w:bCs/>
                <w:i w:val="0"/>
                <w:szCs w:val="24"/>
              </w:rPr>
              <w:t>čl. IV bod 3</w:t>
            </w:r>
          </w:p>
          <w:p w:rsidR="00120AB8" w:rsidRPr="00D26024" w:rsidP="00352805">
            <w:pPr>
              <w:rPr>
                <w:rFonts w:ascii="Times New Roman" w:hAnsi="Times New Roman" w:cs="Times New Roman"/>
                <w:b/>
                <w:bCs/>
                <w:i w:val="0"/>
                <w:szCs w:val="24"/>
              </w:rPr>
            </w:pPr>
          </w:p>
          <w:p w:rsidR="00CA0AF5" w:rsidRPr="00D26024" w:rsidP="00352805">
            <w:pPr>
              <w:rPr>
                <w:rFonts w:ascii="Times New Roman" w:hAnsi="Times New Roman" w:cs="Times New Roman"/>
                <w:b/>
                <w:bCs/>
                <w:i w:val="0"/>
                <w:szCs w:val="24"/>
              </w:rPr>
            </w:pPr>
          </w:p>
          <w:p w:rsidR="00CA0AF5" w:rsidRPr="00D26024" w:rsidP="00352805">
            <w:pPr>
              <w:rPr>
                <w:rFonts w:ascii="Times New Roman" w:hAnsi="Times New Roman" w:cs="Times New Roman"/>
                <w:b/>
                <w:bCs/>
                <w:i w:val="0"/>
                <w:szCs w:val="24"/>
              </w:rPr>
            </w:pPr>
          </w:p>
          <w:p w:rsidR="00120AB8" w:rsidRPr="00D26024" w:rsidP="00352805">
            <w:pPr>
              <w:rPr>
                <w:rFonts w:ascii="Times New Roman" w:hAnsi="Times New Roman" w:cs="Times New Roman"/>
                <w:b/>
                <w:bCs/>
                <w:i w:val="0"/>
                <w:szCs w:val="24"/>
              </w:rPr>
            </w:pPr>
          </w:p>
          <w:p w:rsidR="00120AB8" w:rsidRPr="00D26024" w:rsidP="00352805">
            <w:pPr>
              <w:rPr>
                <w:rFonts w:ascii="Times New Roman" w:hAnsi="Times New Roman" w:cs="Times New Roman"/>
                <w:b/>
                <w:bCs/>
                <w:i w:val="0"/>
                <w:szCs w:val="24"/>
              </w:rPr>
            </w:pPr>
          </w:p>
          <w:p w:rsidR="00120AB8"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F6B65" w:rsidRPr="00D26024" w:rsidP="00352805">
            <w:pPr>
              <w:rPr>
                <w:rFonts w:ascii="Times New Roman" w:hAnsi="Times New Roman" w:cs="Times New Roman"/>
                <w:b/>
                <w:bCs/>
                <w:i w:val="0"/>
                <w:szCs w:val="24"/>
              </w:rPr>
            </w:pPr>
            <w:r w:rsidRPr="00D26024" w:rsidR="00CA0AF5">
              <w:rPr>
                <w:rFonts w:ascii="Times New Roman" w:hAnsi="Times New Roman" w:cs="Times New Roman"/>
                <w:bCs/>
                <w:i w:val="0"/>
                <w:szCs w:val="24"/>
              </w:rPr>
              <w:t>čl. IV bod 4</w:t>
            </w: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872AA6" w:rsidRPr="00D26024" w:rsidP="00352805">
            <w:pPr>
              <w:rPr>
                <w:rFonts w:ascii="Times New Roman" w:hAnsi="Times New Roman" w:cs="Times New Roman"/>
                <w:b/>
                <w:bCs/>
                <w:i w:val="0"/>
                <w:szCs w:val="24"/>
              </w:rPr>
            </w:pPr>
          </w:p>
          <w:p w:rsidR="00CF6B65"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A0AF5" w:rsidRPr="00D26024" w:rsidP="00352805">
            <w:pPr>
              <w:rPr>
                <w:rFonts w:ascii="Times New Roman" w:hAnsi="Times New Roman" w:cs="Times New Roman"/>
                <w:b/>
                <w:bCs/>
                <w:i w:val="0"/>
                <w:szCs w:val="24"/>
              </w:rPr>
            </w:pPr>
            <w:r w:rsidRPr="00D26024">
              <w:rPr>
                <w:rFonts w:ascii="Times New Roman" w:hAnsi="Times New Roman" w:cs="Times New Roman"/>
                <w:bCs/>
                <w:i w:val="0"/>
                <w:szCs w:val="24"/>
              </w:rPr>
              <w:t>čl. IV bod 4</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837C84">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837C84">
            <w:pPr>
              <w:pStyle w:val="odsek"/>
              <w:tabs>
                <w:tab w:val="clear" w:pos="360"/>
              </w:tabs>
              <w:spacing w:before="0"/>
              <w:ind w:left="-20" w:firstLine="20"/>
              <w:rPr>
                <w:rFonts w:ascii="Times New Roman" w:hAnsi="Times New Roman" w:cs="Times New Roman"/>
                <w:sz w:val="24"/>
                <w:szCs w:val="24"/>
              </w:rPr>
            </w:pPr>
          </w:p>
        </w:tc>
        <w:tc>
          <w:tcPr>
            <w:tcW w:w="7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rPr>
                <w:rFonts w:ascii="Times New Roman" w:hAnsi="Times New Roman" w:cs="Times New Roman"/>
                <w:i w:val="0"/>
                <w:szCs w:val="24"/>
              </w:rPr>
            </w:pPr>
          </w:p>
        </w:tc>
        <w:tc>
          <w:tcPr>
            <w:tcW w:w="101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rPr>
                <w:rFonts w:ascii="Times New Roman" w:hAnsi="Times New Roman" w:cs="Times New Roman"/>
                <w:i w:val="0"/>
                <w:szCs w:val="24"/>
              </w:rPr>
            </w:pPr>
          </w:p>
        </w:tc>
        <w:tc>
          <w:tcPr>
            <w:tcW w:w="1155"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1961"/>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795042">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 3</w:t>
            </w: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O: 5</w:t>
            </w: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a)</w:t>
            </w: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b)</w:t>
            </w: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c)</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837C84">
            <w:pPr>
              <w:pStyle w:val="odsek"/>
              <w:tabs>
                <w:tab w:val="left" w:pos="0"/>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 xml:space="preserve">Certifikát vydá úrad aj euroaudítorovi </w:t>
            </w:r>
            <w:r w:rsidRPr="00D26024">
              <w:rPr>
                <w:rFonts w:ascii="Times New Roman" w:hAnsi="Times New Roman" w:cs="Times New Roman"/>
                <w:strike/>
                <w:sz w:val="24"/>
                <w:szCs w:val="24"/>
              </w:rPr>
              <w:t xml:space="preserve">alebo audítorovi z tretej </w:t>
            </w:r>
            <w:r w:rsidRPr="00D26024">
              <w:rPr>
                <w:rFonts w:ascii="Times New Roman" w:hAnsi="Times New Roman" w:cs="Times New Roman"/>
                <w:strike/>
                <w:sz w:val="24"/>
                <w:szCs w:val="24"/>
              </w:rPr>
              <w:t>krajiny</w:t>
            </w:r>
            <w:r w:rsidRPr="00D26024">
              <w:rPr>
                <w:rFonts w:ascii="Times New Roman" w:hAnsi="Times New Roman" w:cs="Times New Roman"/>
                <w:sz w:val="24"/>
                <w:szCs w:val="24"/>
              </w:rPr>
              <w:t>, ktorý spĺňa podmienky podľa odseku 1 písm. a) a b), ak</w:t>
            </w:r>
          </w:p>
          <w:p w:rsidR="00056940" w:rsidRPr="00D26024" w:rsidP="00837C84">
            <w:pPr>
              <w:pStyle w:val="odsek"/>
              <w:tabs>
                <w:tab w:val="left" w:pos="166"/>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 xml:space="preserve">sa preukáže platným certifikátom vydaným v inom členskom štáte </w:t>
            </w:r>
            <w:r w:rsidRPr="00D26024">
              <w:rPr>
                <w:rFonts w:ascii="Times New Roman" w:hAnsi="Times New Roman" w:cs="Times New Roman"/>
                <w:strike/>
                <w:sz w:val="24"/>
                <w:szCs w:val="24"/>
              </w:rPr>
              <w:t>alebo v tretej krajine</w:t>
            </w:r>
            <w:r w:rsidRPr="00D26024">
              <w:rPr>
                <w:rFonts w:ascii="Times New Roman" w:hAnsi="Times New Roman" w:cs="Times New Roman"/>
                <w:sz w:val="24"/>
                <w:szCs w:val="24"/>
              </w:rPr>
              <w:t>,</w:t>
            </w:r>
          </w:p>
          <w:p w:rsidR="00056940" w:rsidRPr="00D26024" w:rsidP="00837C84">
            <w:pPr>
              <w:pStyle w:val="odsek"/>
              <w:tabs>
                <w:tab w:val="left" w:pos="166"/>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sa preukáže potvrdením orgánu, ktorý vydal licenciu alebo orgánu, ktorý kontroluje dodržiavanie splnenia požiadavky sústavného vzdelávania, ktorým dokladuje svoju účasť na sústavnom vzdelávaní v bezprostredne</w:t>
            </w:r>
            <w:r w:rsidRPr="00D26024">
              <w:rPr>
                <w:rFonts w:ascii="Times New Roman" w:hAnsi="Times New Roman" w:cs="Times New Roman"/>
                <w:b/>
                <w:sz w:val="24"/>
                <w:szCs w:val="24"/>
              </w:rPr>
              <w:t xml:space="preserve"> </w:t>
            </w:r>
            <w:r w:rsidRPr="00D26024">
              <w:rPr>
                <w:rFonts w:ascii="Times New Roman" w:hAnsi="Times New Roman" w:cs="Times New Roman"/>
                <w:sz w:val="24"/>
                <w:szCs w:val="24"/>
              </w:rPr>
              <w:t>predchádzajúcom období,</w:t>
            </w:r>
          </w:p>
          <w:p w:rsidR="00056940" w:rsidRPr="00D26024" w:rsidP="00837C84">
            <w:pPr>
              <w:pStyle w:val="odsek"/>
              <w:tabs>
                <w:tab w:val="left" w:pos="166"/>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zložil skúšku spôsobilosti podľa § 15.</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529"/>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795042">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CF6B65">
            <w:pPr>
              <w:rPr>
                <w:rFonts w:ascii="Times New Roman" w:hAnsi="Times New Roman" w:cs="Times New Roman"/>
                <w:bCs/>
                <w:i w:val="0"/>
                <w:szCs w:val="24"/>
              </w:rPr>
            </w:pPr>
            <w:r w:rsidRPr="00D26024">
              <w:rPr>
                <w:rFonts w:ascii="Times New Roman" w:hAnsi="Times New Roman" w:cs="Times New Roman"/>
                <w:bCs/>
                <w:i w:val="0"/>
                <w:szCs w:val="24"/>
              </w:rPr>
              <w:t xml:space="preserve">§ 3 </w:t>
            </w:r>
          </w:p>
          <w:p w:rsidR="00CF6B65" w:rsidRPr="00D26024" w:rsidP="00CF6B65">
            <w:pPr>
              <w:rPr>
                <w:rFonts w:ascii="Times New Roman" w:hAnsi="Times New Roman" w:cs="Times New Roman"/>
                <w:b/>
                <w:bCs/>
                <w:i w:val="0"/>
                <w:szCs w:val="24"/>
              </w:rPr>
            </w:pPr>
            <w:r w:rsidRPr="00D26024">
              <w:rPr>
                <w:rFonts w:ascii="Times New Roman" w:hAnsi="Times New Roman" w:cs="Times New Roman"/>
                <w:b/>
                <w:bCs/>
                <w:i w:val="0"/>
                <w:szCs w:val="24"/>
              </w:rPr>
              <w:t>O: 6</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872AA6">
            <w:pPr>
              <w:pStyle w:val="odsek"/>
              <w:tabs>
                <w:tab w:val="left" w:pos="0"/>
              </w:tabs>
              <w:spacing w:before="0"/>
              <w:rPr>
                <w:rFonts w:ascii="Times New Roman" w:hAnsi="Times New Roman" w:cs="Times New Roman"/>
                <w:b/>
                <w:bCs/>
                <w:sz w:val="24"/>
                <w:szCs w:val="24"/>
              </w:rPr>
            </w:pPr>
            <w:r w:rsidRPr="00D26024">
              <w:rPr>
                <w:rFonts w:ascii="Times New Roman" w:hAnsi="Times New Roman" w:cs="Times New Roman"/>
                <w:b/>
                <w:bCs/>
                <w:sz w:val="24"/>
                <w:szCs w:val="24"/>
              </w:rPr>
              <w:t>Na základe vzájomnosti môže úrad umožniť audítorovi z tretej krajiny, ktorý spĺňa podmienky podľa odseku 1 písm. a) a b) výkon auditu podľa tohto zákona, ak</w:t>
            </w:r>
          </w:p>
          <w:p w:rsidR="00CF6B65" w:rsidRPr="00D26024" w:rsidP="00872AA6">
            <w:pPr>
              <w:pStyle w:val="odsek"/>
              <w:numPr>
                <w:ilvl w:val="0"/>
                <w:numId w:val="5"/>
              </w:numPr>
              <w:tabs>
                <w:tab w:val="left" w:pos="0"/>
                <w:tab w:val="left" w:pos="720"/>
              </w:tabs>
              <w:spacing w:before="0"/>
              <w:rPr>
                <w:rFonts w:ascii="Times New Roman" w:hAnsi="Times New Roman" w:cs="Times New Roman"/>
                <w:b/>
                <w:bCs/>
                <w:sz w:val="24"/>
                <w:szCs w:val="24"/>
              </w:rPr>
            </w:pPr>
            <w:r w:rsidRPr="00D26024">
              <w:rPr>
                <w:rFonts w:ascii="Times New Roman" w:hAnsi="Times New Roman" w:cs="Times New Roman"/>
                <w:b/>
                <w:bCs/>
                <w:sz w:val="24"/>
                <w:szCs w:val="24"/>
              </w:rPr>
              <w:t>sa preukáže platným certifikátom vydaným v tretej krajine,</w:t>
            </w:r>
          </w:p>
          <w:p w:rsidR="00CF6B65" w:rsidRPr="00D26024" w:rsidP="00872AA6">
            <w:pPr>
              <w:pStyle w:val="odsek"/>
              <w:numPr>
                <w:ilvl w:val="0"/>
                <w:numId w:val="5"/>
              </w:numPr>
              <w:tabs>
                <w:tab w:val="left" w:pos="0"/>
                <w:tab w:val="left" w:pos="720"/>
              </w:tabs>
              <w:spacing w:before="0"/>
              <w:rPr>
                <w:rFonts w:ascii="Times New Roman" w:hAnsi="Times New Roman" w:cs="Times New Roman"/>
                <w:b/>
                <w:bCs/>
                <w:sz w:val="24"/>
                <w:szCs w:val="24"/>
              </w:rPr>
            </w:pPr>
            <w:r w:rsidRPr="00D26024">
              <w:rPr>
                <w:rFonts w:ascii="Times New Roman" w:hAnsi="Times New Roman" w:cs="Times New Roman"/>
                <w:b/>
                <w:bCs/>
                <w:sz w:val="24"/>
                <w:szCs w:val="24"/>
              </w:rPr>
              <w:t>sa preukáže potvrdením orgánu,  ktorý vydal licenciu alebo orgánu, ktorý kontroluje dodržiavanie splnenia požiadavky sústavného vzdelávania, ktorými dokladuje svoju účasť na sústavnom vzdelávaní v bezprostredne predchádzajúcom období,</w:t>
            </w:r>
          </w:p>
          <w:p w:rsidR="00CF6B65" w:rsidRPr="00D26024" w:rsidP="00872AA6">
            <w:pPr>
              <w:pStyle w:val="odsek"/>
              <w:numPr>
                <w:ilvl w:val="0"/>
                <w:numId w:val="5"/>
              </w:numPr>
              <w:tabs>
                <w:tab w:val="left" w:pos="0"/>
                <w:tab w:val="left" w:pos="720"/>
              </w:tabs>
              <w:spacing w:before="0"/>
              <w:rPr>
                <w:rFonts w:ascii="Times New Roman" w:hAnsi="Times New Roman" w:cs="Times New Roman"/>
                <w:sz w:val="24"/>
                <w:szCs w:val="24"/>
              </w:rPr>
            </w:pPr>
            <w:r w:rsidRPr="00D26024">
              <w:rPr>
                <w:rFonts w:ascii="Times New Roman" w:hAnsi="Times New Roman" w:cs="Times New Roman"/>
                <w:b/>
                <w:bCs/>
                <w:sz w:val="24"/>
                <w:szCs w:val="24"/>
              </w:rPr>
              <w:t>zložil skúšku spôsobilosti podľa § 15.</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6B65"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529"/>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795042">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 xml:space="preserve">§ 3 </w:t>
            </w: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 xml:space="preserve">O: </w:t>
            </w:r>
            <w:r w:rsidRPr="00D26024">
              <w:rPr>
                <w:rFonts w:ascii="Times New Roman" w:hAnsi="Times New Roman" w:cs="Times New Roman"/>
                <w:bCs/>
                <w:i w:val="0"/>
                <w:strike/>
                <w:szCs w:val="24"/>
              </w:rPr>
              <w:t>7</w:t>
            </w:r>
            <w:r w:rsidRPr="00D26024" w:rsidR="00CF6B65">
              <w:rPr>
                <w:rFonts w:ascii="Times New Roman" w:hAnsi="Times New Roman" w:cs="Times New Roman"/>
                <w:bCs/>
                <w:i w:val="0"/>
                <w:szCs w:val="24"/>
              </w:rPr>
              <w:t xml:space="preserve"> </w:t>
            </w:r>
            <w:r w:rsidRPr="00D26024" w:rsidR="00CF6B65">
              <w:rPr>
                <w:rFonts w:ascii="Times New Roman" w:hAnsi="Times New Roman" w:cs="Times New Roman"/>
                <w:b/>
                <w:bCs/>
                <w:i w:val="0"/>
                <w:szCs w:val="24"/>
              </w:rPr>
              <w:t>8</w:t>
            </w: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a)</w:t>
            </w: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b)</w:t>
            </w: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c)</w:t>
            </w: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d)</w:t>
            </w: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p>
          <w:p w:rsidR="00056940" w:rsidRPr="00D26024" w:rsidP="00837C84">
            <w:pPr>
              <w:rPr>
                <w:rFonts w:ascii="Times New Roman" w:hAnsi="Times New Roman" w:cs="Times New Roman"/>
                <w:bCs/>
                <w:i w:val="0"/>
                <w:szCs w:val="24"/>
              </w:rPr>
            </w:pPr>
            <w:r w:rsidRPr="00D26024">
              <w:rPr>
                <w:rFonts w:ascii="Times New Roman" w:hAnsi="Times New Roman" w:cs="Times New Roman"/>
                <w:bCs/>
                <w:i w:val="0"/>
                <w:szCs w:val="24"/>
              </w:rPr>
              <w:t>P: e)</w:t>
            </w:r>
          </w:p>
          <w:p w:rsidR="00056940" w:rsidRPr="00D26024" w:rsidP="00837C84">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837C84">
            <w:pPr>
              <w:pStyle w:val="odsek"/>
              <w:tabs>
                <w:tab w:val="left" w:pos="0"/>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Fyzická osoba má na účely tohto zákona dobrú povesť, ak</w:t>
            </w:r>
          </w:p>
          <w:p w:rsidR="00056940" w:rsidRPr="00D26024" w:rsidP="00837C84">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je bezúhonná,</w:t>
            </w:r>
          </w:p>
          <w:p w:rsidR="00056940" w:rsidRPr="00D26024" w:rsidP="00837C84">
            <w:pPr>
              <w:pStyle w:val="odsek"/>
              <w:tabs>
                <w:tab w:val="clear" w:pos="360"/>
              </w:tabs>
              <w:spacing w:before="0"/>
              <w:ind w:left="160" w:hanging="160"/>
              <w:rPr>
                <w:rFonts w:ascii="Times New Roman" w:hAnsi="Times New Roman" w:cs="Times New Roman"/>
                <w:sz w:val="24"/>
                <w:szCs w:val="24"/>
              </w:rPr>
            </w:pPr>
            <w:r w:rsidRPr="00D26024">
              <w:rPr>
                <w:rFonts w:ascii="Times New Roman" w:hAnsi="Times New Roman" w:cs="Times New Roman"/>
                <w:sz w:val="24"/>
                <w:szCs w:val="24"/>
              </w:rPr>
              <w:t>nemá evidované nedoplatky poistného na zdravotné poistenie a na sociálne poistenie za seba a svojich zamestnancov, čo preukazuje potvrdením Sociálnej poisťovne a zdravotných poisťovní, nie starším ako tri mesiace,</w:t>
            </w:r>
          </w:p>
          <w:p w:rsidR="00056940" w:rsidRPr="00D26024" w:rsidP="00837C84">
            <w:pPr>
              <w:pStyle w:val="odsek"/>
              <w:tabs>
                <w:tab w:val="clear" w:pos="360"/>
              </w:tabs>
              <w:spacing w:before="0"/>
              <w:ind w:left="160" w:hanging="160"/>
              <w:rPr>
                <w:rFonts w:ascii="Times New Roman" w:hAnsi="Times New Roman" w:cs="Times New Roman"/>
                <w:sz w:val="24"/>
                <w:szCs w:val="24"/>
              </w:rPr>
            </w:pPr>
            <w:r w:rsidRPr="00D26024">
              <w:rPr>
                <w:rFonts w:ascii="Times New Roman" w:hAnsi="Times New Roman" w:cs="Times New Roman"/>
                <w:sz w:val="24"/>
                <w:szCs w:val="24"/>
              </w:rPr>
              <w:t xml:space="preserve">nemá evidované daňové nedoplatky, čo preukazuje potvrdením nie starším ako tri mesiace miestne príslušného daňového úradu  a správcu dane, ktorým je obec, </w:t>
            </w:r>
          </w:p>
          <w:p w:rsidR="00056940" w:rsidRPr="00D26024" w:rsidP="00837C84">
            <w:pPr>
              <w:pStyle w:val="odsek"/>
              <w:tabs>
                <w:tab w:val="clear" w:pos="360"/>
              </w:tabs>
              <w:spacing w:before="0"/>
              <w:ind w:left="160" w:hanging="160"/>
              <w:rPr>
                <w:rFonts w:ascii="Times New Roman" w:hAnsi="Times New Roman" w:cs="Times New Roman"/>
                <w:sz w:val="24"/>
                <w:szCs w:val="24"/>
              </w:rPr>
            </w:pPr>
            <w:r w:rsidRPr="00D26024">
              <w:rPr>
                <w:rFonts w:ascii="Times New Roman" w:hAnsi="Times New Roman" w:cs="Times New Roman"/>
                <w:sz w:val="24"/>
                <w:szCs w:val="24"/>
              </w:rPr>
              <w:t>neporušila v predchádzajúcich piatich rokoch zákaz nelegálneho zamestnávania podľa osobitného predpisu(7), čo preukazuje potvrdením príslušného inšpektorátu práce,</w:t>
            </w:r>
          </w:p>
          <w:p w:rsidR="00056940" w:rsidRPr="00D26024" w:rsidP="00837C84">
            <w:pPr>
              <w:pStyle w:val="odsek"/>
              <w:tabs>
                <w:tab w:val="clear" w:pos="360"/>
              </w:tabs>
              <w:spacing w:before="0"/>
              <w:ind w:left="160" w:hanging="160"/>
              <w:rPr>
                <w:rFonts w:ascii="Times New Roman" w:hAnsi="Times New Roman" w:cs="Times New Roman"/>
                <w:sz w:val="24"/>
                <w:szCs w:val="24"/>
              </w:rPr>
            </w:pPr>
            <w:r w:rsidRPr="00D26024">
              <w:rPr>
                <w:rFonts w:ascii="Times New Roman" w:hAnsi="Times New Roman" w:cs="Times New Roman"/>
                <w:sz w:val="24"/>
                <w:szCs w:val="24"/>
              </w:rPr>
              <w:t>nedopustila sa v predchádzajúcich piatich rokoch  porušenia povinností v súvislosti s výkonom auditu, alebo jej nebola uložená sankcia podľa osobitného predpisu(8).</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056940"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344"/>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774FA">
            <w:pPr>
              <w:rPr>
                <w:rFonts w:ascii="Times New Roman" w:hAnsi="Times New Roman" w:cs="Times New Roman"/>
                <w:i w:val="0"/>
                <w:szCs w:val="24"/>
              </w:rPr>
            </w:pPr>
            <w:r w:rsidRPr="00D26024">
              <w:rPr>
                <w:rFonts w:ascii="Times New Roman" w:hAnsi="Times New Roman" w:cs="Times New Roman"/>
                <w:i w:val="0"/>
                <w:szCs w:val="24"/>
              </w:rPr>
              <w:t>Č: 8</w:t>
            </w:r>
          </w:p>
          <w:p w:rsidR="008B6799" w:rsidRPr="00D26024" w:rsidP="001774FA">
            <w:pPr>
              <w:rPr>
                <w:rFonts w:ascii="Times New Roman" w:hAnsi="Times New Roman" w:cs="Times New Roman"/>
                <w:i w:val="0"/>
                <w:szCs w:val="24"/>
              </w:rPr>
            </w:pPr>
            <w:r w:rsidRPr="00D26024">
              <w:rPr>
                <w:rFonts w:ascii="Times New Roman" w:hAnsi="Times New Roman" w:cs="Times New Roman"/>
                <w:i w:val="0"/>
                <w:szCs w:val="24"/>
              </w:rPr>
              <w:t>O:2</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2. Test tiež zahŕňa aspoň tieto oblasti, pokiaľ sú relevantné pre vykonávanie auditu:</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a) právo obchodných spoločností a spravovanie spoločností,</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b) právne predpisy v prípade insolventnosti a podobné postupy,</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c) daňové právo,</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d) občiansky a obchodný zákonník,</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e) právo sociálneho zabezpečenia a pracovné právo,</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f) informačné technológie a počítačové systémy,</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g) podniková, všeobecná a finančná ekonomika,</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h) matematika a štatistika,</w:t>
            </w:r>
          </w:p>
          <w:p w:rsidR="008B6799"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i) základné princípy finančného manažmentu podnikov.</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774FA">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 č. 540/</w:t>
            </w: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2007 Z. z.</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
                <w:bCs/>
                <w:i w:val="0"/>
                <w:szCs w:val="24"/>
              </w:rPr>
            </w:pPr>
            <w:r w:rsidRPr="00D26024">
              <w:rPr>
                <w:rFonts w:ascii="Times New Roman" w:hAnsi="Times New Roman" w:cs="Times New Roman"/>
                <w:b/>
                <w:bCs/>
                <w:i w:val="0"/>
                <w:szCs w:val="24"/>
              </w:rPr>
              <w:t>Ná</w:t>
            </w:r>
            <w:r w:rsidRPr="00D26024">
              <w:rPr>
                <w:rFonts w:ascii="Times New Roman" w:hAnsi="Times New Roman" w:cs="Times New Roman"/>
                <w:b/>
                <w:bCs/>
                <w:i w:val="0"/>
                <w:szCs w:val="24"/>
              </w:rPr>
              <w:t>vrh</w:t>
            </w: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xml:space="preserve">čl. </w:t>
            </w:r>
            <w:r w:rsidRPr="00D26024" w:rsidR="003B63A7">
              <w:rPr>
                <w:rFonts w:ascii="Times New Roman" w:hAnsi="Times New Roman" w:cs="Times New Roman"/>
                <w:bCs/>
                <w:i w:val="0"/>
                <w:szCs w:val="24"/>
              </w:rPr>
              <w:t>IV bod 9</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xml:space="preserve">§ 14 </w:t>
            </w: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O:2</w:t>
            </w: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a)</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b)</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c)</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d)</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e)</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f)</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g)</w:t>
            </w: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p>
          <w:p w:rsidR="008B6799"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h)</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774FA">
            <w:pPr>
              <w:pStyle w:val="odsek"/>
              <w:tabs>
                <w:tab w:val="clear" w:pos="360"/>
              </w:tabs>
              <w:spacing w:before="0"/>
              <w:ind w:left="74"/>
              <w:rPr>
                <w:rFonts w:ascii="Times New Roman" w:hAnsi="Times New Roman" w:cs="Times New Roman"/>
                <w:sz w:val="24"/>
                <w:szCs w:val="24"/>
              </w:rPr>
            </w:pPr>
          </w:p>
          <w:p w:rsidR="008B6799" w:rsidRPr="00D26024" w:rsidP="001774FA">
            <w:pPr>
              <w:pStyle w:val="odsek"/>
              <w:tabs>
                <w:tab w:val="clear" w:pos="360"/>
              </w:tabs>
              <w:spacing w:before="0"/>
              <w:ind w:left="74"/>
              <w:rPr>
                <w:rFonts w:ascii="Times New Roman" w:hAnsi="Times New Roman" w:cs="Times New Roman"/>
                <w:sz w:val="24"/>
                <w:szCs w:val="24"/>
              </w:rPr>
            </w:pPr>
            <w:r w:rsidRPr="00D26024">
              <w:rPr>
                <w:rFonts w:ascii="Times New Roman" w:hAnsi="Times New Roman" w:cs="Times New Roman"/>
                <w:sz w:val="24"/>
                <w:szCs w:val="24"/>
              </w:rPr>
              <w:t>Audítorská skúška je zameraná na</w:t>
            </w:r>
          </w:p>
          <w:p w:rsidR="008B6799" w:rsidRPr="00D26024" w:rsidP="001774FA">
            <w:pPr>
              <w:pStyle w:val="vymenovanie"/>
              <w:tabs>
                <w:tab w:val="clear" w:pos="1440"/>
              </w:tabs>
              <w:ind w:left="-20" w:firstLine="0"/>
              <w:rPr>
                <w:rFonts w:ascii="Times New Roman" w:hAnsi="Times New Roman" w:cs="Times New Roman"/>
                <w:sz w:val="24"/>
                <w:szCs w:val="24"/>
              </w:rPr>
            </w:pPr>
            <w:r w:rsidRPr="00D26024">
              <w:rPr>
                <w:rFonts w:ascii="Times New Roman" w:hAnsi="Times New Roman" w:cs="Times New Roman"/>
                <w:sz w:val="24"/>
                <w:szCs w:val="24"/>
              </w:rPr>
              <w:t>ekonómiu, finančné riadenie a finančnú analýzu,</w:t>
            </w:r>
          </w:p>
          <w:p w:rsidR="008B6799" w:rsidRPr="00D26024" w:rsidP="001774FA">
            <w:pPr>
              <w:pStyle w:val="vymenovanie"/>
              <w:tabs>
                <w:tab w:val="clear" w:pos="1440"/>
              </w:tabs>
              <w:ind w:left="160" w:hanging="180"/>
              <w:rPr>
                <w:rFonts w:ascii="Times New Roman" w:hAnsi="Times New Roman" w:cs="Times New Roman"/>
                <w:sz w:val="24"/>
                <w:szCs w:val="24"/>
              </w:rPr>
            </w:pPr>
            <w:r w:rsidRPr="00D26024">
              <w:rPr>
                <w:rFonts w:ascii="Times New Roman" w:hAnsi="Times New Roman" w:cs="Times New Roman"/>
                <w:sz w:val="24"/>
                <w:szCs w:val="24"/>
              </w:rPr>
              <w:t xml:space="preserve">účtovníctvo vrátane manažérskeho účtovníctva, </w:t>
            </w:r>
          </w:p>
          <w:p w:rsidR="008B6799" w:rsidRPr="00D26024" w:rsidP="001774FA">
            <w:pPr>
              <w:pStyle w:val="vymenovanie"/>
              <w:tabs>
                <w:tab w:val="clear" w:pos="1440"/>
              </w:tabs>
              <w:ind w:left="160" w:hanging="180"/>
              <w:rPr>
                <w:rFonts w:ascii="Times New Roman" w:hAnsi="Times New Roman" w:cs="Times New Roman"/>
                <w:sz w:val="24"/>
                <w:szCs w:val="24"/>
              </w:rPr>
            </w:pPr>
            <w:r w:rsidRPr="00D26024">
              <w:rPr>
                <w:rFonts w:ascii="Times New Roman" w:hAnsi="Times New Roman" w:cs="Times New Roman"/>
                <w:sz w:val="24"/>
                <w:szCs w:val="24"/>
              </w:rPr>
              <w:t>zostavovanie individuálnej účtovnej závierky a konsolidovanej účtovnej závierky,</w:t>
            </w:r>
          </w:p>
          <w:p w:rsidR="008B6799" w:rsidRPr="00D26024" w:rsidP="001774FA">
            <w:pPr>
              <w:pStyle w:val="vymenovanie"/>
              <w:tabs>
                <w:tab w:val="clear" w:pos="1440"/>
              </w:tabs>
              <w:ind w:left="160" w:hanging="180"/>
              <w:rPr>
                <w:rFonts w:ascii="Times New Roman" w:hAnsi="Times New Roman" w:cs="Times New Roman"/>
                <w:sz w:val="24"/>
                <w:szCs w:val="24"/>
              </w:rPr>
            </w:pPr>
            <w:r w:rsidRPr="00D26024">
              <w:rPr>
                <w:rFonts w:ascii="Times New Roman" w:hAnsi="Times New Roman" w:cs="Times New Roman"/>
                <w:sz w:val="24"/>
                <w:szCs w:val="24"/>
              </w:rPr>
              <w:t xml:space="preserve">medzinárodné štandardy pre finančné výkazníctvo (ďalej len „medzinárodné účtovné štandardy“), ktoré sú prijaté podľa osobitného predpisu(15), </w:t>
            </w:r>
          </w:p>
          <w:p w:rsidR="008B6799" w:rsidRPr="00D26024" w:rsidP="001774FA">
            <w:pPr>
              <w:pStyle w:val="vymenovanie"/>
              <w:tabs>
                <w:tab w:val="clear" w:pos="1440"/>
              </w:tabs>
              <w:ind w:left="160" w:hanging="180"/>
              <w:rPr>
                <w:rFonts w:ascii="Times New Roman" w:hAnsi="Times New Roman" w:cs="Times New Roman"/>
                <w:sz w:val="24"/>
                <w:szCs w:val="24"/>
              </w:rPr>
            </w:pPr>
            <w:r w:rsidRPr="00D26024">
              <w:rPr>
                <w:rFonts w:ascii="Times New Roman" w:hAnsi="Times New Roman" w:cs="Times New Roman"/>
                <w:sz w:val="24"/>
                <w:szCs w:val="24"/>
              </w:rPr>
              <w:t>občianske právo, obchodné právo, finančné právo, pracovné právo, právo sociálneho zabezpečenia a iné právne odvetvia ustanovené v skúšobnom poriadku,</w:t>
            </w:r>
          </w:p>
          <w:p w:rsidR="008B6799" w:rsidRPr="00D26024" w:rsidP="001774FA">
            <w:pPr>
              <w:pStyle w:val="vymenovanie"/>
              <w:tabs>
                <w:tab w:val="clear" w:pos="1440"/>
              </w:tabs>
              <w:ind w:left="160" w:hanging="180"/>
              <w:rPr>
                <w:rFonts w:ascii="Times New Roman" w:hAnsi="Times New Roman" w:cs="Times New Roman"/>
                <w:sz w:val="24"/>
                <w:szCs w:val="24"/>
              </w:rPr>
            </w:pPr>
            <w:r w:rsidRPr="00D26024">
              <w:rPr>
                <w:rFonts w:ascii="Times New Roman" w:hAnsi="Times New Roman" w:cs="Times New Roman"/>
                <w:sz w:val="24"/>
                <w:szCs w:val="24"/>
              </w:rPr>
              <w:t>informačné systémy riadenia, riadenie rizika a vnútornej kontroly, systémy spracovania dát, matematické a štatistické metódy využívané pri výkone auditu,</w:t>
            </w:r>
          </w:p>
          <w:p w:rsidR="008B6799" w:rsidRPr="00D26024" w:rsidP="001774FA">
            <w:pPr>
              <w:pStyle w:val="vymenovanie"/>
              <w:tabs>
                <w:tab w:val="clear" w:pos="1440"/>
              </w:tabs>
              <w:ind w:left="160" w:hanging="180"/>
              <w:rPr>
                <w:rFonts w:ascii="Times New Roman" w:hAnsi="Times New Roman" w:cs="Times New Roman"/>
                <w:sz w:val="24"/>
                <w:szCs w:val="24"/>
              </w:rPr>
            </w:pPr>
            <w:r w:rsidRPr="00D26024">
              <w:rPr>
                <w:rFonts w:ascii="Times New Roman" w:hAnsi="Times New Roman" w:cs="Times New Roman"/>
                <w:sz w:val="24"/>
                <w:szCs w:val="24"/>
              </w:rPr>
              <w:t>audítorské postupy, metódy a techniky vrátane medzinárodných audítorských štandardov, právne predpisy týkajúce sa auditu, audítorov a audítorských spoločností,</w:t>
            </w:r>
          </w:p>
          <w:p w:rsidR="008B6799" w:rsidRPr="00D26024" w:rsidP="001774FA">
            <w:pPr>
              <w:pStyle w:val="vymenovanie"/>
              <w:tabs>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 xml:space="preserve">etický kódex audítora </w:t>
            </w:r>
            <w:r w:rsidRPr="00D26024">
              <w:rPr>
                <w:rFonts w:ascii="Times New Roman" w:hAnsi="Times New Roman" w:cs="Times New Roman"/>
                <w:strike/>
                <w:sz w:val="24"/>
                <w:szCs w:val="24"/>
              </w:rPr>
              <w:t>vydaný Medzinárodnou federáciou účtovníkov (IFAC) (ďalej len „etický kódex“)</w:t>
            </w:r>
            <w:r w:rsidRPr="00D26024">
              <w:rPr>
                <w:rFonts w:ascii="Times New Roman" w:hAnsi="Times New Roman" w:cs="Times New Roman"/>
                <w:sz w:val="24"/>
                <w:szCs w:val="24"/>
              </w:rPr>
              <w:t>.</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774FA">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B6799"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344"/>
        </w:trPr>
        <w:tc>
          <w:tcPr>
            <w:tcW w:w="5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r w:rsidRPr="00D26024">
              <w:rPr>
                <w:rFonts w:ascii="Times New Roman" w:hAnsi="Times New Roman" w:cs="Times New Roman"/>
                <w:i w:val="0"/>
                <w:szCs w:val="24"/>
              </w:rPr>
              <w:t>Č: 14</w:t>
            </w:r>
          </w:p>
        </w:tc>
        <w:tc>
          <w:tcPr>
            <w:tcW w:w="41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autoSpaceDE/>
              <w:autoSpaceDN/>
              <w:rPr>
                <w:rFonts w:ascii="Times New Roman" w:hAnsi="Times New Roman" w:cs="Times New Roman"/>
                <w:b/>
                <w:i w:val="0"/>
                <w:szCs w:val="24"/>
                <w:lang w:eastAsia="sk-SK"/>
              </w:rPr>
            </w:pPr>
            <w:r w:rsidRPr="00D26024">
              <w:rPr>
                <w:rFonts w:ascii="Times New Roman" w:hAnsi="Times New Roman" w:cs="Times New Roman"/>
                <w:b/>
                <w:i w:val="0"/>
                <w:szCs w:val="24"/>
                <w:lang w:eastAsia="sk-SK"/>
              </w:rPr>
              <w:t>Schvaľovanie štatutárnych audítorov z iných členských štátov</w:t>
            </w:r>
          </w:p>
          <w:p w:rsidR="00AB1B3C"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 xml:space="preserve">Príslušné orgány členských štátov stanovia postupy pre schvaľovanie štatutárnych audítorov, ktorí sú schválení v iných členských štátoch. Tieto postupy neprekračujú požiadavky týkajúce sa zloženia skúšky spôsobilosti v súlade s článkom 4 smernice Rady 89/48/EHS z 21. decembra 1988 o všeobecnom systéme uznávania diplomov vyššieho vzdelania udelených pri ukončení odborného vzdelávania a prípravy v dĺžke trvania aspoň troch rokov </w:t>
            </w:r>
            <w:r w:rsidRPr="00D26024">
              <w:rPr>
                <w:rFonts w:ascii="Times New Roman" w:hAnsi="Times New Roman" w:cs="Times New Roman"/>
                <w:i w:val="0"/>
                <w:szCs w:val="24"/>
                <w:vertAlign w:val="superscript"/>
                <w:lang w:eastAsia="sk-SK"/>
              </w:rPr>
              <w:t>(1)</w:t>
            </w:r>
            <w:r w:rsidRPr="00D26024">
              <w:rPr>
                <w:rFonts w:ascii="Times New Roman" w:hAnsi="Times New Roman" w:cs="Times New Roman"/>
                <w:i w:val="0"/>
                <w:szCs w:val="24"/>
                <w:lang w:eastAsia="sk-SK"/>
              </w:rPr>
              <w:t xml:space="preserve">. Skúškou spôsobilosti, ktorá sa vykonáva v jednom z jazykov povolených v rámci jazykových pravidiel uplatňovaných v dotknutom členskom štáte, sa preverujú iba dostatočné znalosti štatutárneho audítora týkajúce sa zákonov a predpisov príslušného členského štátu, ktoré sú relevantné </w:t>
            </w:r>
            <w:r w:rsidRPr="00D26024">
              <w:rPr>
                <w:rFonts w:ascii="Times New Roman" w:hAnsi="Times New Roman" w:cs="Times New Roman"/>
                <w:i w:val="0"/>
                <w:szCs w:val="24"/>
                <w:lang w:eastAsia="sk-SK"/>
              </w:rPr>
              <w:t>pre štatutárny audit.</w:t>
            </w:r>
          </w:p>
          <w:p w:rsidR="00AB1B3C"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1 Ú. v. ES L 19, 24.1.1989, s. 16. Smernica zmenená a doplnená smernicou Európskeho parlamentu a Rady 2001/19/ES (Ú. v. ES L 206, 31.7.2001, s. 1).</w:t>
            </w:r>
          </w:p>
        </w:tc>
        <w:tc>
          <w:tcPr>
            <w:tcW w:w="93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540/</w:t>
            </w:r>
          </w:p>
          <w:p w:rsidR="00AB1B3C"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A237A4"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A0AF5" w:rsidRPr="00D26024" w:rsidP="00352805">
            <w:pPr>
              <w:rPr>
                <w:rFonts w:ascii="Times New Roman" w:hAnsi="Times New Roman" w:cs="Times New Roman"/>
                <w:b/>
                <w:bCs/>
                <w:i w:val="0"/>
                <w:szCs w:val="24"/>
              </w:rPr>
            </w:pPr>
            <w:r w:rsidRPr="00D26024">
              <w:rPr>
                <w:rFonts w:ascii="Times New Roman" w:hAnsi="Times New Roman" w:cs="Times New Roman"/>
                <w:bCs/>
                <w:i w:val="0"/>
                <w:szCs w:val="24"/>
              </w:rPr>
              <w:t>čl. IV bod 3</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3</w:t>
            </w:r>
          </w:p>
          <w:p w:rsidR="00AB1B3C"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O: 5</w:t>
            </w:r>
          </w:p>
          <w:p w:rsidR="00AB1B3C" w:rsidRPr="00D26024" w:rsidP="00352805">
            <w:pPr>
              <w:rPr>
                <w:rFonts w:ascii="Times New Roman" w:hAnsi="Times New Roman" w:cs="Times New Roman"/>
                <w:bCs/>
                <w:i w:val="0"/>
                <w:szCs w:val="24"/>
              </w:rPr>
            </w:pPr>
          </w:p>
          <w:p w:rsidR="00AB1B3C" w:rsidRPr="00D26024" w:rsidP="00352805">
            <w:pPr>
              <w:rPr>
                <w:rFonts w:ascii="Times New Roman" w:hAnsi="Times New Roman" w:cs="Times New Roman"/>
                <w:bCs/>
                <w:i w:val="0"/>
                <w:szCs w:val="24"/>
              </w:rPr>
            </w:pPr>
          </w:p>
          <w:p w:rsidR="00AB1B3C"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a)</w:t>
            </w:r>
          </w:p>
          <w:p w:rsidR="00AB1B3C" w:rsidRPr="00D26024" w:rsidP="00352805">
            <w:pPr>
              <w:rPr>
                <w:rFonts w:ascii="Times New Roman" w:hAnsi="Times New Roman" w:cs="Times New Roman"/>
                <w:bCs/>
                <w:i w:val="0"/>
                <w:szCs w:val="24"/>
              </w:rPr>
            </w:pPr>
          </w:p>
          <w:p w:rsidR="00AB1B3C"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b)</w:t>
            </w:r>
          </w:p>
          <w:p w:rsidR="00AB1B3C" w:rsidRPr="00D26024" w:rsidP="00352805">
            <w:pPr>
              <w:rPr>
                <w:rFonts w:ascii="Times New Roman" w:hAnsi="Times New Roman" w:cs="Times New Roman"/>
                <w:bCs/>
                <w:i w:val="0"/>
                <w:szCs w:val="24"/>
              </w:rPr>
            </w:pPr>
          </w:p>
          <w:p w:rsidR="00D67F89" w:rsidRPr="00D26024" w:rsidP="00352805">
            <w:pPr>
              <w:rPr>
                <w:rFonts w:ascii="Times New Roman" w:hAnsi="Times New Roman" w:cs="Times New Roman"/>
                <w:bCs/>
                <w:i w:val="0"/>
                <w:szCs w:val="24"/>
              </w:rPr>
            </w:pPr>
          </w:p>
          <w:p w:rsidR="00D67F89" w:rsidRPr="00D26024" w:rsidP="00352805">
            <w:pPr>
              <w:rPr>
                <w:rFonts w:ascii="Times New Roman" w:hAnsi="Times New Roman" w:cs="Times New Roman"/>
                <w:bCs/>
                <w:i w:val="0"/>
                <w:szCs w:val="24"/>
              </w:rPr>
            </w:pPr>
          </w:p>
          <w:p w:rsidR="00D67F89" w:rsidRPr="00D26024" w:rsidP="00352805">
            <w:pPr>
              <w:rPr>
                <w:rFonts w:ascii="Times New Roman" w:hAnsi="Times New Roman" w:cs="Times New Roman"/>
                <w:bCs/>
                <w:i w:val="0"/>
                <w:szCs w:val="24"/>
              </w:rPr>
            </w:pPr>
          </w:p>
          <w:p w:rsidR="00AB1B3C" w:rsidRPr="00D26024" w:rsidP="000245AC">
            <w:pPr>
              <w:rPr>
                <w:rFonts w:ascii="Times New Roman" w:hAnsi="Times New Roman" w:cs="Times New Roman"/>
                <w:bCs/>
                <w:i w:val="0"/>
                <w:szCs w:val="24"/>
              </w:rPr>
            </w:pPr>
            <w:r w:rsidRPr="00D26024">
              <w:rPr>
                <w:rFonts w:ascii="Times New Roman" w:hAnsi="Times New Roman" w:cs="Times New Roman"/>
                <w:bCs/>
                <w:i w:val="0"/>
                <w:szCs w:val="24"/>
              </w:rPr>
              <w:t>P: c)</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odsekCharChar"/>
              <w:tabs>
                <w:tab w:val="clear" w:pos="360"/>
              </w:tabs>
              <w:rPr>
                <w:rFonts w:ascii="Times New Roman" w:hAnsi="Times New Roman" w:cs="Times New Roman"/>
                <w:i w:val="0"/>
                <w:sz w:val="24"/>
                <w:szCs w:val="24"/>
              </w:rPr>
            </w:pPr>
            <w:r w:rsidRPr="00D26024">
              <w:rPr>
                <w:rFonts w:ascii="Times New Roman" w:hAnsi="Times New Roman" w:cs="Times New Roman"/>
                <w:i w:val="0"/>
                <w:sz w:val="24"/>
                <w:szCs w:val="24"/>
              </w:rPr>
              <w:t>Certifiká</w:t>
            </w:r>
            <w:r w:rsidRPr="00D26024">
              <w:rPr>
                <w:rFonts w:ascii="Times New Roman" w:hAnsi="Times New Roman" w:cs="Times New Roman"/>
                <w:i w:val="0"/>
                <w:sz w:val="24"/>
                <w:szCs w:val="24"/>
              </w:rPr>
              <w:t xml:space="preserve">t vydá úrad aj euroaudítorovi </w:t>
            </w:r>
            <w:r w:rsidRPr="00D26024">
              <w:rPr>
                <w:rFonts w:ascii="Times New Roman" w:hAnsi="Times New Roman" w:cs="Times New Roman"/>
                <w:b/>
                <w:i w:val="0"/>
                <w:strike/>
                <w:sz w:val="24"/>
                <w:szCs w:val="24"/>
              </w:rPr>
              <w:t>alebo audítorovi z tretej krajiny</w:t>
            </w:r>
            <w:r w:rsidRPr="00D26024">
              <w:rPr>
                <w:rFonts w:ascii="Times New Roman" w:hAnsi="Times New Roman" w:cs="Times New Roman"/>
                <w:i w:val="0"/>
                <w:sz w:val="24"/>
                <w:szCs w:val="24"/>
              </w:rPr>
              <w:t>, ktorý spĺňa podmienky podľa odseku 1 písm. a) a b), ak</w:t>
            </w:r>
          </w:p>
          <w:p w:rsidR="00AB1B3C" w:rsidRPr="00D26024" w:rsidP="00145101">
            <w:pPr>
              <w:pStyle w:val="vymenovanie"/>
              <w:tabs>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 xml:space="preserve">sa preukáže platným certifikátom vydaným v inom členskom štáte </w:t>
            </w:r>
            <w:r w:rsidRPr="00D26024">
              <w:rPr>
                <w:rFonts w:ascii="Times New Roman" w:hAnsi="Times New Roman" w:cs="Times New Roman"/>
                <w:b/>
                <w:strike/>
                <w:sz w:val="24"/>
                <w:szCs w:val="24"/>
              </w:rPr>
              <w:t>alebo v tretej krajine</w:t>
            </w:r>
            <w:r w:rsidRPr="00D26024">
              <w:rPr>
                <w:rFonts w:ascii="Times New Roman" w:hAnsi="Times New Roman" w:cs="Times New Roman"/>
                <w:sz w:val="24"/>
                <w:szCs w:val="24"/>
              </w:rPr>
              <w:t>,</w:t>
            </w:r>
          </w:p>
          <w:p w:rsidR="00AB1B3C" w:rsidRPr="00D26024" w:rsidP="00145101">
            <w:pPr>
              <w:pStyle w:val="vymenovanie"/>
              <w:tabs>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sa preukáže potvrdením orgánu, ktorý vydal licenciu alebo orgánu, ktorý kontroluje dodržiavanie splnenia požiadavky sústavného vzdelávania, ktorým dokladuje svoju účasť na sústavnom vzdelávaní v bezprostredne</w:t>
            </w:r>
            <w:r w:rsidRPr="00D26024">
              <w:rPr>
                <w:rFonts w:ascii="Times New Roman" w:hAnsi="Times New Roman" w:cs="Times New Roman"/>
                <w:b/>
                <w:sz w:val="24"/>
                <w:szCs w:val="24"/>
              </w:rPr>
              <w:t xml:space="preserve"> </w:t>
            </w:r>
            <w:r w:rsidRPr="00D26024">
              <w:rPr>
                <w:rFonts w:ascii="Times New Roman" w:hAnsi="Times New Roman" w:cs="Times New Roman"/>
                <w:sz w:val="24"/>
                <w:szCs w:val="24"/>
              </w:rPr>
              <w:t>predchádzajúcom období,</w:t>
            </w:r>
          </w:p>
          <w:p w:rsidR="00AB1B3C" w:rsidRPr="00D26024" w:rsidP="000245AC">
            <w:pPr>
              <w:pStyle w:val="odsek"/>
              <w:tabs>
                <w:tab w:val="clear" w:pos="360"/>
                <w:tab w:val="left" w:pos="756"/>
              </w:tabs>
              <w:spacing w:before="0"/>
              <w:rPr>
                <w:rFonts w:ascii="Times New Roman" w:hAnsi="Times New Roman" w:cs="Times New Roman"/>
                <w:sz w:val="24"/>
                <w:szCs w:val="24"/>
              </w:rPr>
            </w:pPr>
            <w:r w:rsidRPr="00D26024">
              <w:rPr>
                <w:rFonts w:ascii="Times New Roman" w:hAnsi="Times New Roman" w:cs="Times New Roman"/>
                <w:sz w:val="24"/>
                <w:szCs w:val="24"/>
              </w:rPr>
              <w:t>zložil skúšku spôsobilosti podľa § 15.</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autoSpaceDE/>
              <w:autoSpaceDN/>
              <w:rPr>
                <w:rFonts w:ascii="Times New Roman" w:hAnsi="Times New Roman" w:cs="Times New Roman"/>
                <w:b/>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 15</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O:1</w:t>
            </w:r>
          </w:p>
          <w:p w:rsidR="00AB1B3C" w:rsidRPr="00D26024" w:rsidP="0019297C">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9297C">
            <w:pPr>
              <w:pStyle w:val="odsek"/>
              <w:tabs>
                <w:tab w:val="clear" w:pos="360"/>
              </w:tabs>
              <w:spacing w:before="0"/>
              <w:ind w:left="73" w:hanging="96"/>
              <w:rPr>
                <w:rFonts w:ascii="Times New Roman" w:hAnsi="Times New Roman" w:cs="Times New Roman"/>
                <w:sz w:val="24"/>
                <w:szCs w:val="24"/>
              </w:rPr>
            </w:pPr>
            <w:r w:rsidRPr="00D26024">
              <w:rPr>
                <w:rFonts w:ascii="Times New Roman" w:hAnsi="Times New Roman" w:cs="Times New Roman"/>
                <w:sz w:val="24"/>
                <w:szCs w:val="24"/>
              </w:rPr>
              <w:t xml:space="preserve">Skúška spôsobilosti je zameraná na overenie odborných vedomostí potrebných pre výkon auditu euroaudítorov a audítorov z tretej krajiny, ak preukážu, že sú oprávnení vykonávať audit v inom členskom štáte alebo tretej krajine. Skúška spôsobilosti sa vykonáva na základe písomnej žiadosti uchádzača. Skúška spôsobilosti má písomnú formu a vykonáva sa pred skúšobnou komisiou v štátnom jazyku alebo jazyku, ktorý určí úrad. </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Heading4"/>
              <w:rPr>
                <w:rFonts w:ascii="Times New Roman" w:hAnsi="Times New Roman" w:cs="Times New Roman"/>
                <w:b w:val="0"/>
                <w:sz w:val="24"/>
                <w:szCs w:val="24"/>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autoSpaceDE/>
              <w:autoSpaceDN/>
              <w:rPr>
                <w:rFonts w:ascii="Times New Roman" w:hAnsi="Times New Roman" w:cs="Times New Roman"/>
                <w:b/>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AB1B3C">
            <w:pPr>
              <w:rPr>
                <w:rFonts w:ascii="Times New Roman" w:hAnsi="Times New Roman" w:cs="Times New Roman"/>
                <w:bCs/>
                <w:i w:val="0"/>
                <w:szCs w:val="24"/>
              </w:rPr>
            </w:pPr>
            <w:r w:rsidRPr="00D26024">
              <w:rPr>
                <w:rFonts w:ascii="Times New Roman" w:hAnsi="Times New Roman" w:cs="Times New Roman"/>
                <w:bCs/>
                <w:i w:val="0"/>
                <w:szCs w:val="24"/>
              </w:rPr>
              <w:t>§ 15</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O: 2</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P: a)</w:t>
            </w:r>
          </w:p>
          <w:p w:rsidR="00AB1B3C" w:rsidRPr="00D26024" w:rsidP="0019297C">
            <w:pPr>
              <w:rPr>
                <w:rFonts w:ascii="Times New Roman" w:hAnsi="Times New Roman" w:cs="Times New Roman"/>
                <w:bCs/>
                <w:i w:val="0"/>
                <w:szCs w:val="24"/>
              </w:rPr>
            </w:pP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P: b)</w:t>
            </w:r>
          </w:p>
          <w:p w:rsidR="00AB1B3C" w:rsidRPr="00D26024" w:rsidP="0019297C">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9297C">
            <w:pPr>
              <w:pStyle w:val="odsek"/>
              <w:tabs>
                <w:tab w:val="clear" w:pos="360"/>
              </w:tabs>
              <w:spacing w:before="0"/>
              <w:ind w:left="73" w:hanging="96"/>
              <w:rPr>
                <w:rFonts w:ascii="Times New Roman" w:hAnsi="Times New Roman" w:cs="Times New Roman"/>
                <w:sz w:val="24"/>
                <w:szCs w:val="24"/>
              </w:rPr>
            </w:pPr>
            <w:r w:rsidRPr="00D26024">
              <w:rPr>
                <w:rFonts w:ascii="Times New Roman" w:hAnsi="Times New Roman" w:cs="Times New Roman"/>
                <w:sz w:val="24"/>
                <w:szCs w:val="24"/>
              </w:rPr>
              <w:t>Skúška spôsobilosti je zameraná na</w:t>
            </w:r>
          </w:p>
          <w:p w:rsidR="00AB1B3C" w:rsidRPr="00D26024" w:rsidP="0019297C">
            <w:pPr>
              <w:pStyle w:val="odsek"/>
              <w:tabs>
                <w:tab w:val="clear" w:pos="360"/>
              </w:tabs>
              <w:spacing w:before="0"/>
              <w:ind w:left="73" w:hanging="96"/>
              <w:rPr>
                <w:rFonts w:ascii="Times New Roman" w:hAnsi="Times New Roman" w:cs="Times New Roman"/>
                <w:sz w:val="24"/>
                <w:szCs w:val="24"/>
              </w:rPr>
            </w:pPr>
            <w:r w:rsidRPr="00D26024">
              <w:rPr>
                <w:rFonts w:ascii="Times New Roman" w:hAnsi="Times New Roman" w:cs="Times New Roman"/>
                <w:sz w:val="24"/>
                <w:szCs w:val="24"/>
              </w:rPr>
              <w:t>účtovníctvo v rozsahu v Slovenskej r</w:t>
            </w:r>
            <w:r w:rsidRPr="00D26024">
              <w:rPr>
                <w:rFonts w:ascii="Times New Roman" w:hAnsi="Times New Roman" w:cs="Times New Roman"/>
                <w:sz w:val="24"/>
                <w:szCs w:val="24"/>
              </w:rPr>
              <w:t>epublike,</w:t>
            </w:r>
          </w:p>
          <w:p w:rsidR="00AB1B3C" w:rsidRPr="00D26024" w:rsidP="0019297C">
            <w:pPr>
              <w:pStyle w:val="odsek"/>
              <w:tabs>
                <w:tab w:val="clear" w:pos="360"/>
              </w:tabs>
              <w:spacing w:before="0"/>
              <w:ind w:left="73" w:hanging="96"/>
              <w:rPr>
                <w:rFonts w:ascii="Times New Roman" w:hAnsi="Times New Roman" w:cs="Times New Roman"/>
                <w:sz w:val="24"/>
                <w:szCs w:val="24"/>
              </w:rPr>
            </w:pPr>
            <w:r w:rsidRPr="00D26024">
              <w:rPr>
                <w:rFonts w:ascii="Times New Roman" w:hAnsi="Times New Roman" w:cs="Times New Roman"/>
                <w:sz w:val="24"/>
                <w:szCs w:val="24"/>
              </w:rPr>
              <w:t>občianske potrebnom na výkon auditu právo, obchodné právo, finančné právo, pracovné právo, právo sociálneho zabezpečenia a iné právne odvetvia v rozsahu potrebnom na výkon auditu v Slovenskej republike.</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Heading4"/>
              <w:rPr>
                <w:rFonts w:ascii="Times New Roman" w:hAnsi="Times New Roman" w:cs="Times New Roman"/>
                <w:b w:val="0"/>
                <w:sz w:val="24"/>
                <w:szCs w:val="24"/>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autoSpaceDE/>
              <w:autoSpaceDN/>
              <w:rPr>
                <w:rFonts w:ascii="Times New Roman" w:hAnsi="Times New Roman" w:cs="Times New Roman"/>
                <w:b/>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AB1B3C">
            <w:pPr>
              <w:rPr>
                <w:rFonts w:ascii="Times New Roman" w:hAnsi="Times New Roman" w:cs="Times New Roman"/>
                <w:bCs/>
                <w:i w:val="0"/>
                <w:szCs w:val="24"/>
              </w:rPr>
            </w:pPr>
            <w:r w:rsidRPr="00D26024">
              <w:rPr>
                <w:rFonts w:ascii="Times New Roman" w:hAnsi="Times New Roman" w:cs="Times New Roman"/>
                <w:bCs/>
                <w:i w:val="0"/>
                <w:szCs w:val="24"/>
              </w:rPr>
              <w:t>§ 15</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O:3</w:t>
            </w:r>
          </w:p>
          <w:p w:rsidR="00AB1B3C" w:rsidRPr="00D26024" w:rsidP="0019297C">
            <w:pPr>
              <w:rPr>
                <w:rFonts w:ascii="Times New Roman" w:hAnsi="Times New Roman" w:cs="Times New Roman"/>
                <w:bCs/>
                <w:i w:val="0"/>
                <w:szCs w:val="24"/>
              </w:rPr>
            </w:pP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P: a)</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P: b)</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P: c)</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P: d)</w:t>
            </w:r>
          </w:p>
          <w:p w:rsidR="00AB1B3C" w:rsidRPr="00D26024" w:rsidP="00352805">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9297C">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 xml:space="preserve">O priebehu skúšky spôsobilosti skúšobná komisia úradu vyhotoví zápisnicu, v ktorej uvedie </w:t>
            </w:r>
          </w:p>
          <w:p w:rsidR="00AB1B3C" w:rsidRPr="00D26024" w:rsidP="0019297C">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mená a priezviská skúšobnej komisie úradu,  meno a priezvisko skúšanej osoby,</w:t>
            </w:r>
          </w:p>
          <w:p w:rsidR="00AB1B3C" w:rsidRPr="00D26024" w:rsidP="0019297C">
            <w:pPr>
              <w:pStyle w:val="vymenovanie"/>
              <w:tabs>
                <w:tab w:val="clear" w:pos="1440"/>
              </w:tabs>
              <w:ind w:left="-20" w:firstLine="0"/>
              <w:rPr>
                <w:rFonts w:ascii="Times New Roman" w:hAnsi="Times New Roman" w:cs="Times New Roman"/>
                <w:sz w:val="24"/>
                <w:szCs w:val="24"/>
              </w:rPr>
            </w:pPr>
            <w:r w:rsidRPr="00D26024">
              <w:rPr>
                <w:rFonts w:ascii="Times New Roman" w:hAnsi="Times New Roman" w:cs="Times New Roman"/>
                <w:sz w:val="24"/>
                <w:szCs w:val="24"/>
              </w:rPr>
              <w:t>miesto a čas konania skúšky spôsobilosti,</w:t>
            </w:r>
          </w:p>
          <w:p w:rsidR="00AB1B3C" w:rsidRPr="00D26024" w:rsidP="0019297C">
            <w:pPr>
              <w:pStyle w:val="vymenovanie"/>
              <w:tabs>
                <w:tab w:val="clear" w:pos="1440"/>
              </w:tabs>
              <w:ind w:left="-20" w:firstLine="0"/>
              <w:rPr>
                <w:rFonts w:ascii="Times New Roman" w:hAnsi="Times New Roman" w:cs="Times New Roman"/>
                <w:sz w:val="24"/>
                <w:szCs w:val="24"/>
              </w:rPr>
            </w:pPr>
            <w:r w:rsidRPr="00D26024">
              <w:rPr>
                <w:rFonts w:ascii="Times New Roman" w:hAnsi="Times New Roman" w:cs="Times New Roman"/>
                <w:sz w:val="24"/>
                <w:szCs w:val="24"/>
              </w:rPr>
              <w:t>skúšobné otázky,</w:t>
            </w:r>
          </w:p>
          <w:p w:rsidR="00AB1B3C" w:rsidRPr="00D26024" w:rsidP="0019297C">
            <w:pPr>
              <w:pStyle w:val="vymenovanie"/>
              <w:tabs>
                <w:tab w:val="clear" w:pos="1440"/>
              </w:tabs>
              <w:ind w:left="-20" w:firstLine="0"/>
              <w:rPr>
                <w:rFonts w:ascii="Times New Roman" w:hAnsi="Times New Roman" w:cs="Times New Roman"/>
                <w:sz w:val="24"/>
                <w:szCs w:val="24"/>
              </w:rPr>
            </w:pPr>
            <w:r w:rsidRPr="00D26024">
              <w:rPr>
                <w:rFonts w:ascii="Times New Roman" w:hAnsi="Times New Roman" w:cs="Times New Roman"/>
                <w:sz w:val="24"/>
                <w:szCs w:val="24"/>
              </w:rPr>
              <w:t>rozhodnutie skúšobnej komisie úradu o výsledku skúšky spôsobilosti; v prípade nezloženia skúšky spôsobilosti uvedie dôvody jej nezloženia.</w:t>
            </w:r>
          </w:p>
        </w:tc>
        <w:tc>
          <w:tcPr>
            <w:tcW w:w="7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Heading4"/>
              <w:rPr>
                <w:rFonts w:ascii="Times New Roman" w:hAnsi="Times New Roman" w:cs="Times New Roman"/>
                <w:b w:val="0"/>
                <w:sz w:val="24"/>
                <w:szCs w:val="24"/>
              </w:rPr>
            </w:pPr>
          </w:p>
        </w:tc>
        <w:tc>
          <w:tcPr>
            <w:tcW w:w="90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01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155"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autoSpaceDE/>
              <w:autoSpaceDN/>
              <w:rPr>
                <w:rFonts w:ascii="Times New Roman" w:hAnsi="Times New Roman" w:cs="Times New Roman"/>
                <w:b/>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AB1B3C">
            <w:pPr>
              <w:rPr>
                <w:rFonts w:ascii="Times New Roman" w:hAnsi="Times New Roman" w:cs="Times New Roman"/>
                <w:bCs/>
                <w:i w:val="0"/>
                <w:szCs w:val="24"/>
              </w:rPr>
            </w:pPr>
            <w:r w:rsidRPr="00D26024">
              <w:rPr>
                <w:rFonts w:ascii="Times New Roman" w:hAnsi="Times New Roman" w:cs="Times New Roman"/>
                <w:bCs/>
                <w:i w:val="0"/>
                <w:szCs w:val="24"/>
              </w:rPr>
              <w:t>§ 15</w:t>
            </w:r>
          </w:p>
          <w:p w:rsidR="00AB1B3C" w:rsidRPr="00D26024" w:rsidP="0019297C">
            <w:pPr>
              <w:rPr>
                <w:rFonts w:ascii="Times New Roman" w:hAnsi="Times New Roman" w:cs="Times New Roman"/>
                <w:bCs/>
                <w:i w:val="0"/>
                <w:szCs w:val="24"/>
              </w:rPr>
            </w:pPr>
            <w:r w:rsidRPr="00D26024">
              <w:rPr>
                <w:rFonts w:ascii="Times New Roman" w:hAnsi="Times New Roman" w:cs="Times New Roman"/>
                <w:bCs/>
                <w:i w:val="0"/>
                <w:szCs w:val="24"/>
              </w:rPr>
              <w:t>O:4</w:t>
            </w:r>
          </w:p>
          <w:p w:rsidR="00AB1B3C" w:rsidRPr="00D26024" w:rsidP="00352805">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9297C">
            <w:pPr>
              <w:pStyle w:val="odsek"/>
              <w:tabs>
                <w:tab w:val="left" w:pos="0"/>
                <w:tab w:val="clear" w:pos="360"/>
              </w:tabs>
              <w:spacing w:before="0"/>
              <w:ind w:hanging="23"/>
              <w:rPr>
                <w:rFonts w:ascii="Times New Roman" w:hAnsi="Times New Roman" w:cs="Times New Roman"/>
                <w:sz w:val="24"/>
                <w:szCs w:val="24"/>
              </w:rPr>
            </w:pPr>
            <w:r w:rsidRPr="00D26024">
              <w:rPr>
                <w:rFonts w:ascii="Times New Roman" w:hAnsi="Times New Roman" w:cs="Times New Roman"/>
                <w:sz w:val="24"/>
                <w:szCs w:val="24"/>
              </w:rPr>
              <w:t>Uchádzač, ktorý pri skúške spôsobilosti neuspel, môže na základe písomnej žiadosti skúšku spôsobilosti opakovať. Uchádzač opakuje len tú časť skúšky spôsobilosti, pri ktorej neuspel. Ak uchádzač nezloží skúšku spôsobilosti v najbližšom nasledujúcom termíne určenom úradom, opakuje skúšku spôsobilosti v plnom rozsahu.</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autoSpaceDE/>
              <w:autoSpaceDN/>
              <w:rPr>
                <w:rFonts w:ascii="Times New Roman" w:hAnsi="Times New Roman" w:cs="Times New Roman"/>
                <w:b/>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AB1B3C">
            <w:pPr>
              <w:rPr>
                <w:rFonts w:ascii="Times New Roman" w:hAnsi="Times New Roman" w:cs="Times New Roman"/>
                <w:bCs/>
                <w:i w:val="0"/>
                <w:szCs w:val="24"/>
              </w:rPr>
            </w:pPr>
            <w:r w:rsidRPr="00D26024">
              <w:rPr>
                <w:rFonts w:ascii="Times New Roman" w:hAnsi="Times New Roman" w:cs="Times New Roman"/>
                <w:bCs/>
                <w:i w:val="0"/>
                <w:szCs w:val="24"/>
              </w:rPr>
              <w:t>§ 15</w:t>
            </w:r>
          </w:p>
          <w:p w:rsidR="00AB1B3C"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O:5</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odsek"/>
              <w:tabs>
                <w:tab w:val="clear" w:pos="360"/>
                <w:tab w:val="left" w:pos="756"/>
              </w:tabs>
              <w:spacing w:before="120"/>
              <w:rPr>
                <w:rFonts w:ascii="Times New Roman" w:hAnsi="Times New Roman" w:cs="Times New Roman"/>
                <w:sz w:val="24"/>
                <w:szCs w:val="24"/>
              </w:rPr>
            </w:pPr>
            <w:r w:rsidRPr="00D26024">
              <w:rPr>
                <w:rFonts w:ascii="Times New Roman" w:hAnsi="Times New Roman" w:cs="Times New Roman"/>
                <w:sz w:val="24"/>
                <w:szCs w:val="24"/>
              </w:rPr>
              <w:t>Za skúšku spôsobilosti a jej opakovanie platí</w:t>
            </w:r>
            <w:r w:rsidRPr="00D26024">
              <w:rPr>
                <w:rFonts w:ascii="Times New Roman" w:hAnsi="Times New Roman" w:cs="Times New Roman"/>
                <w:sz w:val="24"/>
                <w:szCs w:val="24"/>
              </w:rPr>
              <w:t xml:space="preserve"> euroaudítor alebo audítor z tretej krajiny úradu poplatok v sume ustanovenej v skúšobnom poriadku.</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B1B3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344"/>
        </w:trPr>
        <w:tc>
          <w:tcPr>
            <w:tcW w:w="5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BB2238">
            <w:pPr>
              <w:rPr>
                <w:rFonts w:ascii="Times New Roman" w:hAnsi="Times New Roman" w:cs="Times New Roman"/>
                <w:i w:val="0"/>
                <w:szCs w:val="24"/>
              </w:rPr>
            </w:pPr>
            <w:r w:rsidRPr="00D26024">
              <w:rPr>
                <w:rFonts w:ascii="Times New Roman" w:hAnsi="Times New Roman" w:cs="Times New Roman"/>
                <w:i w:val="0"/>
                <w:szCs w:val="24"/>
              </w:rPr>
              <w:t>Č: 22</w:t>
            </w:r>
          </w:p>
          <w:p w:rsidR="00A656F3" w:rsidRPr="00D26024" w:rsidP="00BB2238">
            <w:pPr>
              <w:rPr>
                <w:rFonts w:ascii="Times New Roman" w:hAnsi="Times New Roman" w:cs="Times New Roman"/>
                <w:i w:val="0"/>
                <w:szCs w:val="24"/>
              </w:rPr>
            </w:pPr>
            <w:r w:rsidRPr="00D26024">
              <w:rPr>
                <w:rFonts w:ascii="Times New Roman" w:hAnsi="Times New Roman" w:cs="Times New Roman"/>
                <w:i w:val="0"/>
                <w:szCs w:val="24"/>
              </w:rPr>
              <w:t>O:2</w:t>
            </w:r>
          </w:p>
        </w:tc>
        <w:tc>
          <w:tcPr>
            <w:tcW w:w="41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 xml:space="preserve">2. Členské štáty zabezpečia, aby štatutárny audítor alebo audítorská spoločnosť nevykonávali štatutárny audit, ak existuje akýkoľvek priamy alebo nepriamy finančný, obchodný, zamestnanecký alebo iný vzťah - vrátane poskytovania dodatočných neaudítorských služieb - medzi štatutárnym audítorom, audítorskou spoločnosťou alebo sieťou a auditovaným subjektom, z ktorého by nestranná, rozumná a informovaná tretia strana mohla dospieť k záveru, že nezávislosť štatutárneho audítora alebo audítorskej spoločnosti je spochybnená. Ak je nezávislosť štatutárneho audítora alebo audítorskej spoločnosti ohrozená napríklad previerkou seba samého, existenciou  vlastných záujmov, obhajobou, známosťou, dôverou alebo zastrašovaním, štatutárny audítor alebo audítorská spoločnosť musia prijať ochranné opatrenia na zníženie tohto ohrozenia. Ak je ohrozenie nezávislosti štatutárneho audítora alebo audítorskej spoločnosti v porovnaní s prijatými ochrannými opatreniami také, že spochybňuje ich nezávislosť, štatutárny audítor alebo audítorská spoločnosť štatutárny audit nevykonajú. </w:t>
            </w:r>
          </w:p>
          <w:p w:rsidR="00A656F3"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Členské štáty navyše zabezpečia, pokiaľ ide o štatutárne audity subjektov verejného záujmu a ak je to potrebné na ochranu ich nezávislosti, aby štatutárny audítor alebo audítorská spoločnosť nevykonávali štatutárny audit v prípadoch previerky seba samého alebo existencie vlastného záujmu.</w:t>
            </w:r>
          </w:p>
        </w:tc>
        <w:tc>
          <w:tcPr>
            <w:tcW w:w="93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p w:rsidR="00A656F3" w:rsidRPr="00D26024" w:rsidP="005D04F7">
            <w:pPr>
              <w:pStyle w:val="Heading9"/>
              <w:rPr>
                <w:rFonts w:ascii="Times New Roman" w:hAnsi="Times New Roman" w:cs="Times New Roman"/>
                <w:b w:val="0"/>
                <w:sz w:val="24"/>
                <w:szCs w:val="24"/>
              </w:rPr>
            </w:pPr>
          </w:p>
        </w:tc>
        <w:tc>
          <w:tcPr>
            <w:tcW w:w="9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540/</w:t>
            </w:r>
          </w:p>
          <w:p w:rsidR="00A656F3"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p>
          <w:p w:rsidR="00DB506F"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A656F3" w:rsidRPr="00D26024" w:rsidP="005D04F7">
            <w:pPr>
              <w:rPr>
                <w:rFonts w:ascii="Times New Roman" w:hAnsi="Times New Roman" w:cs="Times New Roman"/>
                <w:bCs/>
                <w:i w:val="0"/>
                <w:szCs w:val="24"/>
              </w:rPr>
            </w:pPr>
            <w:r w:rsidRPr="00D26024" w:rsidR="00CA0AF5">
              <w:rPr>
                <w:rFonts w:ascii="Times New Roman" w:hAnsi="Times New Roman" w:cs="Times New Roman"/>
                <w:bCs/>
                <w:i w:val="0"/>
                <w:szCs w:val="24"/>
              </w:rPr>
              <w:t>čl.</w:t>
            </w:r>
            <w:r w:rsidRPr="00D26024" w:rsidR="00CA0AF5">
              <w:rPr>
                <w:rFonts w:ascii="Times New Roman" w:hAnsi="Times New Roman" w:cs="Times New Roman"/>
                <w:bCs/>
                <w:i w:val="0"/>
                <w:szCs w:val="24"/>
              </w:rPr>
              <w:t xml:space="preserve"> IV bod 10</w:t>
            </w: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Cs/>
                <w:i w:val="0"/>
                <w:szCs w:val="24"/>
              </w:rPr>
            </w:pPr>
          </w:p>
          <w:p w:rsidR="00CA0AF5" w:rsidRPr="00D26024" w:rsidP="005D04F7">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A0AF5" w:rsidRPr="00D26024" w:rsidP="005D04F7">
            <w:pPr>
              <w:rPr>
                <w:rFonts w:ascii="Times New Roman" w:hAnsi="Times New Roman" w:cs="Times New Roman"/>
                <w:b/>
                <w:bCs/>
                <w:i w:val="0"/>
                <w:szCs w:val="24"/>
              </w:rPr>
            </w:pPr>
            <w:r w:rsidRPr="00D26024">
              <w:rPr>
                <w:rFonts w:ascii="Times New Roman" w:hAnsi="Times New Roman" w:cs="Times New Roman"/>
                <w:bCs/>
                <w:i w:val="0"/>
                <w:szCs w:val="24"/>
              </w:rPr>
              <w:t>čl. IV bod 11</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19</w:t>
            </w:r>
          </w:p>
          <w:p w:rsidR="00A656F3"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O:2</w:t>
            </w:r>
          </w:p>
          <w:p w:rsidR="00A656F3" w:rsidRPr="00D26024" w:rsidP="00352805">
            <w:pPr>
              <w:rPr>
                <w:rFonts w:ascii="Times New Roman" w:hAnsi="Times New Roman" w:cs="Times New Roman"/>
                <w:bCs/>
                <w:i w:val="0"/>
                <w:szCs w:val="24"/>
              </w:rPr>
            </w:pPr>
          </w:p>
          <w:p w:rsidR="00A656F3" w:rsidRPr="00D26024" w:rsidP="00352805">
            <w:pPr>
              <w:rPr>
                <w:rFonts w:ascii="Times New Roman" w:hAnsi="Times New Roman" w:cs="Times New Roman"/>
                <w:bCs/>
                <w:i w:val="0"/>
                <w:szCs w:val="24"/>
              </w:rPr>
            </w:pPr>
          </w:p>
          <w:p w:rsidR="00A656F3" w:rsidRPr="00D26024" w:rsidP="00352805">
            <w:pPr>
              <w:rPr>
                <w:rFonts w:ascii="Times New Roman" w:hAnsi="Times New Roman" w:cs="Times New Roman"/>
                <w:bCs/>
                <w:i w:val="0"/>
                <w:szCs w:val="24"/>
              </w:rPr>
            </w:pPr>
          </w:p>
          <w:p w:rsidR="00A656F3"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a)</w:t>
            </w:r>
          </w:p>
          <w:p w:rsidR="00A656F3" w:rsidRPr="00D26024" w:rsidP="00C2141A">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 xml:space="preserve">Audítor alebo audítorská spoločnosť nesmú vykonávať audit v účtovnej jednotke, ak sa zúčastňujú jej rozhodovacích procesov a ak nie sú od nej nezávislí; prekážkou výkonu auditu v overovanom období </w:t>
            </w:r>
            <w:r w:rsidRPr="00D26024">
              <w:rPr>
                <w:rFonts w:ascii="Times New Roman" w:hAnsi="Times New Roman" w:cs="Times New Roman"/>
                <w:sz w:val="24"/>
                <w:szCs w:val="24"/>
              </w:rPr>
              <w:t>je najmä</w:t>
            </w:r>
          </w:p>
          <w:p w:rsidR="00A656F3" w:rsidRPr="00D26024" w:rsidP="00C2141A">
            <w:pPr>
              <w:pStyle w:val="bod"/>
              <w:numPr>
                <w:ilvl w:val="0"/>
                <w:numId w:val="0"/>
              </w:numPr>
              <w:rPr>
                <w:rFonts w:ascii="Times New Roman" w:hAnsi="Times New Roman" w:cs="Times New Roman"/>
                <w:sz w:val="24"/>
                <w:szCs w:val="24"/>
              </w:rPr>
            </w:pPr>
            <w:r w:rsidRPr="00D26024">
              <w:rPr>
                <w:rFonts w:ascii="Times New Roman" w:hAnsi="Times New Roman" w:cs="Times New Roman"/>
                <w:sz w:val="24"/>
                <w:szCs w:val="24"/>
              </w:rPr>
              <w:t>vlastnícky, spoluvlastnícky alebo členský vzťah k účtovnej jednotke alebo iný osobný záujem s výnimkou uvedenou v odseku 6,</w:t>
            </w:r>
          </w:p>
        </w:tc>
        <w:tc>
          <w:tcPr>
            <w:tcW w:w="7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p w:rsidR="00A656F3" w:rsidRPr="00D26024" w:rsidP="00145101">
            <w:pPr>
              <w:pStyle w:val="Heading4"/>
              <w:rPr>
                <w:rFonts w:ascii="Times New Roman" w:hAnsi="Times New Roman" w:cs="Times New Roman"/>
                <w:b w:val="0"/>
                <w:sz w:val="24"/>
                <w:szCs w:val="24"/>
              </w:rPr>
            </w:pPr>
          </w:p>
        </w:tc>
        <w:tc>
          <w:tcPr>
            <w:tcW w:w="90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rPr>
                <w:rFonts w:ascii="Times New Roman" w:hAnsi="Times New Roman" w:cs="Times New Roman"/>
                <w:i w:val="0"/>
                <w:szCs w:val="24"/>
              </w:rPr>
            </w:pPr>
          </w:p>
        </w:tc>
        <w:tc>
          <w:tcPr>
            <w:tcW w:w="101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rPr>
                <w:rFonts w:ascii="Times New Roman" w:hAnsi="Times New Roman" w:cs="Times New Roman"/>
                <w:i w:val="0"/>
                <w:szCs w:val="24"/>
              </w:rPr>
            </w:pPr>
          </w:p>
        </w:tc>
        <w:tc>
          <w:tcPr>
            <w:tcW w:w="1155"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sidR="00C2141A">
              <w:rPr>
                <w:rFonts w:ascii="Times New Roman" w:hAnsi="Times New Roman" w:cs="Times New Roman"/>
                <w:bCs/>
                <w:i w:val="0"/>
                <w:szCs w:val="24"/>
              </w:rPr>
              <w:t>P: b)</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C2141A">
            <w:pPr>
              <w:pStyle w:val="vymenovanie"/>
              <w:tabs>
                <w:tab w:val="clear" w:pos="1440"/>
              </w:tabs>
              <w:ind w:left="0" w:firstLine="0"/>
              <w:rPr>
                <w:rFonts w:ascii="Times New Roman" w:hAnsi="Times New Roman" w:cs="Times New Roman"/>
                <w:sz w:val="24"/>
                <w:szCs w:val="24"/>
              </w:rPr>
            </w:pPr>
            <w:r w:rsidRPr="00D26024" w:rsidR="00C2141A">
              <w:rPr>
                <w:rFonts w:ascii="Times New Roman" w:hAnsi="Times New Roman" w:cs="Times New Roman"/>
                <w:sz w:val="24"/>
                <w:szCs w:val="24"/>
              </w:rPr>
              <w:t>pracovnoprávny vzťah audítora k účtovnej jednotke,</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sidR="00C2141A">
              <w:rPr>
                <w:rFonts w:ascii="Times New Roman" w:hAnsi="Times New Roman" w:cs="Times New Roman"/>
                <w:bCs/>
                <w:i w:val="0"/>
                <w:szCs w:val="24"/>
              </w:rPr>
              <w:t>P: c)</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pStyle w:val="vymenovanie"/>
              <w:tabs>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 xml:space="preserve">členstvo v štatutárnych orgánoch, riadiacich orgánoch, dozorných orgánoch účtovnej jednotky, </w:t>
            </w:r>
          </w:p>
          <w:p w:rsidR="002442FC" w:rsidRPr="00D26024" w:rsidP="002442FC">
            <w:pPr>
              <w:pStyle w:val="vymenovanie"/>
              <w:tabs>
                <w:tab w:val="clear" w:pos="1440"/>
              </w:tabs>
              <w:ind w:left="160" w:hanging="160"/>
              <w:rPr>
                <w:rFonts w:ascii="Times New Roman" w:hAnsi="Times New Roman" w:cs="Times New Roman"/>
                <w:sz w:val="24"/>
                <w:szCs w:val="24"/>
              </w:rPr>
            </w:pP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Pr>
                <w:rFonts w:ascii="Times New Roman" w:hAnsi="Times New Roman" w:cs="Times New Roman"/>
                <w:bCs/>
                <w:i w:val="0"/>
                <w:szCs w:val="24"/>
              </w:rPr>
              <w:t>P: d)</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2442FC">
            <w:pPr>
              <w:pStyle w:val="vymenovanie"/>
              <w:tabs>
                <w:tab w:val="clear" w:pos="1440"/>
              </w:tabs>
              <w:ind w:left="0" w:firstLine="0"/>
              <w:rPr>
                <w:rFonts w:ascii="Times New Roman" w:hAnsi="Times New Roman" w:cs="Times New Roman"/>
                <w:sz w:val="24"/>
                <w:szCs w:val="24"/>
              </w:rPr>
            </w:pPr>
            <w:r w:rsidRPr="00D26024">
              <w:rPr>
                <w:rFonts w:ascii="Times New Roman" w:hAnsi="Times New Roman" w:cs="Times New Roman"/>
                <w:sz w:val="24"/>
                <w:szCs w:val="24"/>
              </w:rPr>
              <w:t>ak audítor je blízkou osobou(17) osobám, ktoré majú k účtovnej  jednotke vzťah uvedený v písmenách a) až c),</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Pr>
                <w:rFonts w:ascii="Times New Roman" w:hAnsi="Times New Roman" w:cs="Times New Roman"/>
                <w:bCs/>
                <w:i w:val="0"/>
                <w:szCs w:val="24"/>
              </w:rPr>
              <w:t>P: e)</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2442FC">
            <w:pPr>
              <w:pStyle w:val="vymenovanie"/>
              <w:tabs>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výkon funkcie správcu konkurznej podstaty, likvidátora alebo núteného správcu v účtovnej jednotke podľa osobitného predpisu(18),</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Pr>
                <w:rFonts w:ascii="Times New Roman" w:hAnsi="Times New Roman" w:cs="Times New Roman"/>
                <w:bCs/>
                <w:i w:val="0"/>
                <w:szCs w:val="24"/>
              </w:rPr>
              <w:t>P: f)</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2442FC">
            <w:pPr>
              <w:pStyle w:val="vymenovanie"/>
              <w:tabs>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ak účtovná jednotka nezaplatila za vykonaný audit dlhšie ako jeden rok,</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Pr>
                <w:rFonts w:ascii="Times New Roman" w:hAnsi="Times New Roman" w:cs="Times New Roman"/>
                <w:bCs/>
                <w:i w:val="0"/>
                <w:szCs w:val="24"/>
              </w:rPr>
              <w:t>P: g)</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2442FC">
            <w:pPr>
              <w:pStyle w:val="vymenovanie"/>
              <w:tabs>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poskytovanie znaleckých služieb účtovnej jednotke podľa osobitného predpisu(19),</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Pr>
                <w:rFonts w:ascii="Times New Roman" w:hAnsi="Times New Roman" w:cs="Times New Roman"/>
                <w:bCs/>
                <w:i w:val="0"/>
                <w:szCs w:val="24"/>
              </w:rPr>
              <w:t>P: h)</w:t>
            </w:r>
          </w:p>
          <w:p w:rsidR="002442FC" w:rsidRPr="00D26024" w:rsidP="000E765C">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2442FC">
            <w:pPr>
              <w:pStyle w:val="BodyText"/>
              <w:ind w:left="160" w:hanging="160"/>
              <w:jc w:val="both"/>
              <w:rPr>
                <w:rFonts w:ascii="Times New Roman" w:hAnsi="Times New Roman" w:cs="Times New Roman"/>
                <w:sz w:val="24"/>
                <w:szCs w:val="24"/>
              </w:rPr>
            </w:pPr>
            <w:r w:rsidRPr="00D26024">
              <w:rPr>
                <w:rFonts w:ascii="Times New Roman" w:hAnsi="Times New Roman" w:cs="Times New Roman"/>
                <w:sz w:val="24"/>
                <w:szCs w:val="24"/>
              </w:rPr>
              <w:t xml:space="preserve">vzťah podľa písmen a) až </w:t>
            </w:r>
            <w:r w:rsidRPr="00D26024">
              <w:rPr>
                <w:rFonts w:ascii="Times New Roman" w:hAnsi="Times New Roman" w:cs="Times New Roman"/>
                <w:strike/>
                <w:sz w:val="24"/>
                <w:szCs w:val="24"/>
              </w:rPr>
              <w:t>c)</w:t>
            </w:r>
            <w:r w:rsidRPr="00D26024">
              <w:rPr>
                <w:rFonts w:ascii="Times New Roman" w:hAnsi="Times New Roman" w:cs="Times New Roman"/>
                <w:sz w:val="24"/>
                <w:szCs w:val="24"/>
              </w:rPr>
              <w:t xml:space="preserve"> </w:t>
            </w:r>
            <w:r w:rsidRPr="00D26024" w:rsidR="00DB506F">
              <w:rPr>
                <w:rFonts w:ascii="Times New Roman" w:hAnsi="Times New Roman" w:cs="Times New Roman"/>
                <w:b/>
                <w:sz w:val="24"/>
                <w:szCs w:val="24"/>
              </w:rPr>
              <w:t>g)</w:t>
            </w:r>
            <w:r w:rsidRPr="00D26024" w:rsidR="00CA0AF5">
              <w:rPr>
                <w:rFonts w:ascii="Times New Roman" w:hAnsi="Times New Roman" w:cs="Times New Roman"/>
                <w:b/>
                <w:sz w:val="24"/>
                <w:szCs w:val="24"/>
              </w:rPr>
              <w:t>,</w:t>
            </w:r>
            <w:r w:rsidRPr="00D26024" w:rsidR="00DB506F">
              <w:rPr>
                <w:rFonts w:ascii="Times New Roman" w:hAnsi="Times New Roman" w:cs="Times New Roman"/>
                <w:sz w:val="24"/>
                <w:szCs w:val="24"/>
              </w:rPr>
              <w:t xml:space="preserve"> </w:t>
            </w:r>
            <w:r w:rsidRPr="00D26024" w:rsidR="00CA0AF5">
              <w:rPr>
                <w:rFonts w:ascii="Times New Roman" w:hAnsi="Times New Roman" w:cs="Times New Roman"/>
                <w:b/>
                <w:sz w:val="24"/>
                <w:szCs w:val="24"/>
              </w:rPr>
              <w:t xml:space="preserve">i) a j) </w:t>
            </w:r>
            <w:r w:rsidRPr="00D26024">
              <w:rPr>
                <w:rFonts w:ascii="Times New Roman" w:hAnsi="Times New Roman" w:cs="Times New Roman"/>
                <w:sz w:val="24"/>
                <w:szCs w:val="24"/>
              </w:rPr>
              <w:t>medzi sieťou a účtovnou jednotkou vrátane poskytovania neaudítorských služieb podľa § 21 ods. 4, z ktorého by tretia strana mohla dôjsť k záveru, že nezávislosť audítora alebo audítorskej spoločnosti je spochybnená,</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2442FC">
            <w:pPr>
              <w:rPr>
                <w:rFonts w:ascii="Times New Roman" w:hAnsi="Times New Roman" w:cs="Times New Roman"/>
                <w:bCs/>
                <w:i w:val="0"/>
                <w:szCs w:val="24"/>
              </w:rPr>
            </w:pPr>
            <w:r w:rsidRPr="00D26024">
              <w:rPr>
                <w:rFonts w:ascii="Times New Roman" w:hAnsi="Times New Roman" w:cs="Times New Roman"/>
                <w:bCs/>
                <w:i w:val="0"/>
                <w:szCs w:val="24"/>
              </w:rPr>
              <w:t>P: i)</w:t>
            </w:r>
          </w:p>
          <w:p w:rsidR="002442FC" w:rsidRPr="00D26024" w:rsidP="000E765C">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2442FC">
            <w:pPr>
              <w:pStyle w:val="vymenovanie"/>
              <w:tabs>
                <w:tab w:val="left" w:pos="1080"/>
                <w:tab w:val="clear" w:pos="1440"/>
              </w:tabs>
              <w:ind w:left="160" w:hanging="160"/>
              <w:rPr>
                <w:rFonts w:ascii="Times New Roman" w:hAnsi="Times New Roman" w:cs="Times New Roman"/>
                <w:sz w:val="24"/>
                <w:szCs w:val="24"/>
              </w:rPr>
            </w:pPr>
            <w:r w:rsidRPr="00D26024">
              <w:rPr>
                <w:rFonts w:ascii="Times New Roman" w:hAnsi="Times New Roman" w:cs="Times New Roman"/>
                <w:sz w:val="24"/>
                <w:szCs w:val="24"/>
              </w:rPr>
              <w:t>vypracovanie podkladov a informácií potrebných na rozhodnutie o uzavretí zmluvy súvisiacej s predajom, zlúčením alebo splynutím účtovnej jednotky podľa osobitného predpisu(20) v predchádzajúcich dvoch účtovných obdobiach,</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 19</w:t>
            </w:r>
          </w:p>
          <w:p w:rsidR="00C2141A" w:rsidRPr="00D26024" w:rsidP="00C2141A">
            <w:pPr>
              <w:rPr>
                <w:rFonts w:ascii="Times New Roman" w:hAnsi="Times New Roman" w:cs="Times New Roman"/>
                <w:bCs/>
                <w:i w:val="0"/>
                <w:szCs w:val="24"/>
              </w:rPr>
            </w:pPr>
            <w:r w:rsidRPr="00D26024">
              <w:rPr>
                <w:rFonts w:ascii="Times New Roman" w:hAnsi="Times New Roman" w:cs="Times New Roman"/>
                <w:bCs/>
                <w:i w:val="0"/>
                <w:szCs w:val="24"/>
              </w:rPr>
              <w:t>O:2</w:t>
            </w:r>
          </w:p>
          <w:p w:rsidR="002442FC" w:rsidRPr="00D26024" w:rsidP="000E765C">
            <w:pPr>
              <w:rPr>
                <w:rFonts w:ascii="Times New Roman" w:hAnsi="Times New Roman" w:cs="Times New Roman"/>
                <w:bCs/>
                <w:i w:val="0"/>
                <w:szCs w:val="24"/>
              </w:rPr>
            </w:pPr>
            <w:r w:rsidRPr="00D26024">
              <w:rPr>
                <w:rFonts w:ascii="Times New Roman" w:hAnsi="Times New Roman" w:cs="Times New Roman"/>
                <w:bCs/>
                <w:i w:val="0"/>
                <w:szCs w:val="24"/>
              </w:rPr>
              <w:t>P: j)</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E765C">
            <w:pPr>
              <w:pStyle w:val="BodyText"/>
              <w:jc w:val="both"/>
              <w:rPr>
                <w:rFonts w:ascii="Times New Roman" w:hAnsi="Times New Roman" w:cs="Times New Roman"/>
                <w:sz w:val="24"/>
                <w:szCs w:val="24"/>
              </w:rPr>
            </w:pPr>
            <w:r w:rsidRPr="00D26024">
              <w:rPr>
                <w:rFonts w:ascii="Times New Roman" w:hAnsi="Times New Roman" w:cs="Times New Roman"/>
                <w:sz w:val="24"/>
                <w:szCs w:val="24"/>
              </w:rPr>
              <w:t>iné prekážky v rozpore s etickým kódexom.</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442FC"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D67F89">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5D04F7">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5D04F7">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0E765C">
            <w:pPr>
              <w:rPr>
                <w:rFonts w:ascii="Times New Roman" w:hAnsi="Times New Roman" w:cs="Times New Roman"/>
                <w:bCs/>
                <w:i w:val="0"/>
                <w:szCs w:val="24"/>
              </w:rPr>
            </w:pPr>
            <w:r w:rsidRPr="00D26024">
              <w:rPr>
                <w:rFonts w:ascii="Times New Roman" w:hAnsi="Times New Roman" w:cs="Times New Roman"/>
                <w:bCs/>
                <w:i w:val="0"/>
                <w:szCs w:val="24"/>
              </w:rPr>
              <w:t xml:space="preserve">§ 19 </w:t>
            </w:r>
          </w:p>
          <w:p w:rsidR="00A656F3" w:rsidRPr="00D26024" w:rsidP="000E765C">
            <w:pPr>
              <w:rPr>
                <w:rFonts w:ascii="Times New Roman" w:hAnsi="Times New Roman" w:cs="Times New Roman"/>
                <w:bCs/>
                <w:i w:val="0"/>
                <w:szCs w:val="24"/>
              </w:rPr>
            </w:pPr>
            <w:r w:rsidRPr="00D26024">
              <w:rPr>
                <w:rFonts w:ascii="Times New Roman" w:hAnsi="Times New Roman" w:cs="Times New Roman"/>
                <w:bCs/>
                <w:i w:val="0"/>
                <w:szCs w:val="24"/>
              </w:rPr>
              <w:t>O: 3</w:t>
            </w:r>
          </w:p>
          <w:p w:rsidR="00A656F3" w:rsidRPr="00D26024" w:rsidP="00352805">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0E765C">
            <w:pPr>
              <w:pStyle w:val="BodyText"/>
              <w:jc w:val="both"/>
              <w:rPr>
                <w:rFonts w:ascii="Times New Roman" w:hAnsi="Times New Roman" w:cs="Times New Roman"/>
                <w:sz w:val="24"/>
                <w:szCs w:val="24"/>
              </w:rPr>
            </w:pPr>
            <w:r w:rsidRPr="00D26024">
              <w:rPr>
                <w:rFonts w:ascii="Times New Roman" w:hAnsi="Times New Roman" w:cs="Times New Roman"/>
                <w:sz w:val="24"/>
                <w:szCs w:val="24"/>
              </w:rPr>
              <w:t>Prekážkou nezávislosti audítora, audítorskej spoločnosti a siete je okrem prekážok podľa odseku 2, aj vedenie účtovníctva a zostavenie účtovnej závierky</w:t>
            </w:r>
            <w:r w:rsidRPr="00D26024" w:rsidR="00CA0AF5">
              <w:rPr>
                <w:rFonts w:ascii="Times New Roman" w:hAnsi="Times New Roman" w:cs="Times New Roman"/>
                <w:sz w:val="24"/>
                <w:szCs w:val="24"/>
              </w:rPr>
              <w:t xml:space="preserve"> </w:t>
            </w:r>
            <w:r w:rsidRPr="00D26024" w:rsidR="00CA0AF5">
              <w:rPr>
                <w:rFonts w:ascii="Times New Roman" w:hAnsi="Times New Roman" w:cs="Times New Roman"/>
                <w:b/>
                <w:sz w:val="24"/>
                <w:szCs w:val="24"/>
              </w:rPr>
              <w:t>v účtovnej jednotke, v ktorej audítor alebo audítorská spoločnosť vykonávajú audit</w:t>
            </w:r>
            <w:r w:rsidRPr="00D26024" w:rsidR="00CA0AF5">
              <w:rPr>
                <w:rFonts w:ascii="Times New Roman" w:hAnsi="Times New Roman" w:cs="Times New Roman"/>
                <w:sz w:val="24"/>
                <w:szCs w:val="24"/>
              </w:rPr>
              <w:t xml:space="preserve"> </w:t>
            </w:r>
            <w:r w:rsidRPr="00D26024">
              <w:rPr>
                <w:rFonts w:ascii="Times New Roman" w:hAnsi="Times New Roman" w:cs="Times New Roman"/>
                <w:sz w:val="24"/>
                <w:szCs w:val="24"/>
              </w:rPr>
              <w:t>.</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BB2238">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0E765C">
            <w:pPr>
              <w:rPr>
                <w:rFonts w:ascii="Times New Roman" w:hAnsi="Times New Roman" w:cs="Times New Roman"/>
                <w:bCs/>
                <w:i w:val="0"/>
                <w:szCs w:val="24"/>
              </w:rPr>
            </w:pPr>
            <w:r w:rsidRPr="00D26024">
              <w:rPr>
                <w:rFonts w:ascii="Times New Roman" w:hAnsi="Times New Roman" w:cs="Times New Roman"/>
                <w:bCs/>
                <w:i w:val="0"/>
                <w:szCs w:val="24"/>
              </w:rPr>
              <w:t>§ 19</w:t>
            </w:r>
          </w:p>
          <w:p w:rsidR="00A656F3" w:rsidRPr="00D26024" w:rsidP="000E765C">
            <w:pPr>
              <w:rPr>
                <w:rFonts w:ascii="Times New Roman" w:hAnsi="Times New Roman" w:cs="Times New Roman"/>
                <w:bCs/>
                <w:i w:val="0"/>
                <w:szCs w:val="24"/>
              </w:rPr>
            </w:pPr>
            <w:r w:rsidRPr="00D26024">
              <w:rPr>
                <w:rFonts w:ascii="Times New Roman" w:hAnsi="Times New Roman" w:cs="Times New Roman"/>
                <w:bCs/>
                <w:i w:val="0"/>
                <w:szCs w:val="24"/>
              </w:rPr>
              <w:t>O: 4</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0E765C">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Audítor a audítorská spoločnosť sú povinní vykonať opatrenia na zníženie ohrozenia ovplyvňujúceho ich nezávislosť. Audítor alebo audítorská spoločnosť nesmú vykonať audit, ak významnosť tohto ohrozenia v porovnaní s uplatňovanými opatreniami je taká, že spôsobí spochybnenie ich nezávislosti.</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656F3"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024C3C">
            <w:pPr>
              <w:rPr>
                <w:rFonts w:ascii="Times New Roman" w:hAnsi="Times New Roman" w:cs="Times New Roman"/>
                <w:i w:val="0"/>
                <w:szCs w:val="24"/>
              </w:rPr>
            </w:pPr>
            <w:r w:rsidRPr="00D26024">
              <w:rPr>
                <w:rFonts w:ascii="Times New Roman" w:hAnsi="Times New Roman" w:cs="Times New Roman"/>
                <w:i w:val="0"/>
                <w:szCs w:val="24"/>
              </w:rPr>
              <w:t>Č: 25</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Poplatky za audit</w:t>
            </w:r>
          </w:p>
          <w:p w:rsidR="00145101"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Členské štáty zabezpečia, aby boli zavedené vhodné predpisy, ktoré zaistia, že poplatky za štatutárne audity:</w:t>
            </w:r>
          </w:p>
          <w:p w:rsidR="00145101"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 xml:space="preserve">a) nie sú ovplyvňované ani určované </w:t>
            </w:r>
            <w:r w:rsidRPr="00D26024" w:rsidR="00226672">
              <w:rPr>
                <w:rFonts w:ascii="Times New Roman" w:hAnsi="Times New Roman" w:cs="Times New Roman"/>
                <w:i w:val="0"/>
                <w:szCs w:val="24"/>
                <w:lang w:eastAsia="sk-SK"/>
              </w:rPr>
              <w:t>p</w:t>
            </w:r>
            <w:r w:rsidRPr="00D26024">
              <w:rPr>
                <w:rFonts w:ascii="Times New Roman" w:hAnsi="Times New Roman" w:cs="Times New Roman"/>
                <w:i w:val="0"/>
                <w:szCs w:val="24"/>
                <w:lang w:eastAsia="sk-SK"/>
              </w:rPr>
              <w:t>oskytovaním dodatočných služieb auditovanému subjektu;</w:t>
            </w:r>
          </w:p>
          <w:p w:rsidR="00145101"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b) nemôžu byť založené na akejkoľvek forme podmienenosti.</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540/</w:t>
            </w:r>
          </w:p>
          <w:p w:rsidR="00145101"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DB506F" w:rsidRPr="00D26024" w:rsidP="00352805">
            <w:pPr>
              <w:rPr>
                <w:rFonts w:ascii="Times New Roman" w:hAnsi="Times New Roman" w:cs="Times New Roman"/>
                <w:bCs/>
                <w:i w:val="0"/>
                <w:szCs w:val="24"/>
              </w:rPr>
            </w:pPr>
          </w:p>
          <w:p w:rsidR="00DB506F"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3872C7" w:rsidRPr="00D26024" w:rsidP="00352805">
            <w:pPr>
              <w:rPr>
                <w:rFonts w:ascii="Times New Roman" w:hAnsi="Times New Roman" w:cs="Times New Roman"/>
                <w:b/>
                <w:bCs/>
                <w:i w:val="0"/>
                <w:szCs w:val="24"/>
              </w:rPr>
            </w:pPr>
            <w:r w:rsidRPr="00D26024">
              <w:rPr>
                <w:rFonts w:ascii="Times New Roman" w:hAnsi="Times New Roman" w:cs="Times New Roman"/>
                <w:bCs/>
                <w:i w:val="0"/>
                <w:szCs w:val="24"/>
              </w:rPr>
              <w:t>čl.</w:t>
            </w:r>
            <w:r w:rsidRPr="00D26024">
              <w:rPr>
                <w:rFonts w:ascii="Times New Roman" w:hAnsi="Times New Roman" w:cs="Times New Roman"/>
                <w:bCs/>
                <w:i w:val="0"/>
                <w:szCs w:val="24"/>
              </w:rPr>
              <w:t xml:space="preserve"> IV bod 12</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21</w:t>
            </w:r>
          </w:p>
          <w:p w:rsidR="00145101"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O:7</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pStyle w:val="odsek"/>
              <w:tabs>
                <w:tab w:val="clear" w:pos="360"/>
              </w:tabs>
              <w:rPr>
                <w:rFonts w:ascii="Times New Roman" w:hAnsi="Times New Roman" w:cs="Times New Roman"/>
                <w:strike/>
                <w:sz w:val="24"/>
                <w:szCs w:val="24"/>
              </w:rPr>
            </w:pPr>
            <w:r w:rsidRPr="00D26024">
              <w:rPr>
                <w:rFonts w:ascii="Times New Roman" w:hAnsi="Times New Roman" w:cs="Times New Roman"/>
                <w:strike/>
                <w:sz w:val="24"/>
                <w:szCs w:val="24"/>
              </w:rPr>
              <w:t xml:space="preserve">Odplata za audit nesmú byť žiadnym spôsobom podmienená, ovplyvnená alebo určovaná poskytovaním neaudítorských služieb. </w:t>
            </w:r>
          </w:p>
          <w:p w:rsidR="00DB506F" w:rsidRPr="00D26024" w:rsidP="00DB506F">
            <w:pPr>
              <w:pStyle w:val="vymenovanie"/>
              <w:tabs>
                <w:tab w:val="left" w:pos="180"/>
                <w:tab w:val="clear" w:pos="1440"/>
              </w:tabs>
              <w:ind w:left="0" w:firstLine="0"/>
              <w:rPr>
                <w:rFonts w:ascii="Times New Roman" w:hAnsi="Times New Roman" w:cs="Times New Roman"/>
                <w:b/>
                <w:bCs/>
                <w:sz w:val="24"/>
                <w:szCs w:val="24"/>
              </w:rPr>
            </w:pPr>
            <w:r w:rsidRPr="00D26024">
              <w:rPr>
                <w:rFonts w:ascii="Times New Roman" w:hAnsi="Times New Roman" w:cs="Times New Roman"/>
                <w:b/>
                <w:bCs/>
                <w:sz w:val="24"/>
                <w:szCs w:val="24"/>
              </w:rPr>
              <w:t>Odplata za audit nesmie byť žiadnym spôsobom podmienená, ovplyvnená alebo urč</w:t>
            </w:r>
            <w:r w:rsidRPr="00D26024" w:rsidR="003872C7">
              <w:rPr>
                <w:rFonts w:ascii="Times New Roman" w:hAnsi="Times New Roman" w:cs="Times New Roman"/>
                <w:b/>
                <w:bCs/>
                <w:sz w:val="24"/>
                <w:szCs w:val="24"/>
              </w:rPr>
              <w:t>e</w:t>
            </w:r>
            <w:r w:rsidRPr="00D26024">
              <w:rPr>
                <w:rFonts w:ascii="Times New Roman" w:hAnsi="Times New Roman" w:cs="Times New Roman"/>
                <w:b/>
                <w:bCs/>
                <w:sz w:val="24"/>
                <w:szCs w:val="24"/>
              </w:rPr>
              <w:t>ná</w:t>
            </w:r>
          </w:p>
          <w:p w:rsidR="00DB506F" w:rsidRPr="00D26024" w:rsidP="00DB506F">
            <w:pPr>
              <w:pStyle w:val="vymenovanie"/>
              <w:tabs>
                <w:tab w:val="left" w:pos="180"/>
                <w:tab w:val="clear" w:pos="1440"/>
              </w:tabs>
              <w:ind w:left="0" w:firstLine="0"/>
              <w:rPr>
                <w:rFonts w:ascii="Times New Roman" w:hAnsi="Times New Roman" w:cs="Times New Roman"/>
                <w:b/>
                <w:bCs/>
                <w:sz w:val="24"/>
                <w:szCs w:val="24"/>
              </w:rPr>
            </w:pPr>
            <w:r w:rsidRPr="00D26024">
              <w:rPr>
                <w:rFonts w:ascii="Times New Roman" w:hAnsi="Times New Roman" w:cs="Times New Roman"/>
                <w:b/>
                <w:bCs/>
                <w:sz w:val="24"/>
                <w:szCs w:val="24"/>
              </w:rPr>
              <w:t>a) poskytovaním neaudítorských služ</w:t>
            </w:r>
            <w:r w:rsidRPr="00D26024">
              <w:rPr>
                <w:rFonts w:ascii="Times New Roman" w:hAnsi="Times New Roman" w:cs="Times New Roman"/>
                <w:b/>
                <w:bCs/>
                <w:sz w:val="24"/>
                <w:szCs w:val="24"/>
              </w:rPr>
              <w:t>ieb alebo</w:t>
            </w:r>
          </w:p>
          <w:p w:rsidR="00DB506F" w:rsidRPr="00D26024" w:rsidP="00DB506F">
            <w:pPr>
              <w:pStyle w:val="vymenovanie"/>
              <w:tabs>
                <w:tab w:val="left" w:pos="180"/>
                <w:tab w:val="clear" w:pos="1440"/>
              </w:tabs>
              <w:ind w:left="0" w:firstLine="0"/>
              <w:rPr>
                <w:rFonts w:ascii="Times New Roman" w:hAnsi="Times New Roman" w:cs="Times New Roman"/>
                <w:bCs/>
                <w:sz w:val="24"/>
                <w:szCs w:val="24"/>
              </w:rPr>
            </w:pPr>
            <w:r w:rsidRPr="00D26024">
              <w:rPr>
                <w:rFonts w:ascii="Times New Roman" w:hAnsi="Times New Roman" w:cs="Times New Roman"/>
                <w:b/>
                <w:bCs/>
                <w:sz w:val="24"/>
                <w:szCs w:val="24"/>
              </w:rPr>
              <w:t>b) ďalšími skutočnosťami, ktoré ohrozujú nezávislosť, nestrannosť alebo kvalitu výkonu auditu.</w:t>
            </w:r>
          </w:p>
          <w:p w:rsidR="00145101" w:rsidRPr="00D26024" w:rsidP="00145101">
            <w:pPr>
              <w:pStyle w:val="BodyText"/>
              <w:jc w:val="both"/>
              <w:rPr>
                <w:rFonts w:ascii="Times New Roman" w:hAnsi="Times New Roman" w:cs="Times New Roman"/>
                <w:sz w:val="24"/>
                <w:szCs w:val="24"/>
              </w:rPr>
            </w:pP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5101"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276"/>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262E03">
            <w:pPr>
              <w:rPr>
                <w:rFonts w:ascii="Times New Roman" w:hAnsi="Times New Roman" w:cs="Times New Roman"/>
                <w:i w:val="0"/>
                <w:szCs w:val="24"/>
              </w:rPr>
            </w:pPr>
            <w:r w:rsidRPr="00D26024">
              <w:rPr>
                <w:rFonts w:ascii="Times New Roman" w:hAnsi="Times New Roman" w:cs="Times New Roman"/>
                <w:i w:val="0"/>
                <w:szCs w:val="24"/>
              </w:rPr>
              <w:t>Č: 29</w:t>
            </w:r>
          </w:p>
          <w:p w:rsidR="00262E03" w:rsidRPr="00D26024" w:rsidP="00262E03">
            <w:pPr>
              <w:rPr>
                <w:rFonts w:ascii="Times New Roman" w:hAnsi="Times New Roman" w:cs="Times New Roman"/>
                <w:i w:val="0"/>
                <w:szCs w:val="24"/>
              </w:rPr>
            </w:pPr>
            <w:r w:rsidRPr="00D26024">
              <w:rPr>
                <w:rFonts w:ascii="Times New Roman" w:hAnsi="Times New Roman" w:cs="Times New Roman"/>
                <w:i w:val="0"/>
                <w:szCs w:val="24"/>
              </w:rPr>
              <w:t>O: 1</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262E03">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c) systém zabezpečenia kvality má primerané zdroje;</w:t>
            </w:r>
          </w:p>
          <w:p w:rsidR="00262E03" w:rsidRPr="00D26024" w:rsidP="00352805">
            <w:pPr>
              <w:autoSpaceDE/>
              <w:autoSpaceDN/>
              <w:rPr>
                <w:rFonts w:ascii="Times New Roman" w:hAnsi="Times New Roman" w:cs="Times New Roman"/>
                <w:i w:val="0"/>
                <w:szCs w:val="24"/>
                <w:lang w:eastAsia="sk-SK"/>
              </w:rPr>
            </w:pP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1774FA">
            <w:pPr>
              <w:jc w:val="center"/>
              <w:rPr>
                <w:rFonts w:ascii="Times New Roman" w:hAnsi="Times New Roman" w:cs="Times New Roman"/>
                <w:i w:val="0"/>
                <w:szCs w:val="24"/>
              </w:rPr>
            </w:pPr>
            <w:r w:rsidRPr="00D26024">
              <w:rPr>
                <w:rFonts w:ascii="Times New Roman" w:hAnsi="Times New Roman" w:cs="Times New Roman"/>
                <w:i w:val="0"/>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 č. 540/</w:t>
            </w:r>
          </w:p>
          <w:p w:rsidR="00262E03"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2007 Z. z.</w:t>
            </w:r>
          </w:p>
          <w:p w:rsidR="00262E03" w:rsidRPr="00D26024" w:rsidP="001774FA">
            <w:pPr>
              <w:rPr>
                <w:rFonts w:ascii="Times New Roman" w:hAnsi="Times New Roman" w:cs="Times New Roman"/>
                <w:bCs/>
                <w:i w:val="0"/>
                <w:szCs w:val="24"/>
              </w:rPr>
            </w:pPr>
          </w:p>
          <w:p w:rsidR="00262E03" w:rsidRPr="00D26024" w:rsidP="001774FA">
            <w:pPr>
              <w:rPr>
                <w:rFonts w:ascii="Times New Roman" w:hAnsi="Times New Roman" w:cs="Times New Roman"/>
                <w:b/>
                <w:bCs/>
                <w:i w:val="0"/>
                <w:szCs w:val="24"/>
              </w:rPr>
            </w:pPr>
            <w:r w:rsidRPr="00D26024">
              <w:rPr>
                <w:rFonts w:ascii="Times New Roman" w:hAnsi="Times New Roman" w:cs="Times New Roman"/>
                <w:b/>
                <w:bCs/>
                <w:i w:val="0"/>
                <w:szCs w:val="24"/>
              </w:rPr>
              <w:t xml:space="preserve">Návrh </w:t>
            </w:r>
          </w:p>
          <w:p w:rsidR="00262E03"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čl. IV bod 20</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xml:space="preserve">§ 63 </w:t>
            </w:r>
          </w:p>
          <w:p w:rsidR="00262E03"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O:2</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1774FA">
            <w:pPr>
              <w:pStyle w:val="BodyText"/>
              <w:jc w:val="both"/>
              <w:rPr>
                <w:rFonts w:ascii="Times New Roman" w:hAnsi="Times New Roman" w:cs="Times New Roman"/>
                <w:b/>
                <w:sz w:val="24"/>
                <w:szCs w:val="24"/>
              </w:rPr>
            </w:pPr>
            <w:r w:rsidRPr="00D26024">
              <w:rPr>
                <w:rFonts w:ascii="Times New Roman" w:hAnsi="Times New Roman" w:cs="Times New Roman"/>
                <w:sz w:val="24"/>
                <w:szCs w:val="24"/>
              </w:rPr>
              <w:t xml:space="preserve">Úrad je zapojený na štátny rozpočet ministerstva príspevkom  podľa odseku 1 písm. a) prostredníctvom rozpočtovej kapitoly ministerstva. </w:t>
            </w:r>
            <w:r w:rsidRPr="00D26024">
              <w:rPr>
                <w:rFonts w:ascii="Times New Roman" w:hAnsi="Times New Roman" w:cs="Times New Roman"/>
                <w:b/>
                <w:sz w:val="24"/>
                <w:szCs w:val="24"/>
              </w:rPr>
              <w:t>V príslušnom rozpočtovom roku sa príspevok podľa odseku 1 písm. a) čerpá nezávisle od čerpania príjmov podľa odseku 1 písm. b) až g).</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145101">
            <w:pPr>
              <w:jc w:val="center"/>
              <w:rPr>
                <w:rFonts w:ascii="Times New Roman" w:hAnsi="Times New Roman" w:cs="Times New Roman"/>
                <w:i w:val="0"/>
                <w:szCs w:val="24"/>
              </w:rPr>
            </w:pPr>
            <w:r w:rsidRPr="00D26024" w:rsidR="001947B2">
              <w:rPr>
                <w:rFonts w:ascii="Times New Roman" w:hAnsi="Times New Roman" w:cs="Times New Roman"/>
                <w:i w:val="0"/>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62E03"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864"/>
        </w:trPr>
        <w:tc>
          <w:tcPr>
            <w:tcW w:w="5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024C3C">
            <w:pPr>
              <w:rPr>
                <w:rFonts w:ascii="Times New Roman" w:hAnsi="Times New Roman" w:cs="Times New Roman"/>
                <w:i w:val="0"/>
                <w:szCs w:val="24"/>
              </w:rPr>
            </w:pPr>
            <w:r w:rsidRPr="00D26024" w:rsidR="00226672">
              <w:rPr>
                <w:rFonts w:ascii="Times New Roman" w:hAnsi="Times New Roman" w:cs="Times New Roman"/>
                <w:i w:val="0"/>
                <w:szCs w:val="24"/>
              </w:rPr>
              <w:t>Č: 2</w:t>
            </w:r>
            <w:r w:rsidRPr="00D26024" w:rsidR="00226672">
              <w:rPr>
                <w:rFonts w:ascii="Times New Roman" w:hAnsi="Times New Roman" w:cs="Times New Roman"/>
                <w:i w:val="0"/>
                <w:szCs w:val="24"/>
              </w:rPr>
              <w:t>9</w:t>
            </w:r>
          </w:p>
          <w:p w:rsidR="00226672" w:rsidRPr="00D26024" w:rsidP="00024C3C">
            <w:pPr>
              <w:rPr>
                <w:rFonts w:ascii="Times New Roman" w:hAnsi="Times New Roman" w:cs="Times New Roman"/>
                <w:i w:val="0"/>
                <w:szCs w:val="24"/>
              </w:rPr>
            </w:pPr>
            <w:r w:rsidRPr="00D26024">
              <w:rPr>
                <w:rFonts w:ascii="Times New Roman" w:hAnsi="Times New Roman" w:cs="Times New Roman"/>
                <w:i w:val="0"/>
                <w:szCs w:val="24"/>
              </w:rPr>
              <w:t>O: 1</w:t>
            </w:r>
          </w:p>
        </w:tc>
        <w:tc>
          <w:tcPr>
            <w:tcW w:w="41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d) osoby, ktoré vykonávajú previerky zabezpečenia kvality, majú primerané odborné vzdelanie a relevantné skúsenosti v oblasti štatutárneho auditu a finančného výkazníctva spolu s osobitným školením v oblasti previerky zabezpečenia kvality;</w:t>
            </w:r>
          </w:p>
        </w:tc>
        <w:tc>
          <w:tcPr>
            <w:tcW w:w="93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352805">
            <w:pPr>
              <w:jc w:val="center"/>
              <w:rPr>
                <w:rFonts w:ascii="Times New Roman" w:hAnsi="Times New Roman" w:cs="Times New Roman"/>
                <w:i w:val="0"/>
                <w:szCs w:val="24"/>
              </w:rPr>
            </w:pPr>
            <w:r w:rsidRPr="00D26024">
              <w:rPr>
                <w:rFonts w:ascii="Times New Roman" w:hAnsi="Times New Roman" w:cs="Times New Roman"/>
                <w:i w:val="0"/>
                <w:szCs w:val="24"/>
              </w:rPr>
              <w:t>N</w:t>
            </w:r>
          </w:p>
        </w:tc>
        <w:tc>
          <w:tcPr>
            <w:tcW w:w="9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w:t>
            </w:r>
            <w:r w:rsidRPr="00D26024">
              <w:rPr>
                <w:rFonts w:ascii="Times New Roman" w:hAnsi="Times New Roman" w:cs="Times New Roman"/>
                <w:bCs/>
                <w:i w:val="0"/>
                <w:szCs w:val="24"/>
              </w:rPr>
              <w:t>40/</w:t>
            </w:r>
          </w:p>
          <w:p w:rsidR="00CF4C2D"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3872C7" w:rsidRPr="00D26024" w:rsidP="00352805">
            <w:pPr>
              <w:rPr>
                <w:rFonts w:ascii="Times New Roman" w:hAnsi="Times New Roman" w:cs="Times New Roman"/>
                <w:bCs/>
                <w:i w:val="0"/>
                <w:szCs w:val="24"/>
              </w:rPr>
            </w:pPr>
          </w:p>
          <w:p w:rsidR="003872C7"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 xml:space="preserve">Návrh </w:t>
            </w:r>
          </w:p>
          <w:p w:rsidR="003872C7"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čl. IV bod 4</w:t>
            </w:r>
          </w:p>
        </w:tc>
        <w:tc>
          <w:tcPr>
            <w:tcW w:w="718"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31</w:t>
            </w:r>
          </w:p>
          <w:p w:rsidR="00CF4C2D"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O:3</w:t>
            </w:r>
          </w:p>
          <w:p w:rsidR="00CF4C2D"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a)</w:t>
            </w:r>
          </w:p>
          <w:p w:rsidR="00CF4C2D" w:rsidRPr="00D26024" w:rsidP="00352805">
            <w:pPr>
              <w:rPr>
                <w:rFonts w:ascii="Times New Roman" w:hAnsi="Times New Roman" w:cs="Times New Roman"/>
                <w:bCs/>
                <w:i w:val="0"/>
                <w:szCs w:val="24"/>
              </w:rPr>
            </w:pPr>
          </w:p>
          <w:p w:rsidR="00CF4C2D" w:rsidRPr="00D26024" w:rsidP="00B225A8">
            <w:pPr>
              <w:rPr>
                <w:rFonts w:ascii="Times New Roman" w:hAnsi="Times New Roman" w:cs="Times New Roman"/>
                <w:bCs/>
                <w:i w:val="0"/>
                <w:szCs w:val="24"/>
              </w:rPr>
            </w:pPr>
            <w:r w:rsidRPr="00D26024">
              <w:rPr>
                <w:rFonts w:ascii="Times New Roman" w:hAnsi="Times New Roman" w:cs="Times New Roman"/>
                <w:bCs/>
                <w:i w:val="0"/>
                <w:szCs w:val="24"/>
              </w:rPr>
              <w:t>P: b)</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145101">
            <w:pPr>
              <w:pStyle w:val="odsek"/>
              <w:tabs>
                <w:tab w:val="clear" w:pos="360"/>
              </w:tabs>
              <w:spacing w:before="120"/>
              <w:rPr>
                <w:rFonts w:ascii="Times New Roman" w:hAnsi="Times New Roman" w:cs="Times New Roman"/>
                <w:sz w:val="24"/>
                <w:szCs w:val="24"/>
              </w:rPr>
            </w:pPr>
            <w:r w:rsidRPr="00D26024">
              <w:rPr>
                <w:rFonts w:ascii="Times New Roman" w:hAnsi="Times New Roman" w:cs="Times New Roman"/>
                <w:sz w:val="24"/>
                <w:szCs w:val="24"/>
              </w:rPr>
              <w:t>Za kontrolóra môže byť vybratá len fyzická osoba, ktorá</w:t>
            </w:r>
          </w:p>
          <w:p w:rsidR="00CF4C2D" w:rsidRPr="00D26024" w:rsidP="00B225A8">
            <w:pPr>
              <w:pStyle w:val="vymenovanie"/>
              <w:tabs>
                <w:tab w:val="clear" w:pos="1440"/>
              </w:tabs>
              <w:ind w:left="0" w:firstLine="0"/>
              <w:rPr>
                <w:rFonts w:ascii="Times New Roman" w:hAnsi="Times New Roman" w:cs="Times New Roman"/>
                <w:sz w:val="24"/>
                <w:szCs w:val="24"/>
              </w:rPr>
            </w:pPr>
            <w:r w:rsidRPr="00D26024">
              <w:rPr>
                <w:rFonts w:ascii="Times New Roman" w:hAnsi="Times New Roman" w:cs="Times New Roman"/>
                <w:sz w:val="24"/>
                <w:szCs w:val="24"/>
              </w:rPr>
              <w:t>je plne spôsobilá na právne úkony</w:t>
            </w:r>
          </w:p>
        </w:tc>
        <w:tc>
          <w:tcPr>
            <w:tcW w:w="7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145101">
            <w:pPr>
              <w:jc w:val="center"/>
              <w:rPr>
                <w:rFonts w:ascii="Times New Roman" w:hAnsi="Times New Roman" w:cs="Times New Roman"/>
                <w:i w:val="0"/>
                <w:szCs w:val="24"/>
              </w:rPr>
            </w:pPr>
            <w:r w:rsidRPr="00D26024">
              <w:rPr>
                <w:rFonts w:ascii="Times New Roman" w:hAnsi="Times New Roman" w:cs="Times New Roman"/>
                <w:i w:val="0"/>
                <w:szCs w:val="24"/>
              </w:rPr>
              <w:t>Ú</w:t>
            </w:r>
          </w:p>
        </w:tc>
        <w:tc>
          <w:tcPr>
            <w:tcW w:w="90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145101">
            <w:pPr>
              <w:rPr>
                <w:rFonts w:ascii="Times New Roman" w:hAnsi="Times New Roman" w:cs="Times New Roman"/>
                <w:i w:val="0"/>
                <w:szCs w:val="24"/>
              </w:rPr>
            </w:pPr>
          </w:p>
        </w:tc>
        <w:tc>
          <w:tcPr>
            <w:tcW w:w="101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145101">
            <w:pPr>
              <w:rPr>
                <w:rFonts w:ascii="Times New Roman" w:hAnsi="Times New Roman" w:cs="Times New Roman"/>
                <w:i w:val="0"/>
                <w:szCs w:val="24"/>
              </w:rPr>
            </w:pPr>
          </w:p>
        </w:tc>
        <w:tc>
          <w:tcPr>
            <w:tcW w:w="1155"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352805">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352805">
            <w:pPr>
              <w:jc w:val="center"/>
              <w:rPr>
                <w:rFonts w:ascii="Times New Roman" w:hAnsi="Times New Roman" w:cs="Times New Roman"/>
                <w:i w:val="0"/>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352805">
            <w:pPr>
              <w:rPr>
                <w:rFonts w:ascii="Times New Roman" w:hAnsi="Times New Roman" w:cs="Times New Roman"/>
                <w:bCs/>
                <w:i w:val="0"/>
                <w:szCs w:val="24"/>
              </w:rPr>
            </w:pPr>
          </w:p>
        </w:tc>
        <w:tc>
          <w:tcPr>
            <w:tcW w:w="718"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B225A8">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B225A8">
            <w:pPr>
              <w:pStyle w:val="vymenovanie"/>
              <w:tabs>
                <w:tab w:val="clear" w:pos="1440"/>
              </w:tabs>
              <w:ind w:left="0" w:firstLine="0"/>
              <w:rPr>
                <w:rFonts w:ascii="Times New Roman" w:hAnsi="Times New Roman" w:cs="Times New Roman"/>
                <w:sz w:val="24"/>
                <w:szCs w:val="24"/>
              </w:rPr>
            </w:pPr>
            <w:r w:rsidRPr="00D26024">
              <w:rPr>
                <w:rFonts w:ascii="Times New Roman" w:hAnsi="Times New Roman" w:cs="Times New Roman"/>
                <w:sz w:val="24"/>
                <w:szCs w:val="24"/>
              </w:rPr>
              <w:t xml:space="preserve">má dobrú povesť podľa § 3 ods. </w:t>
            </w:r>
            <w:r w:rsidRPr="00D26024">
              <w:rPr>
                <w:rFonts w:ascii="Times New Roman" w:hAnsi="Times New Roman" w:cs="Times New Roman"/>
                <w:b/>
                <w:strike/>
                <w:sz w:val="24"/>
                <w:szCs w:val="24"/>
              </w:rPr>
              <w:t>7 až 9</w:t>
            </w:r>
            <w:r w:rsidRPr="00D26024">
              <w:rPr>
                <w:rFonts w:ascii="Times New Roman" w:hAnsi="Times New Roman" w:cs="Times New Roman"/>
                <w:sz w:val="24"/>
                <w:szCs w:val="24"/>
              </w:rPr>
              <w:t>,</w:t>
            </w:r>
            <w:r w:rsidRPr="00D26024" w:rsidR="00787A91">
              <w:rPr>
                <w:rFonts w:ascii="Times New Roman" w:hAnsi="Times New Roman" w:cs="Times New Roman"/>
                <w:sz w:val="24"/>
                <w:szCs w:val="24"/>
              </w:rPr>
              <w:t xml:space="preserve"> </w:t>
            </w:r>
            <w:r w:rsidRPr="00D26024" w:rsidR="00787A91">
              <w:rPr>
                <w:rFonts w:ascii="Times New Roman" w:hAnsi="Times New Roman" w:cs="Times New Roman"/>
                <w:b/>
                <w:sz w:val="24"/>
                <w:szCs w:val="24"/>
              </w:rPr>
              <w:t>8 až 10</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145101">
            <w:pPr>
              <w:jc w:val="center"/>
              <w:rPr>
                <w:rFonts w:ascii="Times New Roman" w:hAnsi="Times New Roman" w:cs="Times New Roman"/>
                <w:i w:val="0"/>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F4C2D"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774FA">
            <w:pPr>
              <w:rPr>
                <w:rFonts w:ascii="Times New Roman" w:hAnsi="Times New Roman" w:cs="Times New Roman"/>
                <w:i w:val="0"/>
                <w:szCs w:val="24"/>
              </w:rPr>
            </w:pPr>
            <w:r w:rsidRPr="00D26024">
              <w:rPr>
                <w:rFonts w:ascii="Times New Roman" w:hAnsi="Times New Roman" w:cs="Times New Roman"/>
                <w:i w:val="0"/>
                <w:szCs w:val="24"/>
              </w:rPr>
              <w:t>Čl. 30</w:t>
            </w:r>
          </w:p>
          <w:p w:rsidR="001947B2" w:rsidRPr="00D26024" w:rsidP="001774FA">
            <w:pPr>
              <w:rPr>
                <w:rFonts w:ascii="Times New Roman" w:hAnsi="Times New Roman" w:cs="Times New Roman"/>
                <w:i w:val="0"/>
                <w:szCs w:val="24"/>
              </w:rPr>
            </w:pPr>
            <w:r w:rsidRPr="00D26024">
              <w:rPr>
                <w:rFonts w:ascii="Times New Roman" w:hAnsi="Times New Roman" w:cs="Times New Roman"/>
                <w:i w:val="0"/>
                <w:szCs w:val="24"/>
              </w:rPr>
              <w:t>O: 3</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3. Členské štáty zabezpečia primerané zverejňovanie informácií týkajúcich sa prijatých opatrení a sankcií uložených štatutárnym audítorom a audítorským spoločnostiam. Sankcie zahŕňajú aj možnosť odvolania schválenia.</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774FA">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 č. 540/</w:t>
            </w:r>
          </w:p>
          <w:p w:rsidR="001947B2" w:rsidRPr="00D26024" w:rsidP="001774FA">
            <w:pPr>
              <w:rPr>
                <w:rFonts w:ascii="Times New Roman" w:hAnsi="Times New Roman" w:cs="Times New Roman"/>
                <w:b/>
                <w:bCs/>
                <w:i w:val="0"/>
                <w:szCs w:val="24"/>
              </w:rPr>
            </w:pPr>
            <w:r w:rsidRPr="00D26024">
              <w:rPr>
                <w:rFonts w:ascii="Times New Roman" w:hAnsi="Times New Roman" w:cs="Times New Roman"/>
                <w:bCs/>
                <w:i w:val="0"/>
                <w:szCs w:val="24"/>
              </w:rPr>
              <w:t xml:space="preserve">2007 Z. z. </w:t>
            </w:r>
            <w:r w:rsidRPr="00D26024">
              <w:rPr>
                <w:rFonts w:ascii="Times New Roman" w:hAnsi="Times New Roman" w:cs="Times New Roman"/>
                <w:b/>
                <w:bCs/>
                <w:i w:val="0"/>
                <w:szCs w:val="24"/>
              </w:rPr>
              <w:t xml:space="preserve">Návrh </w:t>
            </w:r>
          </w:p>
          <w:p w:rsidR="001947B2"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čl. IV bod 19</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60</w:t>
            </w:r>
          </w:p>
          <w:p w:rsidR="001947B2"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O: 1</w:t>
            </w:r>
          </w:p>
          <w:p w:rsidR="001947B2"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d)</w:t>
            </w:r>
          </w:p>
          <w:p w:rsidR="001947B2" w:rsidRPr="00D26024" w:rsidP="001774FA">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774FA">
            <w:pPr>
              <w:pStyle w:val="BodyText"/>
              <w:tabs>
                <w:tab w:val="left" w:pos="340"/>
              </w:tabs>
              <w:ind w:firstLine="31"/>
              <w:jc w:val="both"/>
              <w:rPr>
                <w:rFonts w:ascii="Times New Roman" w:hAnsi="Times New Roman" w:cs="Times New Roman"/>
                <w:sz w:val="24"/>
                <w:szCs w:val="24"/>
              </w:rPr>
            </w:pPr>
            <w:r w:rsidRPr="00D26024">
              <w:rPr>
                <w:rFonts w:ascii="Times New Roman" w:hAnsi="Times New Roman" w:cs="Times New Roman"/>
                <w:sz w:val="24"/>
                <w:szCs w:val="24"/>
              </w:rPr>
              <w:t xml:space="preserve">vyčiarknutie  audítora a audítorskej spoločnosti </w:t>
            </w:r>
            <w:r w:rsidRPr="00D26024">
              <w:rPr>
                <w:rFonts w:ascii="Times New Roman" w:hAnsi="Times New Roman" w:cs="Times New Roman"/>
                <w:b/>
                <w:sz w:val="24"/>
                <w:szCs w:val="24"/>
              </w:rPr>
              <w:t>z príslušného zoznamu</w:t>
            </w:r>
            <w:r w:rsidRPr="00D26024">
              <w:rPr>
                <w:rFonts w:ascii="Times New Roman" w:hAnsi="Times New Roman" w:cs="Times New Roman"/>
                <w:sz w:val="24"/>
                <w:szCs w:val="24"/>
              </w:rPr>
              <w:t xml:space="preserve"> za neplnenie povinností </w:t>
            </w:r>
          </w:p>
          <w:p w:rsidR="001947B2" w:rsidRPr="00D26024" w:rsidP="001774FA">
            <w:pPr>
              <w:pStyle w:val="BodyText"/>
              <w:ind w:left="340"/>
              <w:jc w:val="both"/>
              <w:rPr>
                <w:rFonts w:ascii="Times New Roman" w:hAnsi="Times New Roman" w:cs="Times New Roman"/>
                <w:sz w:val="24"/>
                <w:szCs w:val="24"/>
              </w:rPr>
            </w:pPr>
            <w:r w:rsidRPr="00D26024">
              <w:rPr>
                <w:rFonts w:ascii="Times New Roman" w:hAnsi="Times New Roman" w:cs="Times New Roman"/>
                <w:sz w:val="24"/>
                <w:szCs w:val="24"/>
              </w:rPr>
              <w:t>1.</w:t>
              <w:tab/>
              <w:t>ak uloženie sankcií podľa písmena b) alebo písmena c) neviedlo k náprave a protiprávny stav trvá naďalej,</w:t>
            </w:r>
          </w:p>
          <w:p w:rsidR="001947B2" w:rsidRPr="00D26024" w:rsidP="001774FA">
            <w:pPr>
              <w:pStyle w:val="BodyText"/>
              <w:ind w:firstLine="391"/>
              <w:jc w:val="both"/>
              <w:rPr>
                <w:rFonts w:ascii="Times New Roman" w:hAnsi="Times New Roman" w:cs="Times New Roman"/>
                <w:sz w:val="24"/>
                <w:szCs w:val="24"/>
              </w:rPr>
            </w:pPr>
            <w:r w:rsidRPr="00D26024">
              <w:rPr>
                <w:rFonts w:ascii="Times New Roman" w:hAnsi="Times New Roman" w:cs="Times New Roman"/>
                <w:sz w:val="24"/>
                <w:szCs w:val="24"/>
              </w:rPr>
              <w:t>2.</w:t>
              <w:tab/>
              <w:t>ak úrad dostal podnet od komory audítorov podľa § 44 ods. 15.</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45101">
            <w:pPr>
              <w:pStyle w:val="Heading4"/>
              <w:rPr>
                <w:rFonts w:ascii="Times New Roman" w:hAnsi="Times New Roman" w:cs="Times New Roman"/>
                <w:b w:val="0"/>
                <w:sz w:val="24"/>
                <w:szCs w:val="24"/>
              </w:rPr>
            </w:pPr>
            <w:r w:rsidRPr="00D26024">
              <w:rPr>
                <w:rFonts w:ascii="Times New Roman" w:hAnsi="Times New Roman" w:cs="Times New Roman"/>
                <w:i/>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947B2"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rPr>
                <w:rFonts w:ascii="Times New Roman" w:hAnsi="Times New Roman" w:cs="Times New Roman"/>
                <w:i w:val="0"/>
                <w:szCs w:val="24"/>
              </w:rPr>
            </w:pPr>
            <w:r w:rsidRPr="00D26024">
              <w:rPr>
                <w:rFonts w:ascii="Times New Roman" w:hAnsi="Times New Roman" w:cs="Times New Roman"/>
                <w:i w:val="0"/>
                <w:szCs w:val="24"/>
              </w:rPr>
              <w:t>Čl. 32</w:t>
            </w:r>
          </w:p>
          <w:p w:rsidR="00911813" w:rsidRPr="00D26024" w:rsidP="00911813">
            <w:pPr>
              <w:rPr>
                <w:rFonts w:ascii="Times New Roman" w:hAnsi="Times New Roman" w:cs="Times New Roman"/>
                <w:i w:val="0"/>
                <w:szCs w:val="24"/>
              </w:rPr>
            </w:pPr>
            <w:r w:rsidRPr="00D26024">
              <w:rPr>
                <w:rFonts w:ascii="Times New Roman" w:hAnsi="Times New Roman" w:cs="Times New Roman"/>
                <w:i w:val="0"/>
                <w:szCs w:val="24"/>
              </w:rPr>
              <w:t>O: 3</w:t>
            </w:r>
          </w:p>
        </w:tc>
        <w:tc>
          <w:tcPr>
            <w:tcW w:w="41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3. Systém verejného dohľadu je vedený nepraktizujúcimi osobami, ktoré majú vedomosti o problematike súvisiacej so štatutárnym auditom. Členské štáty však môžu umožniť menšine praktizujúcich audítorov, aby sa zapojili do riadenia systému verejného dohľadu. Osoby, ktoré sa zúčastňujú na riadení systému verejného dohľadu, sa vyberú na základe nezávislého a transparentného postupu menovania.</w:t>
            </w:r>
          </w:p>
        </w:tc>
        <w:tc>
          <w:tcPr>
            <w:tcW w:w="93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Z. č. 540/</w:t>
            </w:r>
          </w:p>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2007 Z. z.</w:t>
            </w:r>
          </w:p>
          <w:p w:rsidR="00911813" w:rsidRPr="00D26024" w:rsidP="00911813">
            <w:pPr>
              <w:rPr>
                <w:rFonts w:ascii="Times New Roman" w:hAnsi="Times New Roman" w:cs="Times New Roman"/>
                <w:bCs/>
                <w:i w:val="0"/>
                <w:szCs w:val="24"/>
              </w:rPr>
            </w:pPr>
          </w:p>
          <w:p w:rsidR="00911813" w:rsidRPr="00D26024" w:rsidP="00911813">
            <w:pPr>
              <w:rPr>
                <w:rFonts w:ascii="Times New Roman" w:hAnsi="Times New Roman" w:cs="Times New Roman"/>
                <w:bCs/>
                <w:i w:val="0"/>
                <w:szCs w:val="24"/>
              </w:rPr>
            </w:pPr>
          </w:p>
          <w:p w:rsidR="00911813" w:rsidRPr="00D26024" w:rsidP="00911813">
            <w:pPr>
              <w:rPr>
                <w:rFonts w:ascii="Times New Roman" w:hAnsi="Times New Roman" w:cs="Times New Roman"/>
                <w:bCs/>
                <w:i w:val="0"/>
                <w:szCs w:val="24"/>
              </w:rPr>
            </w:pPr>
          </w:p>
          <w:p w:rsidR="00911813" w:rsidRPr="00D26024" w:rsidP="00911813">
            <w:pPr>
              <w:rPr>
                <w:rFonts w:ascii="Times New Roman" w:hAnsi="Times New Roman" w:cs="Times New Roman"/>
                <w:bCs/>
                <w:i w:val="0"/>
                <w:szCs w:val="24"/>
              </w:rPr>
            </w:pPr>
          </w:p>
          <w:p w:rsidR="00911813" w:rsidRPr="00D26024" w:rsidP="00911813">
            <w:pPr>
              <w:rPr>
                <w:rFonts w:ascii="Times New Roman" w:hAnsi="Times New Roman" w:cs="Times New Roman"/>
                <w:bCs/>
                <w:i w:val="0"/>
                <w:szCs w:val="24"/>
              </w:rPr>
            </w:pPr>
          </w:p>
          <w:p w:rsidR="00911813" w:rsidRPr="00D26024" w:rsidP="00911813">
            <w:pPr>
              <w:rPr>
                <w:rFonts w:ascii="Times New Roman" w:hAnsi="Times New Roman" w:cs="Times New Roman"/>
                <w:bCs/>
                <w:i w:val="0"/>
                <w:szCs w:val="24"/>
              </w:rPr>
            </w:pPr>
          </w:p>
          <w:p w:rsidR="00911813" w:rsidRPr="00D26024" w:rsidP="00911813">
            <w:pPr>
              <w:rPr>
                <w:rFonts w:ascii="Times New Roman" w:hAnsi="Times New Roman" w:cs="Times New Roman"/>
                <w:bCs/>
                <w:i w:val="0"/>
                <w:szCs w:val="24"/>
              </w:rPr>
            </w:pPr>
          </w:p>
          <w:p w:rsidR="00911813" w:rsidRPr="00D26024" w:rsidP="00911813">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3872C7" w:rsidRPr="00D26024" w:rsidP="00911813">
            <w:pPr>
              <w:rPr>
                <w:rFonts w:ascii="Times New Roman" w:hAnsi="Times New Roman" w:cs="Times New Roman"/>
                <w:b/>
                <w:bCs/>
                <w:i w:val="0"/>
                <w:szCs w:val="24"/>
              </w:rPr>
            </w:pPr>
            <w:r w:rsidRPr="00D26024">
              <w:rPr>
                <w:rFonts w:ascii="Times New Roman" w:hAnsi="Times New Roman" w:cs="Times New Roman"/>
                <w:bCs/>
                <w:i w:val="0"/>
                <w:szCs w:val="24"/>
              </w:rPr>
              <w:t>čl. IV bod 4</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 32</w:t>
            </w:r>
          </w:p>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O: 1</w:t>
            </w:r>
          </w:p>
          <w:p w:rsidR="00911813" w:rsidRPr="00D26024" w:rsidP="00911813">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Dohľad nad dohliadanými subjektmi vykonáva úrad prešetrovaním prostredníctvom nepraktizujúcich osôb</w:t>
            </w:r>
            <w:r w:rsidRPr="00D26024">
              <w:rPr>
                <w:rFonts w:ascii="Times New Roman" w:hAnsi="Times New Roman" w:cs="Times New Roman"/>
                <w:sz w:val="24"/>
                <w:szCs w:val="24"/>
                <w:lang w:eastAsia="cs-CZ"/>
              </w:rPr>
              <w:t xml:space="preserve"> </w:t>
            </w:r>
            <w:r w:rsidRPr="00D26024">
              <w:rPr>
                <w:rFonts w:ascii="Times New Roman" w:hAnsi="Times New Roman" w:cs="Times New Roman"/>
                <w:sz w:val="24"/>
                <w:szCs w:val="24"/>
              </w:rPr>
              <w:t>a audítorov(ďalej len „osoba vykonávajúca dohľad“), pričom počet nepraktizujúcich osôb pri výkone dohľadu musí byť vyšší ako počet audítorov.</w:t>
            </w:r>
          </w:p>
        </w:tc>
        <w:tc>
          <w:tcPr>
            <w:tcW w:w="7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rPr>
                <w:rFonts w:ascii="Times New Roman" w:hAnsi="Times New Roman" w:cs="Times New Roman"/>
                <w:i w:val="0"/>
                <w:szCs w:val="24"/>
              </w:rPr>
            </w:pPr>
          </w:p>
        </w:tc>
        <w:tc>
          <w:tcPr>
            <w:tcW w:w="101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rPr>
                <w:rFonts w:ascii="Times New Roman" w:hAnsi="Times New Roman" w:cs="Times New Roman"/>
                <w:i w:val="0"/>
                <w:szCs w:val="24"/>
              </w:rPr>
            </w:pPr>
          </w:p>
        </w:tc>
        <w:tc>
          <w:tcPr>
            <w:tcW w:w="1155"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autoSpaceDE/>
              <w:autoSpaceDN/>
              <w:rPr>
                <w:rFonts w:ascii="Times New Roman" w:hAnsi="Times New Roman" w:cs="Times New Roman"/>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 49</w:t>
            </w:r>
          </w:p>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O:2</w:t>
            </w:r>
          </w:p>
          <w:p w:rsidR="00911813" w:rsidRPr="00D26024" w:rsidP="00911813">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 xml:space="preserve">Za člena rady, s výnimkou generálneho riaditeľa, a člena výboru úradu môže byť vymenovaná fyzická osoba s odbornými vedomosťami a skúsenosťami v oblasti účtovníctva alebo auditu, ktorá má spôsobilosť na právne úkony v plnom rozsahu a ktorá spĺňa podmienku dobrej povesti podľa § 3 ods. </w:t>
            </w:r>
            <w:r w:rsidRPr="00D26024">
              <w:rPr>
                <w:rFonts w:ascii="Times New Roman" w:hAnsi="Times New Roman" w:cs="Times New Roman"/>
                <w:strike/>
                <w:sz w:val="24"/>
                <w:szCs w:val="24"/>
              </w:rPr>
              <w:t xml:space="preserve">7 až 9 </w:t>
            </w:r>
            <w:r w:rsidRPr="00D26024">
              <w:rPr>
                <w:rFonts w:ascii="Times New Roman" w:hAnsi="Times New Roman" w:cs="Times New Roman"/>
                <w:b/>
                <w:sz w:val="24"/>
                <w:szCs w:val="24"/>
              </w:rPr>
              <w:t>8 až 10</w:t>
            </w:r>
            <w:r w:rsidRPr="00D26024">
              <w:rPr>
                <w:rFonts w:ascii="Times New Roman" w:hAnsi="Times New Roman" w:cs="Times New Roman"/>
                <w:sz w:val="24"/>
                <w:szCs w:val="24"/>
              </w:rPr>
              <w:t xml:space="preserve">. Členovia orgánov úradu sú povinní pred nástupom do funkcie, najneskôr do 31. januára bežného roka, preukázať splnenie podmienky dobrej povesti podľa § 3 ods. </w:t>
            </w:r>
            <w:r w:rsidRPr="00D26024">
              <w:rPr>
                <w:rFonts w:ascii="Times New Roman" w:hAnsi="Times New Roman" w:cs="Times New Roman"/>
                <w:strike/>
                <w:sz w:val="24"/>
                <w:szCs w:val="24"/>
              </w:rPr>
              <w:t>7 až 9</w:t>
            </w:r>
            <w:r w:rsidRPr="00D26024">
              <w:rPr>
                <w:rFonts w:ascii="Times New Roman" w:hAnsi="Times New Roman" w:cs="Times New Roman"/>
                <w:sz w:val="24"/>
                <w:szCs w:val="24"/>
              </w:rPr>
              <w:t xml:space="preserve"> </w:t>
            </w:r>
            <w:r w:rsidRPr="00D26024">
              <w:rPr>
                <w:rFonts w:ascii="Times New Roman" w:hAnsi="Times New Roman" w:cs="Times New Roman"/>
                <w:b/>
                <w:sz w:val="24"/>
                <w:szCs w:val="24"/>
              </w:rPr>
              <w:t xml:space="preserve">8 až 10 </w:t>
            </w:r>
            <w:r w:rsidRPr="00D26024">
              <w:rPr>
                <w:rFonts w:ascii="Times New Roman" w:hAnsi="Times New Roman" w:cs="Times New Roman"/>
                <w:sz w:val="24"/>
                <w:szCs w:val="24"/>
              </w:rPr>
              <w:t xml:space="preserve">za predchádzajúci kalendárny rok. Členovia orgánov úradu sú povinní každoročne oznámiť zmeny v plnení podmienok dobrej povesti podľa § 3 ods. </w:t>
            </w:r>
            <w:r w:rsidRPr="00D26024">
              <w:rPr>
                <w:rFonts w:ascii="Times New Roman" w:hAnsi="Times New Roman" w:cs="Times New Roman"/>
                <w:strike/>
                <w:sz w:val="24"/>
                <w:szCs w:val="24"/>
              </w:rPr>
              <w:t>7 až 9</w:t>
            </w:r>
            <w:r w:rsidRPr="00D26024">
              <w:rPr>
                <w:rFonts w:ascii="Times New Roman" w:hAnsi="Times New Roman" w:cs="Times New Roman"/>
                <w:sz w:val="24"/>
                <w:szCs w:val="24"/>
              </w:rPr>
              <w:t xml:space="preserve"> </w:t>
            </w:r>
            <w:r w:rsidRPr="00D26024">
              <w:rPr>
                <w:rFonts w:ascii="Times New Roman" w:hAnsi="Times New Roman" w:cs="Times New Roman"/>
                <w:b/>
                <w:sz w:val="24"/>
                <w:szCs w:val="24"/>
              </w:rPr>
              <w:t xml:space="preserve">8 až 10. </w:t>
            </w:r>
            <w:r w:rsidRPr="00D26024">
              <w:rPr>
                <w:rFonts w:ascii="Times New Roman" w:hAnsi="Times New Roman" w:cs="Times New Roman"/>
                <w:sz w:val="24"/>
                <w:szCs w:val="24"/>
              </w:rPr>
              <w:t xml:space="preserve">Za odborné vedomosti a skúsenosti sa považuje ukončené vysokoškolské vzdelanie druhého stupňa a najmenej päť rokov praxe v oblasti účtovníctva alebo auditu, z toho najmenej dva roky praxe v riadiacej, vedeckej alebo pedagogickej funkcii. Pri funkcii generálneho riaditeľa sa vyžaduje ukončené vysokoškolské vzdelanie druhého stupňa a päť rokov praxe v riadiacej funkcii. Za generálneho riaditeľa môže byť vymenovaná fyzická osoba, ktorá spĺňa podmienku dobrej povesti podľa § 3 ods. </w:t>
            </w:r>
            <w:r w:rsidRPr="00D26024">
              <w:rPr>
                <w:rFonts w:ascii="Times New Roman" w:hAnsi="Times New Roman" w:cs="Times New Roman"/>
                <w:strike/>
                <w:sz w:val="24"/>
                <w:szCs w:val="24"/>
              </w:rPr>
              <w:t>7 až 9</w:t>
            </w:r>
            <w:r w:rsidRPr="00D26024">
              <w:rPr>
                <w:rFonts w:ascii="Times New Roman" w:hAnsi="Times New Roman" w:cs="Times New Roman"/>
                <w:sz w:val="24"/>
                <w:szCs w:val="24"/>
              </w:rPr>
              <w:t xml:space="preserve"> </w:t>
            </w:r>
            <w:r w:rsidRPr="00D26024">
              <w:rPr>
                <w:rFonts w:ascii="Times New Roman" w:hAnsi="Times New Roman" w:cs="Times New Roman"/>
                <w:b/>
                <w:sz w:val="24"/>
                <w:szCs w:val="24"/>
              </w:rPr>
              <w:t xml:space="preserve">8 až 10. </w:t>
            </w:r>
            <w:r w:rsidRPr="00D26024">
              <w:rPr>
                <w:rFonts w:ascii="Times New Roman" w:hAnsi="Times New Roman" w:cs="Times New Roman"/>
                <w:sz w:val="24"/>
                <w:szCs w:val="24"/>
              </w:rPr>
              <w:t>Predseda výboru pre prešetrovanie a sankcie musí byť osoba s ukončeným vysokoškolským vzdelaním druhého stupňa právnického zamerania.</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352805">
            <w:pPr>
              <w:autoSpaceDE/>
              <w:autoSpaceDN/>
              <w:rPr>
                <w:rFonts w:ascii="Times New Roman" w:hAnsi="Times New Roman" w:cs="Times New Roman"/>
                <w:b/>
                <w:bCs/>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 xml:space="preserve">§ 49 </w:t>
            </w:r>
          </w:p>
          <w:p w:rsidR="00911813" w:rsidRPr="00D26024" w:rsidP="00911813">
            <w:pPr>
              <w:rPr>
                <w:rFonts w:ascii="Times New Roman" w:hAnsi="Times New Roman" w:cs="Times New Roman"/>
                <w:bCs/>
                <w:i w:val="0"/>
                <w:szCs w:val="24"/>
              </w:rPr>
            </w:pPr>
            <w:r w:rsidRPr="00D26024">
              <w:rPr>
                <w:rFonts w:ascii="Times New Roman" w:hAnsi="Times New Roman" w:cs="Times New Roman"/>
                <w:bCs/>
                <w:i w:val="0"/>
                <w:szCs w:val="24"/>
              </w:rPr>
              <w:t>O: 6</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911813">
            <w:pPr>
              <w:pStyle w:val="odsek"/>
              <w:tabs>
                <w:tab w:val="clear" w:pos="360"/>
                <w:tab w:val="left" w:pos="756"/>
              </w:tabs>
              <w:spacing w:before="0"/>
              <w:rPr>
                <w:rFonts w:ascii="Times New Roman" w:hAnsi="Times New Roman" w:cs="Times New Roman"/>
                <w:sz w:val="24"/>
                <w:szCs w:val="24"/>
              </w:rPr>
            </w:pPr>
            <w:r w:rsidRPr="00D26024">
              <w:rPr>
                <w:rFonts w:ascii="Times New Roman" w:hAnsi="Times New Roman" w:cs="Times New Roman"/>
                <w:sz w:val="24"/>
                <w:szCs w:val="24"/>
              </w:rPr>
              <w:t>Nadpolovičná väčšina členov rady, dozorného výboru, členov výboru pre zabezpečenie kvality auditu a výboru pre prešetrovanie a sankcie musí byť nepraktizujúcimi osobami.</w:t>
            </w:r>
          </w:p>
        </w:tc>
        <w:tc>
          <w:tcPr>
            <w:tcW w:w="7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pStyle w:val="Heading4"/>
              <w:rPr>
                <w:rFonts w:ascii="Times New Roman" w:hAnsi="Times New Roman" w:cs="Times New Roman"/>
                <w:b w:val="0"/>
                <w:sz w:val="24"/>
                <w:szCs w:val="24"/>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rPr>
                <w:rFonts w:ascii="Times New Roman" w:hAnsi="Times New Roman" w:cs="Times New Roman"/>
                <w:i w:val="0"/>
                <w:szCs w:val="24"/>
              </w:rPr>
            </w:pPr>
          </w:p>
        </w:tc>
        <w:tc>
          <w:tcPr>
            <w:tcW w:w="101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145101">
            <w:pPr>
              <w:rPr>
                <w:rFonts w:ascii="Times New Roman" w:hAnsi="Times New Roman" w:cs="Times New Roman"/>
                <w:i w:val="0"/>
                <w:szCs w:val="24"/>
              </w:rPr>
            </w:pPr>
          </w:p>
        </w:tc>
        <w:tc>
          <w:tcPr>
            <w:tcW w:w="1155"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11813"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i w:val="0"/>
                <w:szCs w:val="24"/>
              </w:rPr>
            </w:pPr>
            <w:r w:rsidRPr="00D26024">
              <w:rPr>
                <w:rFonts w:ascii="Times New Roman" w:hAnsi="Times New Roman" w:cs="Times New Roman"/>
                <w:i w:val="0"/>
                <w:szCs w:val="24"/>
              </w:rPr>
              <w:t>Čl. 32</w:t>
            </w:r>
          </w:p>
          <w:p w:rsidR="00C90065" w:rsidRPr="00D26024" w:rsidP="001774FA">
            <w:pPr>
              <w:rPr>
                <w:rFonts w:ascii="Times New Roman" w:hAnsi="Times New Roman" w:cs="Times New Roman"/>
                <w:i w:val="0"/>
                <w:szCs w:val="24"/>
              </w:rPr>
            </w:pPr>
            <w:r w:rsidRPr="00D26024">
              <w:rPr>
                <w:rFonts w:ascii="Times New Roman" w:hAnsi="Times New Roman" w:cs="Times New Roman"/>
                <w:i w:val="0"/>
                <w:szCs w:val="24"/>
              </w:rPr>
              <w:t>O:7</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7. Systém verejného dohľadu má k dispozícii primerané zdroje. Systém verejného dohľadu je bezpečný a nezávislý od akéhokoľvek neprimeraného vplyvu štatutárnych audítorov a audítorských spoločností.</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 č. 540/</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2007 Z. z.</w:t>
            </w:r>
          </w:p>
          <w:p w:rsidR="00C90065" w:rsidRPr="00D26024" w:rsidP="001774FA">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čl. IV bod 20</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xml:space="preserve">§ 63 </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O:2</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BodyText"/>
              <w:jc w:val="both"/>
              <w:rPr>
                <w:rFonts w:ascii="Times New Roman" w:hAnsi="Times New Roman" w:cs="Times New Roman"/>
                <w:b/>
                <w:sz w:val="24"/>
                <w:szCs w:val="24"/>
              </w:rPr>
            </w:pPr>
            <w:r w:rsidRPr="00D26024">
              <w:rPr>
                <w:rFonts w:ascii="Times New Roman" w:hAnsi="Times New Roman" w:cs="Times New Roman"/>
                <w:sz w:val="24"/>
                <w:szCs w:val="24"/>
              </w:rPr>
              <w:t xml:space="preserve">Úrad je zapojený na štátny rozpočet ministerstva príspevkom  podľa odseku 1 písm. a) prostredníctvom rozpočtovej kapitoly ministerstva. </w:t>
            </w:r>
            <w:r w:rsidRPr="00D26024">
              <w:rPr>
                <w:rFonts w:ascii="Times New Roman" w:hAnsi="Times New Roman" w:cs="Times New Roman"/>
                <w:b/>
                <w:sz w:val="24"/>
                <w:szCs w:val="24"/>
              </w:rPr>
              <w:t>V príslušnom rozpočtovom roku sa príspevok podľa odseku 1 písm. a) čerpá nezávisle od čerpania príjmov podľa odseku 1 písm. b) až g).</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B56D3D">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rPr>
                <w:rFonts w:ascii="Times New Roman" w:hAnsi="Times New Roman" w:cs="Times New Roman"/>
                <w:i w:val="0"/>
                <w:szCs w:val="24"/>
              </w:rPr>
            </w:pPr>
            <w:r w:rsidRPr="00D26024">
              <w:rPr>
                <w:rFonts w:ascii="Times New Roman" w:hAnsi="Times New Roman" w:cs="Times New Roman"/>
                <w:i w:val="0"/>
                <w:szCs w:val="24"/>
              </w:rPr>
              <w:t>Č.37</w:t>
            </w:r>
          </w:p>
          <w:p w:rsidR="00CB12BA" w:rsidRPr="00D26024" w:rsidP="00B56D3D">
            <w:pPr>
              <w:rPr>
                <w:rFonts w:ascii="Times New Roman" w:hAnsi="Times New Roman" w:cs="Times New Roman"/>
                <w:i w:val="0"/>
                <w:szCs w:val="24"/>
              </w:rPr>
            </w:pPr>
            <w:r w:rsidRPr="00D26024">
              <w:rPr>
                <w:rFonts w:ascii="Times New Roman" w:hAnsi="Times New Roman" w:cs="Times New Roman"/>
                <w:i w:val="0"/>
                <w:szCs w:val="24"/>
              </w:rPr>
              <w:t>O:1</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autoSpaceDE/>
              <w:autoSpaceDN/>
              <w:rPr>
                <w:rFonts w:ascii="Times New Roman" w:hAnsi="Times New Roman" w:cs="Times New Roman"/>
                <w:b/>
                <w:bCs/>
                <w:i w:val="0"/>
                <w:szCs w:val="24"/>
                <w:lang w:eastAsia="sk-SK"/>
              </w:rPr>
            </w:pPr>
            <w:r w:rsidRPr="00D26024">
              <w:rPr>
                <w:rFonts w:ascii="Times New Roman" w:hAnsi="Times New Roman" w:cs="Times New Roman"/>
                <w:b/>
                <w:bCs/>
                <w:i w:val="0"/>
                <w:szCs w:val="24"/>
                <w:lang w:eastAsia="sk-SK"/>
              </w:rPr>
              <w:t>Menovanie štatutárnych audítorov alebo audítorských spoločností</w:t>
            </w:r>
          </w:p>
          <w:p w:rsidR="00CB12BA" w:rsidRPr="00D26024" w:rsidP="00B56D3D">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Štatutárneho audítora alebo audítorskú spoločnosť menuje valné zhromaždenie akcionárov alebo členov auditovaného subjektu.</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198/2007</w:t>
            </w: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r w:rsidRPr="00D26024">
              <w:rPr>
                <w:rFonts w:ascii="Times New Roman" w:hAnsi="Times New Roman" w:cs="Times New Roman"/>
                <w:szCs w:val="24"/>
              </w:rPr>
              <w:t>567/2008 </w:t>
            </w: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xml:space="preserve">540/2007 </w:t>
            </w:r>
          </w:p>
          <w:p w:rsidR="007F5B75" w:rsidRPr="00D26024" w:rsidP="00B56D3D">
            <w:pPr>
              <w:rPr>
                <w:rFonts w:ascii="Times New Roman" w:hAnsi="Times New Roman" w:cs="Times New Roman"/>
                <w:bCs/>
                <w:i w:val="0"/>
                <w:szCs w:val="24"/>
              </w:rPr>
            </w:pPr>
          </w:p>
          <w:p w:rsidR="007F5B75" w:rsidRPr="00D26024" w:rsidP="00B56D3D">
            <w:pPr>
              <w:rPr>
                <w:rFonts w:ascii="Times New Roman" w:hAnsi="Times New Roman" w:cs="Times New Roman"/>
                <w:bCs/>
                <w:i w:val="0"/>
                <w:szCs w:val="24"/>
              </w:rPr>
            </w:pPr>
            <w:r w:rsidRPr="00D26024">
              <w:rPr>
                <w:rFonts w:ascii="Times New Roman" w:hAnsi="Times New Roman" w:cs="Times New Roman"/>
                <w:b/>
                <w:bCs/>
                <w:i w:val="0"/>
                <w:szCs w:val="24"/>
              </w:rPr>
              <w:t>Návrh</w:t>
            </w:r>
            <w:r w:rsidRPr="00D26024">
              <w:rPr>
                <w:rFonts w:ascii="Times New Roman" w:hAnsi="Times New Roman" w:cs="Times New Roman"/>
                <w:bCs/>
                <w:i w:val="0"/>
                <w:szCs w:val="24"/>
              </w:rPr>
              <w:t xml:space="preserve"> čl. III bod 12</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19</w:t>
            </w:r>
          </w:p>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O: 2</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pStyle w:val="BodyText"/>
              <w:jc w:val="both"/>
              <w:rPr>
                <w:rFonts w:ascii="Times New Roman" w:hAnsi="Times New Roman" w:cs="Times New Roman"/>
                <w:sz w:val="24"/>
                <w:szCs w:val="24"/>
              </w:rPr>
            </w:pPr>
            <w:r w:rsidRPr="00D26024">
              <w:rPr>
                <w:rFonts w:ascii="Times New Roman" w:hAnsi="Times New Roman" w:cs="Times New Roman"/>
                <w:sz w:val="24"/>
                <w:szCs w:val="24"/>
              </w:rPr>
              <w:t xml:space="preserve">Audítora účtovnej jednotky podľa odseku 1 písm. a), b) a d) schvaľuje a odvoláva valné zhromaždenie alebo členská schôdza. V účtovných jednotkách, ktoré majú zriadený výbor pre audit, alebo v ktorých dozorná rada vykonáva funkcie výboru pre audit, predkladá predstavenstvo valnému zhromaždeniu alebo členskej schôdzi návrh na schválenie alebo odvolanie audítora  na základe odporúčania  výboru pre audit alebo dozornej rady. </w:t>
            </w:r>
            <w:r w:rsidRPr="00D26024">
              <w:rPr>
                <w:rFonts w:ascii="Times New Roman" w:hAnsi="Times New Roman" w:cs="Times New Roman"/>
                <w:i/>
                <w:sz w:val="24"/>
                <w:szCs w:val="24"/>
              </w:rPr>
              <w:t>Ak účtovná jednotka nemá predstavenstvo, valné zhromaždenie alebo členskú schôdzu, postup schvaľovania a odvolávania audítora účtovnej jednotky ustanoví osobitný predpis(24aa).</w:t>
            </w:r>
            <w:r w:rsidRPr="00D26024">
              <w:rPr>
                <w:rFonts w:ascii="Times New Roman" w:hAnsi="Times New Roman" w:cs="Times New Roman"/>
                <w:sz w:val="24"/>
                <w:szCs w:val="24"/>
              </w:rPr>
              <w:t xml:space="preserve"> Odvolanie audítora musí byť riadne odôvodnené, pričom rozdielnosť názorov na použitie postupov pri  zostavovaní účtovnej závierky podľa tohto zákona alebo na použitie audítorských postupov(24a) nemôže byť dôvodom na odvolanie audítora. </w:t>
            </w:r>
            <w:r w:rsidRPr="00D26024">
              <w:rPr>
                <w:rFonts w:ascii="Times New Roman" w:hAnsi="Times New Roman" w:cs="Times New Roman"/>
                <w:i/>
                <w:sz w:val="24"/>
                <w:szCs w:val="24"/>
              </w:rPr>
              <w:t xml:space="preserve">Účtovná jednotka je povinná informovať Úrad pre dohľad nad výkonom auditu o odvolaní alebo odstúpení audítora </w:t>
            </w:r>
            <w:r w:rsidRPr="00D26024">
              <w:rPr>
                <w:rFonts w:ascii="Times New Roman" w:hAnsi="Times New Roman" w:cs="Times New Roman"/>
                <w:i/>
                <w:strike/>
                <w:sz w:val="24"/>
                <w:szCs w:val="24"/>
              </w:rPr>
              <w:t>alebo audítorskej spoločnosti</w:t>
            </w:r>
            <w:r w:rsidRPr="00D26024">
              <w:rPr>
                <w:rFonts w:ascii="Times New Roman" w:hAnsi="Times New Roman" w:cs="Times New Roman"/>
                <w:i/>
                <w:sz w:val="24"/>
                <w:szCs w:val="24"/>
              </w:rPr>
              <w:t xml:space="preserve"> v priebehu vykonávania auditu a vysvetliť dôvody, ktoré k odstúpeniu viedli.</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rPr>
                <w:rFonts w:ascii="Times New Roman" w:hAnsi="Times New Roman" w:cs="Times New Roman"/>
                <w:i w:val="0"/>
                <w:szCs w:val="24"/>
              </w:rPr>
            </w:pPr>
            <w:r w:rsidRPr="00D26024">
              <w:rPr>
                <w:rFonts w:ascii="Times New Roman" w:hAnsi="Times New Roman" w:cs="Times New Roman"/>
                <w:i w:val="0"/>
                <w:szCs w:val="24"/>
              </w:rPr>
              <w:t>Čl. 38</w:t>
            </w:r>
          </w:p>
          <w:p w:rsidR="00CB12BA" w:rsidRPr="00D26024" w:rsidP="00B56D3D">
            <w:pPr>
              <w:rPr>
                <w:rFonts w:ascii="Times New Roman" w:hAnsi="Times New Roman" w:cs="Times New Roman"/>
                <w:i w:val="0"/>
                <w:szCs w:val="24"/>
              </w:rPr>
            </w:pPr>
            <w:r w:rsidRPr="00D26024">
              <w:rPr>
                <w:rFonts w:ascii="Times New Roman" w:hAnsi="Times New Roman" w:cs="Times New Roman"/>
                <w:i w:val="0"/>
                <w:szCs w:val="24"/>
              </w:rPr>
              <w:t>O: 1</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autoSpaceDE/>
              <w:autoSpaceDN/>
              <w:rPr>
                <w:rFonts w:ascii="Times New Roman" w:hAnsi="Times New Roman" w:cs="Times New Roman"/>
                <w:b/>
                <w:bCs/>
                <w:i w:val="0"/>
                <w:szCs w:val="24"/>
                <w:lang w:eastAsia="sk-SK"/>
              </w:rPr>
            </w:pPr>
            <w:r w:rsidRPr="00D26024">
              <w:rPr>
                <w:rFonts w:ascii="Times New Roman" w:hAnsi="Times New Roman" w:cs="Times New Roman"/>
                <w:b/>
                <w:bCs/>
                <w:i w:val="0"/>
                <w:szCs w:val="24"/>
                <w:lang w:eastAsia="sk-SK"/>
              </w:rPr>
              <w:t>Odvolanie a odstúpenie štatutárnych audítorov alebo audítorských spoločností</w:t>
            </w:r>
          </w:p>
          <w:p w:rsidR="00CB12BA" w:rsidRPr="00D26024" w:rsidP="00B56D3D">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Členské štáty zabezpečia, aby štatutárni audítori alebo audítorské spoločnosti mohli byť odvolaní iba na základe riadneho odôvodnenia. Rozdielnosť názorov na účtovné alebo audítorské postupy nie je riadnym dôvodom pre odvolanie.</w:t>
            </w:r>
          </w:p>
          <w:p w:rsidR="00CB12BA" w:rsidRPr="00D26024" w:rsidP="00B56D3D">
            <w:pPr>
              <w:autoSpaceDE/>
              <w:autoSpaceDN/>
              <w:rPr>
                <w:rFonts w:ascii="Times New Roman" w:hAnsi="Times New Roman" w:cs="Times New Roman"/>
                <w:b/>
                <w:bCs/>
                <w:i w:val="0"/>
                <w:szCs w:val="24"/>
                <w:lang w:eastAsia="sk-SK"/>
              </w:rPr>
            </w:pP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198/2007</w:t>
            </w: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r w:rsidRPr="00D26024">
              <w:rPr>
                <w:rFonts w:ascii="Times New Roman" w:hAnsi="Times New Roman" w:cs="Times New Roman"/>
                <w:i w:val="0"/>
                <w:szCs w:val="24"/>
              </w:rPr>
              <w:t>567/2008 </w:t>
            </w:r>
          </w:p>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xml:space="preserve">  </w:t>
            </w: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p>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540/2007</w:t>
            </w:r>
          </w:p>
          <w:p w:rsidR="007F5B75" w:rsidRPr="00D26024" w:rsidP="00B56D3D">
            <w:pPr>
              <w:rPr>
                <w:rFonts w:ascii="Times New Roman" w:hAnsi="Times New Roman" w:cs="Times New Roman"/>
                <w:bCs/>
                <w:i w:val="0"/>
                <w:szCs w:val="24"/>
              </w:rPr>
            </w:pPr>
          </w:p>
          <w:p w:rsidR="007F5B75"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Návrh</w:t>
            </w:r>
          </w:p>
          <w:p w:rsidR="007F5B75"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čl. III bod 12</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§19</w:t>
            </w:r>
          </w:p>
          <w:p w:rsidR="00CB12BA"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xml:space="preserve"> O: 2</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B56D3D">
            <w:pPr>
              <w:pStyle w:val="BodyText"/>
              <w:jc w:val="both"/>
              <w:rPr>
                <w:rFonts w:ascii="Times New Roman" w:hAnsi="Times New Roman" w:cs="Times New Roman"/>
                <w:sz w:val="24"/>
                <w:szCs w:val="24"/>
              </w:rPr>
            </w:pPr>
            <w:r w:rsidRPr="00D26024">
              <w:rPr>
                <w:rFonts w:ascii="Times New Roman" w:hAnsi="Times New Roman" w:cs="Times New Roman"/>
                <w:sz w:val="24"/>
                <w:szCs w:val="24"/>
              </w:rPr>
              <w:t xml:space="preserve">Audítora účtovnej jednotky podľa odseku 1 písm. a), b) a d) schvaľuje a odvoláva valné zhromaždenie alebo členská schôdza. V účtovných jednotkách, ktoré majú zriadený výbor pre audit,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predstavenstvo, valné zhromaždenie alebo členskú schôdzu, postup schvaľovania a odvolávania audítora účtovnej jednotky ustanoví osobitný predpis(24aa). Odvolanie audítora musí byť riadne odôvodnené, pričom rozdielnosť názorov na použitie postupov pri  zostavovaní účtovnej závierky podľa tohto zákona alebo na použitie audítorských postupov(24a) nemôže byť dôvodom na odvolanie audítora. Účtovná jednotka je povinná informovať Úrad pre dohľad nad výkonom auditu o odvolaní alebo odstúpení audítora </w:t>
            </w:r>
            <w:r w:rsidRPr="00D26024">
              <w:rPr>
                <w:rFonts w:ascii="Times New Roman" w:hAnsi="Times New Roman" w:cs="Times New Roman"/>
                <w:strike/>
                <w:sz w:val="24"/>
                <w:szCs w:val="24"/>
              </w:rPr>
              <w:t>alebo audítorskej spoločnosti</w:t>
            </w:r>
            <w:r w:rsidRPr="00D26024">
              <w:rPr>
                <w:rFonts w:ascii="Times New Roman" w:hAnsi="Times New Roman" w:cs="Times New Roman"/>
                <w:sz w:val="24"/>
                <w:szCs w:val="24"/>
              </w:rPr>
              <w:t xml:space="preserve"> v priebehu vykonávania auditu a vysvetliť dôvody, ktoré k odstúpeniu viedli.</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145101">
            <w:pPr>
              <w:pStyle w:val="Heading4"/>
              <w:rPr>
                <w:rFonts w:ascii="Times New Roman" w:hAnsi="Times New Roman" w:cs="Times New Roman"/>
                <w:b w:val="0"/>
                <w:sz w:val="24"/>
                <w:szCs w:val="24"/>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B12BA"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rPr>
                <w:rFonts w:ascii="Times New Roman" w:hAnsi="Times New Roman" w:cs="Times New Roman"/>
                <w:i w:val="0"/>
                <w:szCs w:val="24"/>
              </w:rPr>
            </w:pPr>
            <w:r w:rsidRPr="00D26024">
              <w:rPr>
                <w:rFonts w:ascii="Times New Roman" w:hAnsi="Times New Roman" w:cs="Times New Roman"/>
                <w:i w:val="0"/>
                <w:szCs w:val="24"/>
              </w:rPr>
              <w:t>Čl. 38</w:t>
            </w:r>
          </w:p>
          <w:p w:rsidR="00257EC8" w:rsidRPr="00D26024" w:rsidP="00B56D3D">
            <w:pPr>
              <w:rPr>
                <w:rFonts w:ascii="Times New Roman" w:hAnsi="Times New Roman" w:cs="Times New Roman"/>
                <w:i w:val="0"/>
                <w:szCs w:val="24"/>
              </w:rPr>
            </w:pPr>
            <w:r w:rsidRPr="00D26024">
              <w:rPr>
                <w:rFonts w:ascii="Times New Roman" w:hAnsi="Times New Roman" w:cs="Times New Roman"/>
                <w:i w:val="0"/>
                <w:szCs w:val="24"/>
              </w:rPr>
              <w:t>O: 2</w:t>
            </w:r>
          </w:p>
        </w:tc>
        <w:tc>
          <w:tcPr>
            <w:tcW w:w="41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autoSpaceDE/>
              <w:autoSpaceDN/>
              <w:rPr>
                <w:rFonts w:ascii="Times New Roman" w:hAnsi="Times New Roman" w:cs="Times New Roman"/>
                <w:b/>
                <w:bCs/>
                <w:i w:val="0"/>
                <w:szCs w:val="24"/>
                <w:lang w:eastAsia="sk-SK"/>
              </w:rPr>
            </w:pPr>
            <w:r w:rsidRPr="00D26024">
              <w:rPr>
                <w:rFonts w:ascii="Times New Roman" w:hAnsi="Times New Roman" w:cs="Times New Roman"/>
                <w:bCs/>
                <w:i w:val="0"/>
                <w:szCs w:val="24"/>
                <w:lang w:eastAsia="sk-SK"/>
              </w:rPr>
              <w:t>Členské štáty zabezpečia, aby auditovaný subjekt a štatutárny audítor alebo audítorská spoločnosť informovali orgán alebo orgány zodpovedné za verejný dohľad o odvolaní alebo odstúpení štatutárneho audítora alebo audítorskej spoločnosti v priebehu vykonávania zadaného auditu a aby poskytli primerané vysvetlenie dôvodov tohto kroku.</w:t>
            </w:r>
          </w:p>
        </w:tc>
        <w:tc>
          <w:tcPr>
            <w:tcW w:w="93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rPr>
                <w:rFonts w:ascii="Times New Roman" w:hAnsi="Times New Roman" w:cs="Times New Roman"/>
                <w:bCs/>
                <w:i w:val="0"/>
                <w:szCs w:val="24"/>
              </w:rPr>
            </w:pPr>
          </w:p>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xml:space="preserve">540/2007 </w:t>
            </w:r>
          </w:p>
          <w:p w:rsidR="00257EC8" w:rsidRPr="00D26024" w:rsidP="00B56D3D">
            <w:pPr>
              <w:rPr>
                <w:rFonts w:ascii="Times New Roman" w:hAnsi="Times New Roman" w:cs="Times New Roman"/>
                <w:bCs/>
                <w:i w:val="0"/>
                <w:szCs w:val="24"/>
              </w:rPr>
            </w:pPr>
          </w:p>
          <w:p w:rsidR="00257EC8" w:rsidRPr="00D26024" w:rsidP="00B56D3D">
            <w:pPr>
              <w:rPr>
                <w:rFonts w:ascii="Times New Roman" w:hAnsi="Times New Roman" w:cs="Times New Roman"/>
                <w:bCs/>
                <w:i w:val="0"/>
                <w:szCs w:val="24"/>
              </w:rPr>
            </w:pPr>
          </w:p>
          <w:p w:rsidR="00257EC8" w:rsidRPr="00D26024" w:rsidP="00B56D3D">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28</w:t>
            </w:r>
          </w:p>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O: 3</w:t>
            </w:r>
          </w:p>
          <w:p w:rsidR="00257EC8" w:rsidRPr="00D26024" w:rsidP="00B56D3D">
            <w:pPr>
              <w:rPr>
                <w:rFonts w:ascii="Times New Roman" w:hAnsi="Times New Roman" w:cs="Times New Roman"/>
                <w:bCs/>
                <w:i w:val="0"/>
                <w:szCs w:val="24"/>
              </w:rPr>
            </w:pPr>
          </w:p>
          <w:p w:rsidR="00257EC8" w:rsidRPr="00D26024" w:rsidP="00B56D3D">
            <w:pPr>
              <w:rPr>
                <w:rFonts w:ascii="Times New Roman" w:hAnsi="Times New Roman" w:cs="Times New Roman"/>
                <w:bCs/>
                <w:i w:val="0"/>
                <w:szCs w:val="24"/>
              </w:rPr>
            </w:pPr>
          </w:p>
          <w:p w:rsidR="00257EC8" w:rsidRPr="00D26024" w:rsidP="00B56D3D">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pStyle w:val="BodyText"/>
              <w:jc w:val="both"/>
              <w:rPr>
                <w:rFonts w:ascii="Times New Roman" w:hAnsi="Times New Roman" w:cs="Times New Roman"/>
                <w:sz w:val="24"/>
                <w:szCs w:val="24"/>
              </w:rPr>
            </w:pPr>
            <w:r w:rsidRPr="00D26024">
              <w:rPr>
                <w:rFonts w:ascii="Times New Roman" w:hAnsi="Times New Roman" w:cs="Times New Roman"/>
                <w:sz w:val="24"/>
                <w:szCs w:val="24"/>
              </w:rPr>
              <w:t>Audítor a audítorská spoločnosť sú povinní bez zbytočného odkladu, najneskôr do jedného mesiaca odo dňa odvolania alebo odstúpenia, písomne oznámiť úradu svoje odvolanie alebo odstúpenie v priebehu vykonávania auditu. Svoje odvolanie alebo odstúpenie v priebehu vykonávania auditu sú povinní oznámiť aj Národnej banke Slovenska, ak vykonávajú audit v účtovnej jednotke, nad ktorou Národná banka Slovenska vykonáva dohľad podľa osobitného predpisu(21). Zároveň sú povinní poskytnúť úradu primerané vysvetlenie dôvodov svojho odvolania alebo odstúpenia.</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U</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024C3C">
            <w:pPr>
              <w:rPr>
                <w:rFonts w:ascii="Times New Roman" w:hAnsi="Times New Roman" w:cs="Times New Roman"/>
                <w:i w:val="0"/>
                <w:szCs w:val="24"/>
              </w:rPr>
            </w:pPr>
          </w:p>
        </w:tc>
        <w:tc>
          <w:tcPr>
            <w:tcW w:w="41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352805">
            <w:pPr>
              <w:autoSpaceDE/>
              <w:autoSpaceDN/>
              <w:rPr>
                <w:rFonts w:ascii="Times New Roman" w:hAnsi="Times New Roman" w:cs="Times New Roman"/>
                <w:b/>
                <w:bCs/>
                <w:i w:val="0"/>
                <w:szCs w:val="24"/>
                <w:lang w:eastAsia="sk-SK"/>
              </w:rPr>
            </w:pPr>
          </w:p>
        </w:tc>
        <w:tc>
          <w:tcPr>
            <w:tcW w:w="93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352805">
            <w:pPr>
              <w:pStyle w:val="Heading9"/>
              <w:rPr>
                <w:rFonts w:ascii="Times New Roman" w:hAnsi="Times New Roman" w:cs="Times New Roman"/>
                <w:b w:val="0"/>
                <w:sz w:val="24"/>
                <w:szCs w:val="24"/>
              </w:rPr>
            </w:pPr>
          </w:p>
        </w:tc>
        <w:tc>
          <w:tcPr>
            <w:tcW w:w="951"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352805">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Čl. II bod 3</w:t>
            </w:r>
          </w:p>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xml:space="preserve">§ 19 </w:t>
            </w:r>
          </w:p>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O: 2 </w:t>
            </w:r>
          </w:p>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431/</w:t>
            </w:r>
          </w:p>
          <w:p w:rsidR="00257EC8" w:rsidRPr="00D26024" w:rsidP="00B56D3D">
            <w:pPr>
              <w:rPr>
                <w:rFonts w:ascii="Times New Roman" w:hAnsi="Times New Roman" w:cs="Times New Roman"/>
                <w:bCs/>
                <w:i w:val="0"/>
                <w:szCs w:val="24"/>
              </w:rPr>
            </w:pPr>
            <w:r w:rsidRPr="00D26024">
              <w:rPr>
                <w:rFonts w:ascii="Times New Roman" w:hAnsi="Times New Roman" w:cs="Times New Roman"/>
                <w:bCs/>
                <w:i w:val="0"/>
                <w:szCs w:val="24"/>
              </w:rPr>
              <w:t xml:space="preserve">2002 </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B56D3D">
            <w:pPr>
              <w:pStyle w:val="BodyText"/>
              <w:jc w:val="both"/>
              <w:rPr>
                <w:rFonts w:ascii="Times New Roman" w:hAnsi="Times New Roman" w:cs="Times New Roman"/>
                <w:sz w:val="24"/>
                <w:szCs w:val="24"/>
              </w:rPr>
            </w:pPr>
            <w:r w:rsidRPr="00D26024">
              <w:rPr>
                <w:rFonts w:ascii="Times New Roman" w:hAnsi="Times New Roman" w:cs="Times New Roman"/>
                <w:sz w:val="24"/>
                <w:szCs w:val="24"/>
              </w:rPr>
              <w:t xml:space="preserve">Účtovná jednotka je povinná informovať Úrad pre dohľad nad výkonom auditu o odvolaní alebo odstúpení audítora </w:t>
            </w:r>
            <w:r w:rsidRPr="00D26024">
              <w:rPr>
                <w:rFonts w:ascii="Times New Roman" w:hAnsi="Times New Roman" w:cs="Times New Roman"/>
                <w:strike/>
                <w:sz w:val="24"/>
                <w:szCs w:val="24"/>
              </w:rPr>
              <w:t>alebo audítorskej spoločnosti</w:t>
            </w:r>
            <w:r w:rsidRPr="00D26024">
              <w:rPr>
                <w:rFonts w:ascii="Times New Roman" w:hAnsi="Times New Roman" w:cs="Times New Roman"/>
                <w:sz w:val="24"/>
                <w:szCs w:val="24"/>
              </w:rPr>
              <w:t xml:space="preserve"> v priebehu vykonávania auditu a vysvetliť dôvody, ktoré k odstúpeniu viedli.</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145101">
            <w:pPr>
              <w:pStyle w:val="Heading4"/>
              <w:rPr>
                <w:rFonts w:ascii="Times New Roman" w:hAnsi="Times New Roman" w:cs="Times New Roman"/>
                <w:b w:val="0"/>
                <w:sz w:val="24"/>
                <w:szCs w:val="24"/>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7EC8"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024C3C">
            <w:pPr>
              <w:rPr>
                <w:rFonts w:ascii="Times New Roman" w:hAnsi="Times New Roman" w:cs="Times New Roman"/>
                <w:i w:val="0"/>
                <w:szCs w:val="24"/>
              </w:rPr>
            </w:pPr>
            <w:r w:rsidRPr="00D26024">
              <w:rPr>
                <w:rFonts w:ascii="Times New Roman" w:hAnsi="Times New Roman" w:cs="Times New Roman"/>
                <w:i w:val="0"/>
                <w:szCs w:val="24"/>
              </w:rPr>
              <w:t>Č.40</w:t>
            </w:r>
          </w:p>
          <w:p w:rsidR="00DA0FA8" w:rsidRPr="00D26024" w:rsidP="00024C3C">
            <w:pPr>
              <w:rPr>
                <w:rFonts w:ascii="Times New Roman" w:hAnsi="Times New Roman" w:cs="Times New Roman"/>
                <w:i w:val="0"/>
                <w:szCs w:val="24"/>
              </w:rPr>
            </w:pPr>
            <w:r w:rsidRPr="00D26024">
              <w:rPr>
                <w:rFonts w:ascii="Times New Roman" w:hAnsi="Times New Roman" w:cs="Times New Roman"/>
                <w:i w:val="0"/>
                <w:szCs w:val="24"/>
              </w:rPr>
              <w:t>O:1</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352805">
            <w:pPr>
              <w:autoSpaceDE/>
              <w:autoSpaceDN/>
              <w:rPr>
                <w:rFonts w:ascii="Times New Roman" w:hAnsi="Times New Roman" w:cs="Times New Roman"/>
                <w:b/>
                <w:bCs/>
                <w:i w:val="0"/>
                <w:szCs w:val="24"/>
                <w:lang w:eastAsia="sk-SK"/>
              </w:rPr>
            </w:pPr>
            <w:r w:rsidRPr="00D26024">
              <w:rPr>
                <w:rFonts w:ascii="Times New Roman" w:hAnsi="Times New Roman" w:cs="Times New Roman"/>
                <w:b/>
                <w:bCs/>
                <w:i w:val="0"/>
                <w:szCs w:val="24"/>
                <w:lang w:eastAsia="sk-SK"/>
              </w:rPr>
              <w:t>Správa o transparentnosti</w:t>
            </w:r>
          </w:p>
          <w:p w:rsidR="00DA0FA8"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1. Členské štáty zabezpečia, aby štatutárni audítori a audítorské spoločnosti, ktoré vykonávajú štatutárny audit subjektov verejného záujmu, do troch mesiacov po skončení každého účtovného obdobia uverejnili na svojich internetových stránkach výročné správy o transparentnosti, ktoré obsahujú aspoň:</w:t>
            </w:r>
          </w:p>
          <w:p w:rsidR="00DA0FA8" w:rsidRPr="00D26024" w:rsidP="00352805">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a) popis právnej štruktúry a vlastníctva;</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352805">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540/</w:t>
            </w:r>
          </w:p>
          <w:p w:rsidR="00DA0FA8"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DA0FA8" w:rsidRPr="00D26024" w:rsidP="00352805">
            <w:pPr>
              <w:rPr>
                <w:rFonts w:ascii="Times New Roman" w:hAnsi="Times New Roman" w:cs="Times New Roman"/>
                <w:b/>
                <w:bCs/>
                <w:i w:val="0"/>
                <w:szCs w:val="24"/>
              </w:rPr>
            </w:pPr>
            <w:r w:rsidRPr="00D26024">
              <w:rPr>
                <w:rFonts w:ascii="Times New Roman" w:hAnsi="Times New Roman" w:cs="Times New Roman"/>
                <w:bCs/>
                <w:i w:val="0"/>
                <w:szCs w:val="24"/>
              </w:rPr>
              <w:t>čl. IV bod 13</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24 O:1</w:t>
            </w: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Cs/>
                <w:i w:val="0"/>
                <w:szCs w:val="24"/>
              </w:rPr>
            </w:pPr>
          </w:p>
          <w:p w:rsidR="00DA0FA8"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a)</w:t>
            </w:r>
          </w:p>
          <w:p w:rsidR="00DA0FA8" w:rsidRPr="00D26024" w:rsidP="00352805">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656D3D">
            <w:pPr>
              <w:pStyle w:val="odsek"/>
              <w:tabs>
                <w:tab w:val="clear" w:pos="360"/>
                <w:tab w:val="left" w:pos="756"/>
              </w:tabs>
              <w:spacing w:before="0"/>
              <w:rPr>
                <w:rFonts w:ascii="Times New Roman" w:hAnsi="Times New Roman" w:cs="Times New Roman"/>
                <w:sz w:val="24"/>
                <w:szCs w:val="24"/>
              </w:rPr>
            </w:pPr>
            <w:r w:rsidRPr="00D26024">
              <w:rPr>
                <w:rFonts w:ascii="Times New Roman" w:hAnsi="Times New Roman" w:cs="Times New Roman"/>
                <w:sz w:val="24"/>
                <w:szCs w:val="24"/>
              </w:rPr>
              <w:t>Audítor a audítorská spoločnosť, ktorí vykonávajú audit v subjekte verejného záujmu, sú povinní zverejniť na svojej internetovej stránke do troch mesiacov po skončení účtovného obdobia správu o transparentnosti, ktorá obsahuje aspoň tieto údaje:</w:t>
            </w:r>
          </w:p>
          <w:p w:rsidR="00DA0FA8" w:rsidRPr="00D26024" w:rsidP="00145101">
            <w:pPr>
              <w:pStyle w:val="vymenovanie"/>
              <w:tabs>
                <w:tab w:val="clear" w:pos="1440"/>
              </w:tabs>
              <w:ind w:left="-50" w:firstLine="0"/>
              <w:rPr>
                <w:rFonts w:ascii="Times New Roman" w:hAnsi="Times New Roman" w:cs="Times New Roman"/>
                <w:sz w:val="24"/>
                <w:szCs w:val="24"/>
              </w:rPr>
            </w:pPr>
          </w:p>
          <w:p w:rsidR="00DA0FA8" w:rsidRPr="00D26024" w:rsidP="00145101">
            <w:pPr>
              <w:pStyle w:val="vymenovanie"/>
              <w:tabs>
                <w:tab w:val="clear" w:pos="1440"/>
              </w:tabs>
              <w:ind w:left="-50" w:firstLine="0"/>
              <w:rPr>
                <w:rFonts w:ascii="Times New Roman" w:hAnsi="Times New Roman" w:cs="Times New Roman"/>
                <w:strike/>
                <w:sz w:val="24"/>
                <w:szCs w:val="24"/>
              </w:rPr>
            </w:pPr>
            <w:r w:rsidRPr="00D26024">
              <w:rPr>
                <w:rFonts w:ascii="Times New Roman" w:hAnsi="Times New Roman" w:cs="Times New Roman"/>
                <w:strike/>
                <w:sz w:val="24"/>
                <w:szCs w:val="24"/>
              </w:rPr>
              <w:t>právnu formu vrátane údajov podľa § 5 ods. 1 písm. b),</w:t>
            </w:r>
          </w:p>
          <w:p w:rsidR="00DA0FA8" w:rsidRPr="00D26024" w:rsidP="00145101">
            <w:pPr>
              <w:pStyle w:val="vymenovanie"/>
              <w:tabs>
                <w:tab w:val="clear" w:pos="1440"/>
              </w:tabs>
              <w:ind w:left="-50" w:firstLine="0"/>
              <w:rPr>
                <w:rFonts w:ascii="Times New Roman" w:hAnsi="Times New Roman" w:cs="Times New Roman"/>
                <w:strike/>
                <w:sz w:val="24"/>
                <w:szCs w:val="24"/>
              </w:rPr>
            </w:pPr>
            <w:r w:rsidRPr="00D26024">
              <w:rPr>
                <w:rFonts w:ascii="Times New Roman" w:hAnsi="Times New Roman" w:cs="Times New Roman"/>
                <w:bCs/>
                <w:sz w:val="24"/>
                <w:szCs w:val="24"/>
              </w:rPr>
              <w:t xml:space="preserve"> </w:t>
            </w:r>
            <w:r w:rsidRPr="00D26024">
              <w:rPr>
                <w:rFonts w:ascii="Times New Roman" w:hAnsi="Times New Roman" w:cs="Times New Roman"/>
                <w:b/>
                <w:bCs/>
                <w:sz w:val="24"/>
                <w:szCs w:val="24"/>
              </w:rPr>
              <w:t>informáciu o právnej forme a vlastníkoch audítorskej spoločnosti,</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1824"/>
        </w:trPr>
        <w:tc>
          <w:tcPr>
            <w:tcW w:w="540" w:type="dxa"/>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024C3C">
            <w:pPr>
              <w:rPr>
                <w:rFonts w:ascii="Times New Roman" w:hAnsi="Times New Roman" w:cs="Times New Roman"/>
                <w:i w:val="0"/>
                <w:szCs w:val="24"/>
              </w:rPr>
            </w:pP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774FA">
            <w:pPr>
              <w:autoSpaceDE/>
              <w:autoSpaceDN/>
              <w:rPr>
                <w:rFonts w:ascii="Times New Roman" w:hAnsi="Times New Roman" w:cs="Times New Roman"/>
                <w:i w:val="0"/>
                <w:szCs w:val="24"/>
                <w:lang w:eastAsia="sk-SK"/>
              </w:rPr>
            </w:pPr>
            <w:r w:rsidRPr="00D26024">
              <w:rPr>
                <w:rFonts w:ascii="Times New Roman" w:hAnsi="Times New Roman" w:cs="Times New Roman"/>
                <w:i w:val="0"/>
                <w:szCs w:val="24"/>
                <w:lang w:eastAsia="sk-SK"/>
              </w:rPr>
              <w:t>i) finančné informácie, ktoré ukazujú význam audítorskej spoločnosti, ako je celkový obrat rozdelený na poplatky za štatutárny audit ročnej účtovnej závierky a konsolidovanej účtovnej závierky a poplatky účtované za iné uisťovacie služby, služby v oblasti daňového poradenstva a iné neaudítorské služby;</w:t>
            </w:r>
          </w:p>
          <w:p w:rsidR="00DA0FA8" w:rsidRPr="00D26024" w:rsidP="001774FA">
            <w:pPr>
              <w:autoSpaceDE/>
              <w:autoSpaceDN/>
              <w:rPr>
                <w:rFonts w:ascii="Times New Roman" w:hAnsi="Times New Roman" w:cs="Times New Roman"/>
                <w:i w:val="0"/>
                <w:szCs w:val="24"/>
                <w:lang w:eastAsia="sk-SK"/>
              </w:rPr>
            </w:pP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774FA">
            <w:pPr>
              <w:jc w:val="center"/>
              <w:rPr>
                <w:rFonts w:ascii="Times New Roman" w:hAnsi="Times New Roman" w:cs="Times New Roman"/>
                <w:i w:val="0"/>
                <w:szCs w:val="24"/>
              </w:rPr>
            </w:pPr>
            <w:r w:rsidRPr="00D26024">
              <w:rPr>
                <w:rFonts w:ascii="Times New Roman" w:hAnsi="Times New Roman" w:cs="Times New Roman"/>
                <w:i w:val="0"/>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 č. 540/</w:t>
            </w:r>
          </w:p>
          <w:p w:rsidR="00DA0FA8"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2007 Z. z.</w:t>
            </w:r>
          </w:p>
          <w:p w:rsidR="00DA0FA8" w:rsidRPr="00D26024" w:rsidP="001774FA">
            <w:pPr>
              <w:rPr>
                <w:rFonts w:ascii="Times New Roman" w:hAnsi="Times New Roman" w:cs="Times New Roman"/>
                <w:bCs/>
                <w:i w:val="0"/>
                <w:szCs w:val="24"/>
              </w:rPr>
            </w:pPr>
          </w:p>
          <w:p w:rsidR="00DA0FA8" w:rsidRPr="00D26024" w:rsidP="00DA0FA8">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DA0FA8" w:rsidRPr="00D26024" w:rsidP="00DA0FA8">
            <w:pPr>
              <w:rPr>
                <w:rFonts w:ascii="Times New Roman" w:hAnsi="Times New Roman" w:cs="Times New Roman"/>
                <w:bCs/>
                <w:i w:val="0"/>
                <w:szCs w:val="24"/>
              </w:rPr>
            </w:pPr>
            <w:r w:rsidRPr="00D26024">
              <w:rPr>
                <w:rFonts w:ascii="Times New Roman" w:hAnsi="Times New Roman" w:cs="Times New Roman"/>
                <w:bCs/>
                <w:i w:val="0"/>
                <w:szCs w:val="24"/>
              </w:rPr>
              <w:t>čl. IV bod 14</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24 O:1</w:t>
            </w:r>
          </w:p>
          <w:p w:rsidR="00DA0FA8"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P: i)</w:t>
            </w:r>
          </w:p>
          <w:p w:rsidR="00DA0FA8" w:rsidRPr="00D26024" w:rsidP="001774FA">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774FA">
            <w:pPr>
              <w:pStyle w:val="vymenovanie"/>
              <w:tabs>
                <w:tab w:val="clear" w:pos="1440"/>
              </w:tabs>
              <w:ind w:left="0" w:hanging="50"/>
              <w:rPr>
                <w:rFonts w:ascii="Times New Roman" w:hAnsi="Times New Roman" w:cs="Times New Roman"/>
                <w:sz w:val="24"/>
                <w:szCs w:val="24"/>
              </w:rPr>
            </w:pPr>
            <w:r w:rsidRPr="00D26024">
              <w:rPr>
                <w:rFonts w:ascii="Times New Roman" w:hAnsi="Times New Roman" w:cs="Times New Roman"/>
                <w:sz w:val="24"/>
                <w:szCs w:val="24"/>
              </w:rPr>
              <w:t xml:space="preserve">finančné informácie preukazujúce význam audítora a audítorskej spoločnosti, napríklad celkové tržby v členení na tržby za audit, </w:t>
            </w:r>
            <w:r w:rsidRPr="00D26024">
              <w:rPr>
                <w:rFonts w:ascii="Times New Roman" w:hAnsi="Times New Roman" w:cs="Times New Roman"/>
                <w:strike/>
                <w:sz w:val="24"/>
                <w:szCs w:val="24"/>
              </w:rPr>
              <w:t>z toho osobitne tržby za služby podľa § 2 ods. 1 písm. b)</w:t>
            </w:r>
            <w:r w:rsidRPr="00D26024">
              <w:rPr>
                <w:rFonts w:ascii="Times New Roman" w:hAnsi="Times New Roman" w:cs="Times New Roman"/>
                <w:sz w:val="24"/>
                <w:szCs w:val="24"/>
              </w:rPr>
              <w:t xml:space="preserve"> </w:t>
            </w:r>
            <w:r w:rsidRPr="00D26024">
              <w:rPr>
                <w:rFonts w:ascii="Times New Roman" w:hAnsi="Times New Roman" w:cs="Times New Roman"/>
                <w:b/>
                <w:sz w:val="24"/>
                <w:szCs w:val="24"/>
              </w:rPr>
              <w:t xml:space="preserve">tržby za uisťovacie a súvisiace audítorské služby </w:t>
            </w:r>
            <w:r w:rsidRPr="00D26024">
              <w:rPr>
                <w:rFonts w:ascii="Times New Roman" w:hAnsi="Times New Roman" w:cs="Times New Roman"/>
                <w:sz w:val="24"/>
                <w:szCs w:val="24"/>
              </w:rPr>
              <w:t xml:space="preserve">a tržby za neaudítorské služby pričom ak sa jednotlivé položky v kategórii neaudítorských služieb navzájom zásadne odlišujú, je potrebné túto kategóriu rozčleniť na ďalšie kategórie, </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774FA">
            <w:pPr>
              <w:jc w:val="center"/>
              <w:rPr>
                <w:rFonts w:ascii="Times New Roman" w:hAnsi="Times New Roman" w:cs="Times New Roman"/>
                <w:i w:val="0"/>
                <w:szCs w:val="24"/>
              </w:rPr>
            </w:pPr>
            <w:r w:rsidRPr="00D26024">
              <w:rPr>
                <w:rFonts w:ascii="Times New Roman" w:hAnsi="Times New Roman" w:cs="Times New Roman"/>
                <w:i w:val="0"/>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A0FA8"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215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024C3C">
            <w:pPr>
              <w:rPr>
                <w:rFonts w:ascii="Times New Roman" w:hAnsi="Times New Roman" w:cs="Times New Roman"/>
                <w:i w:val="0"/>
                <w:szCs w:val="24"/>
              </w:rPr>
            </w:pPr>
            <w:r w:rsidRPr="00D26024">
              <w:rPr>
                <w:rFonts w:ascii="Times New Roman" w:hAnsi="Times New Roman" w:cs="Times New Roman"/>
                <w:i w:val="0"/>
                <w:szCs w:val="24"/>
              </w:rPr>
              <w:t>Čl. 44</w:t>
            </w:r>
          </w:p>
          <w:p w:rsidR="00633CFF" w:rsidRPr="00D26024" w:rsidP="00024C3C">
            <w:pPr>
              <w:rPr>
                <w:rFonts w:ascii="Times New Roman" w:hAnsi="Times New Roman" w:cs="Times New Roman"/>
                <w:i w:val="0"/>
                <w:szCs w:val="24"/>
              </w:rPr>
            </w:pPr>
            <w:r w:rsidRPr="00D26024">
              <w:rPr>
                <w:rFonts w:ascii="Times New Roman" w:hAnsi="Times New Roman" w:cs="Times New Roman"/>
                <w:i w:val="0"/>
                <w:szCs w:val="24"/>
              </w:rPr>
              <w:t>O: 1</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352805">
            <w:pPr>
              <w:autoSpaceDE/>
              <w:autoSpaceDN/>
              <w:rPr>
                <w:rFonts w:ascii="Times New Roman" w:hAnsi="Times New Roman" w:cs="Times New Roman"/>
                <w:b/>
                <w:bCs/>
                <w:i w:val="0"/>
                <w:szCs w:val="24"/>
                <w:lang w:eastAsia="sk-SK"/>
              </w:rPr>
            </w:pPr>
            <w:r w:rsidRPr="00D26024">
              <w:rPr>
                <w:rFonts w:ascii="Times New Roman" w:hAnsi="Times New Roman" w:cs="Times New Roman"/>
                <w:b/>
                <w:bCs/>
                <w:i w:val="0"/>
                <w:szCs w:val="24"/>
                <w:lang w:eastAsia="sk-SK"/>
              </w:rPr>
              <w:t>Schválenie audítorov z tretích krajín</w:t>
            </w:r>
          </w:p>
          <w:p w:rsidR="00633CFF" w:rsidRPr="00D26024" w:rsidP="00352805">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Pod podmienkou reciprocity môžu príslušné orgány členského štátu schváliť audítora z tretej krajiny ako štatutárneho audítora, ak daná osoba predloží dôkaz, že spĺňa požiadavky rovnocenné požiadavkám ustanoveným v článku 4 a v článkoch 6 až 13.</w:t>
            </w:r>
          </w:p>
          <w:p w:rsidR="00633CFF" w:rsidRPr="00D26024" w:rsidP="00352805">
            <w:pPr>
              <w:autoSpaceDE/>
              <w:autoSpaceDN/>
              <w:rPr>
                <w:rFonts w:ascii="Times New Roman" w:hAnsi="Times New Roman" w:cs="Times New Roman"/>
                <w:bCs/>
                <w:i w:val="0"/>
                <w:szCs w:val="24"/>
                <w:lang w:eastAsia="sk-SK"/>
              </w:rPr>
            </w:pPr>
          </w:p>
          <w:p w:rsidR="00633CFF" w:rsidRPr="00D26024" w:rsidP="00352805">
            <w:pPr>
              <w:autoSpaceDE/>
              <w:autoSpaceDN/>
              <w:rPr>
                <w:rFonts w:ascii="Times New Roman" w:hAnsi="Times New Roman" w:cs="Times New Roman"/>
                <w:bCs/>
                <w:i w:val="0"/>
                <w:szCs w:val="24"/>
                <w:lang w:eastAsia="sk-SK"/>
              </w:rPr>
            </w:pPr>
          </w:p>
          <w:p w:rsidR="00633CFF" w:rsidRPr="00D26024" w:rsidP="00352805">
            <w:pPr>
              <w:autoSpaceDE/>
              <w:autoSpaceDN/>
              <w:rPr>
                <w:rFonts w:ascii="Times New Roman" w:hAnsi="Times New Roman" w:cs="Times New Roman"/>
                <w:b/>
                <w:bCs/>
                <w:i w:val="0"/>
                <w:szCs w:val="24"/>
                <w:lang w:eastAsia="sk-SK"/>
              </w:rPr>
            </w:pP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352805">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540/</w:t>
            </w:r>
          </w:p>
          <w:p w:rsidR="00633CFF"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5A23DA" w:rsidRPr="00D26024" w:rsidP="00352805">
            <w:pPr>
              <w:rPr>
                <w:rFonts w:ascii="Times New Roman" w:hAnsi="Times New Roman" w:cs="Times New Roman"/>
                <w:bCs/>
                <w:i w:val="0"/>
                <w:szCs w:val="24"/>
              </w:rPr>
            </w:pPr>
          </w:p>
          <w:p w:rsidR="005A23DA" w:rsidRPr="00D26024" w:rsidP="00352805">
            <w:pPr>
              <w:rPr>
                <w:rFonts w:ascii="Times New Roman" w:hAnsi="Times New Roman" w:cs="Times New Roman"/>
                <w:bCs/>
                <w:i w:val="0"/>
                <w:szCs w:val="24"/>
              </w:rPr>
            </w:pPr>
          </w:p>
          <w:p w:rsidR="005A23DA"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7F5B75" w:rsidRPr="00D26024" w:rsidP="00352805">
            <w:pPr>
              <w:rPr>
                <w:rFonts w:ascii="Times New Roman" w:hAnsi="Times New Roman" w:cs="Times New Roman"/>
                <w:b/>
                <w:bCs/>
                <w:i w:val="0"/>
                <w:szCs w:val="24"/>
              </w:rPr>
            </w:pPr>
            <w:r w:rsidRPr="00D26024">
              <w:rPr>
                <w:rFonts w:ascii="Times New Roman" w:hAnsi="Times New Roman" w:cs="Times New Roman"/>
                <w:bCs/>
                <w:i w:val="0"/>
                <w:szCs w:val="24"/>
              </w:rPr>
              <w:t>čl. IV bod 3</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3</w:t>
            </w:r>
          </w:p>
          <w:p w:rsidR="00633CFF"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O:5</w:t>
            </w:r>
          </w:p>
          <w:p w:rsidR="00633CFF" w:rsidRPr="00D26024" w:rsidP="00352805">
            <w:pPr>
              <w:rPr>
                <w:rFonts w:ascii="Times New Roman" w:hAnsi="Times New Roman" w:cs="Times New Roman"/>
                <w:bCs/>
                <w:i w:val="0"/>
                <w:szCs w:val="24"/>
              </w:rPr>
            </w:pPr>
          </w:p>
          <w:p w:rsidR="00633CFF" w:rsidRPr="00D26024" w:rsidP="00352805">
            <w:pPr>
              <w:rPr>
                <w:rFonts w:ascii="Times New Roman" w:hAnsi="Times New Roman" w:cs="Times New Roman"/>
                <w:bCs/>
                <w:i w:val="0"/>
                <w:szCs w:val="24"/>
              </w:rPr>
            </w:pPr>
          </w:p>
          <w:p w:rsidR="00633CFF"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a)</w:t>
            </w:r>
          </w:p>
          <w:p w:rsidR="00633CFF" w:rsidRPr="00D26024" w:rsidP="00352805">
            <w:pPr>
              <w:rPr>
                <w:rFonts w:ascii="Times New Roman" w:hAnsi="Times New Roman" w:cs="Times New Roman"/>
                <w:bCs/>
                <w:i w:val="0"/>
                <w:szCs w:val="24"/>
              </w:rPr>
            </w:pPr>
          </w:p>
          <w:p w:rsidR="00633CFF"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b)</w:t>
            </w:r>
          </w:p>
          <w:p w:rsidR="00633CFF" w:rsidRPr="00D26024" w:rsidP="00352805">
            <w:pPr>
              <w:rPr>
                <w:rFonts w:ascii="Times New Roman" w:hAnsi="Times New Roman" w:cs="Times New Roman"/>
                <w:bCs/>
                <w:i w:val="0"/>
                <w:szCs w:val="24"/>
              </w:rPr>
            </w:pPr>
          </w:p>
          <w:p w:rsidR="00633CFF" w:rsidRPr="00D26024" w:rsidP="00352805">
            <w:pPr>
              <w:rPr>
                <w:rFonts w:ascii="Times New Roman" w:hAnsi="Times New Roman" w:cs="Times New Roman"/>
                <w:bCs/>
                <w:i w:val="0"/>
                <w:szCs w:val="24"/>
              </w:rPr>
            </w:pPr>
          </w:p>
          <w:p w:rsidR="00633CFF" w:rsidRPr="00D26024" w:rsidP="00352805">
            <w:pPr>
              <w:rPr>
                <w:rFonts w:ascii="Times New Roman" w:hAnsi="Times New Roman" w:cs="Times New Roman"/>
                <w:bCs/>
                <w:i w:val="0"/>
                <w:szCs w:val="24"/>
              </w:rPr>
            </w:pPr>
          </w:p>
          <w:p w:rsidR="00633CFF" w:rsidRPr="00D26024" w:rsidP="00352805">
            <w:pPr>
              <w:rPr>
                <w:rFonts w:ascii="Times New Roman" w:hAnsi="Times New Roman" w:cs="Times New Roman"/>
                <w:bCs/>
                <w:i w:val="0"/>
                <w:szCs w:val="24"/>
              </w:rPr>
            </w:pPr>
          </w:p>
          <w:p w:rsidR="00633CFF"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 c)</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145101">
            <w:pPr>
              <w:pStyle w:val="odsek"/>
              <w:tabs>
                <w:tab w:val="clear" w:pos="360"/>
              </w:tabs>
              <w:rPr>
                <w:rFonts w:ascii="Times New Roman" w:hAnsi="Times New Roman" w:cs="Times New Roman"/>
                <w:sz w:val="24"/>
                <w:szCs w:val="24"/>
              </w:rPr>
            </w:pPr>
            <w:r w:rsidRPr="00D26024">
              <w:rPr>
                <w:rFonts w:ascii="Times New Roman" w:hAnsi="Times New Roman" w:cs="Times New Roman"/>
                <w:sz w:val="24"/>
                <w:szCs w:val="24"/>
              </w:rPr>
              <w:t xml:space="preserve">Certifikát vydá úrad aj </w:t>
            </w:r>
            <w:r w:rsidRPr="00D26024">
              <w:rPr>
                <w:rFonts w:ascii="Times New Roman" w:hAnsi="Times New Roman" w:cs="Times New Roman"/>
                <w:b/>
                <w:strike/>
                <w:sz w:val="24"/>
                <w:szCs w:val="24"/>
              </w:rPr>
              <w:t>euroaudítorovi alebo audítorovi z tretej krajiny</w:t>
            </w:r>
            <w:r w:rsidRPr="00D26024">
              <w:rPr>
                <w:rFonts w:ascii="Times New Roman" w:hAnsi="Times New Roman" w:cs="Times New Roman"/>
                <w:sz w:val="24"/>
                <w:szCs w:val="24"/>
              </w:rPr>
              <w:t>, ktorý spĺňa podmienky podľa odseku 1 písm. a) a b), ak</w:t>
            </w:r>
          </w:p>
          <w:p w:rsidR="00633CFF" w:rsidRPr="00D26024" w:rsidP="00145101">
            <w:pPr>
              <w:pStyle w:val="vymenovanie"/>
              <w:tabs>
                <w:tab w:val="clear" w:pos="1440"/>
              </w:tabs>
              <w:ind w:left="340" w:hanging="340"/>
              <w:rPr>
                <w:rFonts w:ascii="Times New Roman" w:hAnsi="Times New Roman" w:cs="Times New Roman"/>
                <w:sz w:val="24"/>
                <w:szCs w:val="24"/>
              </w:rPr>
            </w:pPr>
            <w:r w:rsidRPr="00D26024">
              <w:rPr>
                <w:rFonts w:ascii="Times New Roman" w:hAnsi="Times New Roman" w:cs="Times New Roman"/>
                <w:sz w:val="24"/>
                <w:szCs w:val="24"/>
              </w:rPr>
              <w:t xml:space="preserve">sa preukáže platným certifikátom vydaným v inom členskom štáte </w:t>
            </w:r>
            <w:r w:rsidRPr="00D26024">
              <w:rPr>
                <w:rFonts w:ascii="Times New Roman" w:hAnsi="Times New Roman" w:cs="Times New Roman"/>
                <w:b/>
                <w:strike/>
                <w:sz w:val="24"/>
                <w:szCs w:val="24"/>
              </w:rPr>
              <w:t>alebo v tretej krajine</w:t>
            </w:r>
            <w:r w:rsidRPr="00D26024">
              <w:rPr>
                <w:rFonts w:ascii="Times New Roman" w:hAnsi="Times New Roman" w:cs="Times New Roman"/>
                <w:sz w:val="24"/>
                <w:szCs w:val="24"/>
              </w:rPr>
              <w:t>,</w:t>
            </w:r>
          </w:p>
          <w:p w:rsidR="00633CFF" w:rsidRPr="00D26024" w:rsidP="00145101">
            <w:pPr>
              <w:pStyle w:val="vymenovanie"/>
              <w:tabs>
                <w:tab w:val="clear" w:pos="1440"/>
              </w:tabs>
              <w:ind w:left="340" w:hanging="340"/>
              <w:rPr>
                <w:rFonts w:ascii="Times New Roman" w:hAnsi="Times New Roman" w:cs="Times New Roman"/>
                <w:sz w:val="24"/>
                <w:szCs w:val="24"/>
              </w:rPr>
            </w:pPr>
            <w:r w:rsidRPr="00D26024">
              <w:rPr>
                <w:rFonts w:ascii="Times New Roman" w:hAnsi="Times New Roman" w:cs="Times New Roman"/>
                <w:sz w:val="24"/>
                <w:szCs w:val="24"/>
              </w:rPr>
              <w:t>sa preukáže potvrdením orgánu, ktorý vydal licenciu alebo orgánu, ktorý kontroluje dodržiavanie splnenia požiadavky sústavného vzdelávania, ktorým dokladuje svoju účasť na sústavnom vzdelávaní v bezprostredne</w:t>
            </w:r>
            <w:r w:rsidRPr="00D26024">
              <w:rPr>
                <w:rFonts w:ascii="Times New Roman" w:hAnsi="Times New Roman" w:cs="Times New Roman"/>
                <w:b/>
                <w:sz w:val="24"/>
                <w:szCs w:val="24"/>
              </w:rPr>
              <w:t xml:space="preserve"> </w:t>
            </w:r>
            <w:r w:rsidRPr="00D26024">
              <w:rPr>
                <w:rFonts w:ascii="Times New Roman" w:hAnsi="Times New Roman" w:cs="Times New Roman"/>
                <w:sz w:val="24"/>
                <w:szCs w:val="24"/>
              </w:rPr>
              <w:t>predchádzajúcom období,</w:t>
            </w:r>
          </w:p>
          <w:p w:rsidR="00633CFF" w:rsidRPr="00D26024" w:rsidP="00145101">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 xml:space="preserve">zložil skúšku spôsobilosti podľa § 15. </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145101">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33CFF"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1335"/>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i w:val="0"/>
                <w:szCs w:val="24"/>
              </w:rPr>
            </w:pPr>
            <w:r w:rsidRPr="00D26024">
              <w:rPr>
                <w:rFonts w:ascii="Times New Roman" w:hAnsi="Times New Roman" w:cs="Times New Roman"/>
                <w:i w:val="0"/>
                <w:szCs w:val="24"/>
              </w:rPr>
              <w:t>Čl. 44</w:t>
            </w:r>
          </w:p>
          <w:p w:rsidR="00C90065" w:rsidRPr="00D26024" w:rsidP="001774FA">
            <w:pPr>
              <w:rPr>
                <w:rFonts w:ascii="Times New Roman" w:hAnsi="Times New Roman" w:cs="Times New Roman"/>
                <w:i w:val="0"/>
                <w:szCs w:val="24"/>
              </w:rPr>
            </w:pPr>
            <w:r w:rsidRPr="00D26024">
              <w:rPr>
                <w:rFonts w:ascii="Times New Roman" w:hAnsi="Times New Roman" w:cs="Times New Roman"/>
                <w:i w:val="0"/>
                <w:szCs w:val="24"/>
              </w:rPr>
              <w:t>O: 2</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autoSpaceDE/>
              <w:autoSpaceDN/>
              <w:rPr>
                <w:rFonts w:ascii="Times New Roman" w:hAnsi="Times New Roman" w:cs="Times New Roman"/>
                <w:b/>
                <w:bCs/>
                <w:i w:val="0"/>
                <w:szCs w:val="24"/>
                <w:lang w:eastAsia="sk-SK"/>
              </w:rPr>
            </w:pPr>
            <w:r w:rsidRPr="00D26024">
              <w:rPr>
                <w:rFonts w:ascii="Times New Roman" w:hAnsi="Times New Roman" w:cs="Times New Roman"/>
                <w:bCs/>
                <w:i w:val="0"/>
                <w:szCs w:val="24"/>
                <w:lang w:eastAsia="sk-SK"/>
              </w:rPr>
              <w:t>Príslušné orgány členského štátu pred schválením audítora z tretej krajiny, ktorý spĺňa požiadavky stanovené v odseku 1, uplatnia požiadavky uvedené v článku 14.</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 č. 540/</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2007 Z. z.</w:t>
            </w: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čl. IV bod 5</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3</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O:</w:t>
            </w:r>
            <w:r w:rsidRPr="00D26024">
              <w:rPr>
                <w:rFonts w:ascii="Times New Roman" w:hAnsi="Times New Roman" w:cs="Times New Roman"/>
                <w:bCs/>
                <w:i w:val="0"/>
                <w:strike/>
                <w:szCs w:val="24"/>
              </w:rPr>
              <w:t>6</w:t>
            </w:r>
            <w:r w:rsidRPr="00D26024">
              <w:rPr>
                <w:rFonts w:ascii="Times New Roman" w:hAnsi="Times New Roman" w:cs="Times New Roman"/>
                <w:bCs/>
                <w:i w:val="0"/>
                <w:szCs w:val="24"/>
              </w:rPr>
              <w:t xml:space="preserve">  7</w:t>
            </w: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odsek"/>
              <w:tabs>
                <w:tab w:val="clear" w:pos="360"/>
                <w:tab w:val="left" w:pos="756"/>
              </w:tabs>
              <w:spacing w:before="0"/>
              <w:rPr>
                <w:rFonts w:ascii="Times New Roman" w:hAnsi="Times New Roman" w:cs="Times New Roman"/>
                <w:strike/>
                <w:sz w:val="24"/>
                <w:szCs w:val="24"/>
              </w:rPr>
            </w:pPr>
            <w:r w:rsidRPr="00D26024">
              <w:rPr>
                <w:rFonts w:ascii="Times New Roman" w:hAnsi="Times New Roman" w:cs="Times New Roman"/>
                <w:strike/>
                <w:sz w:val="24"/>
                <w:szCs w:val="24"/>
              </w:rPr>
              <w:t>Podmienky podľa odseku 1 písm. a) až f), a podľa odseku 5 písm. a) a b) musia byť splnené pred prihlásením sa na audítorskú skúšku alebo na skúšku spôsobilosti.</w:t>
            </w:r>
          </w:p>
          <w:p w:rsidR="00C90065" w:rsidRPr="00D26024" w:rsidP="001774FA">
            <w:pPr>
              <w:pStyle w:val="odsek"/>
              <w:tabs>
                <w:tab w:val="clear" w:pos="360"/>
                <w:tab w:val="left" w:pos="756"/>
              </w:tabs>
              <w:spacing w:before="0"/>
              <w:rPr>
                <w:rFonts w:ascii="Times New Roman" w:hAnsi="Times New Roman" w:cs="Times New Roman"/>
                <w:b/>
                <w:sz w:val="24"/>
                <w:szCs w:val="24"/>
              </w:rPr>
            </w:pPr>
            <w:r w:rsidRPr="00D26024">
              <w:rPr>
                <w:rFonts w:ascii="Times New Roman" w:hAnsi="Times New Roman" w:cs="Times New Roman"/>
                <w:b/>
                <w:bCs/>
                <w:sz w:val="24"/>
                <w:szCs w:val="24"/>
              </w:rPr>
              <w:t>Podmienky podľa odsekov 1, 5 a 6  musia byť splnené pred prihlásením sa na audítorskú skúšku alebo na skúšku spôsobilosti.</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024C3C">
            <w:pPr>
              <w:pStyle w:val="Heading4"/>
              <w:rPr>
                <w:rFonts w:ascii="Times New Roman" w:hAnsi="Times New Roman" w:cs="Times New Roman"/>
                <w:b w:val="0"/>
                <w:sz w:val="24"/>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024C3C">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85586" w:rsidRPr="00D26024" w:rsidP="00085586">
            <w:pPr>
              <w:rPr>
                <w:rFonts w:ascii="Times New Roman" w:hAnsi="Times New Roman" w:cs="Times New Roman"/>
                <w:i w:val="0"/>
                <w:szCs w:val="24"/>
              </w:rPr>
            </w:pPr>
            <w:r w:rsidRPr="00D26024">
              <w:rPr>
                <w:rFonts w:ascii="Times New Roman" w:hAnsi="Times New Roman" w:cs="Times New Roman"/>
                <w:i w:val="0"/>
                <w:szCs w:val="24"/>
              </w:rPr>
              <w:t>Č. 47</w:t>
            </w:r>
          </w:p>
          <w:p w:rsidR="00C753C6" w:rsidRPr="00D26024" w:rsidP="00085586">
            <w:pPr>
              <w:rPr>
                <w:rFonts w:ascii="Times New Roman" w:hAnsi="Times New Roman" w:cs="Times New Roman"/>
                <w:i w:val="0"/>
                <w:szCs w:val="24"/>
              </w:rPr>
            </w:pPr>
            <w:r w:rsidRPr="00D26024" w:rsidR="00085586">
              <w:rPr>
                <w:rFonts w:ascii="Times New Roman" w:hAnsi="Times New Roman" w:cs="Times New Roman"/>
                <w:i w:val="0"/>
                <w:szCs w:val="24"/>
              </w:rPr>
              <w:t>O:1</w:t>
            </w:r>
          </w:p>
          <w:p w:rsidR="00085586" w:rsidRPr="00D26024" w:rsidP="00085586">
            <w:pPr>
              <w:rPr>
                <w:rFonts w:ascii="Times New Roman" w:hAnsi="Times New Roman" w:cs="Times New Roman"/>
                <w:i w:val="0"/>
                <w:szCs w:val="24"/>
              </w:rPr>
            </w:pPr>
            <w:r w:rsidRPr="00D26024">
              <w:rPr>
                <w:rFonts w:ascii="Times New Roman" w:hAnsi="Times New Roman" w:cs="Times New Roman"/>
                <w:i w:val="0"/>
                <w:szCs w:val="24"/>
              </w:rPr>
              <w:t>P: c</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352805">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c) príslušné orgány tejto tretej krajiny spĺňajú požiadavky,</w:t>
            </w:r>
            <w:r w:rsidRPr="00D26024" w:rsidR="00E2788D">
              <w:rPr>
                <w:rFonts w:ascii="Times New Roman" w:hAnsi="Times New Roman" w:cs="Times New Roman"/>
                <w:bCs/>
                <w:i w:val="0"/>
                <w:szCs w:val="24"/>
                <w:lang w:eastAsia="sk-SK"/>
              </w:rPr>
              <w:t xml:space="preserve"> </w:t>
            </w:r>
            <w:r w:rsidRPr="00D26024">
              <w:rPr>
                <w:rFonts w:ascii="Times New Roman" w:hAnsi="Times New Roman" w:cs="Times New Roman"/>
                <w:bCs/>
                <w:i w:val="0"/>
                <w:szCs w:val="24"/>
                <w:lang w:eastAsia="sk-SK"/>
              </w:rPr>
              <w:t>ktoré boli vyhlásené za primerané podľa odseku 3;</w:t>
            </w:r>
          </w:p>
          <w:p w:rsidR="00C753C6" w:rsidRPr="00D26024" w:rsidP="00352805">
            <w:pPr>
              <w:autoSpaceDE/>
              <w:autoSpaceDN/>
              <w:rPr>
                <w:rFonts w:ascii="Times New Roman" w:hAnsi="Times New Roman" w:cs="Times New Roman"/>
                <w:bCs/>
                <w:i w:val="0"/>
                <w:szCs w:val="24"/>
                <w:lang w:eastAsia="sk-SK"/>
              </w:rPr>
            </w:pP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1E6D69">
            <w:pPr>
              <w:autoSpaceDE/>
              <w:autoSpaceDN/>
              <w:rPr>
                <w:rFonts w:ascii="Times New Roman" w:hAnsi="Times New Roman" w:cs="Times New Roman"/>
                <w:bCs/>
                <w:i w:val="0"/>
                <w:szCs w:val="24"/>
                <w:lang w:eastAsia="sk-SK"/>
              </w:rPr>
            </w:pP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F5B75" w:rsidRPr="00D26024" w:rsidP="007F5B75">
            <w:pPr>
              <w:rPr>
                <w:rFonts w:ascii="Times New Roman" w:hAnsi="Times New Roman" w:cs="Times New Roman"/>
                <w:bCs/>
                <w:i w:val="0"/>
                <w:szCs w:val="24"/>
              </w:rPr>
            </w:pPr>
            <w:r w:rsidRPr="00D26024">
              <w:rPr>
                <w:rFonts w:ascii="Times New Roman" w:hAnsi="Times New Roman" w:cs="Times New Roman"/>
                <w:bCs/>
                <w:i w:val="0"/>
                <w:szCs w:val="24"/>
              </w:rPr>
              <w:t>Z. č. 540/</w:t>
            </w:r>
          </w:p>
          <w:p w:rsidR="007F5B75" w:rsidRPr="00D26024" w:rsidP="007F5B75">
            <w:pPr>
              <w:rPr>
                <w:rFonts w:ascii="Times New Roman" w:hAnsi="Times New Roman" w:cs="Times New Roman"/>
                <w:bCs/>
                <w:i w:val="0"/>
                <w:szCs w:val="24"/>
              </w:rPr>
            </w:pPr>
            <w:r w:rsidRPr="00D26024">
              <w:rPr>
                <w:rFonts w:ascii="Times New Roman" w:hAnsi="Times New Roman" w:cs="Times New Roman"/>
                <w:bCs/>
                <w:i w:val="0"/>
                <w:szCs w:val="24"/>
              </w:rPr>
              <w:t>2007 Z. z.</w:t>
            </w:r>
          </w:p>
          <w:p w:rsidR="007F5B75" w:rsidRPr="00D26024" w:rsidP="007F5B75">
            <w:pPr>
              <w:rPr>
                <w:rFonts w:ascii="Times New Roman" w:hAnsi="Times New Roman" w:cs="Times New Roman"/>
                <w:bCs/>
                <w:i w:val="0"/>
                <w:szCs w:val="24"/>
              </w:rPr>
            </w:pPr>
          </w:p>
          <w:p w:rsidR="007F5B75" w:rsidRPr="00D26024" w:rsidP="007F5B75">
            <w:pPr>
              <w:rPr>
                <w:rFonts w:ascii="Times New Roman" w:hAnsi="Times New Roman" w:cs="Times New Roman"/>
                <w:bCs/>
                <w:i w:val="0"/>
                <w:szCs w:val="24"/>
              </w:rPr>
            </w:pPr>
          </w:p>
          <w:p w:rsidR="007F5B75" w:rsidRPr="00D26024" w:rsidP="007F5B75">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753C6" w:rsidRPr="00D26024" w:rsidP="007F5B75">
            <w:pPr>
              <w:pStyle w:val="Heading9"/>
              <w:rPr>
                <w:rFonts w:ascii="Times New Roman" w:hAnsi="Times New Roman" w:cs="Times New Roman"/>
                <w:b w:val="0"/>
                <w:sz w:val="24"/>
                <w:szCs w:val="24"/>
              </w:rPr>
            </w:pPr>
            <w:r w:rsidRPr="00D26024" w:rsidR="007F5B75">
              <w:rPr>
                <w:rFonts w:ascii="Times New Roman" w:hAnsi="Times New Roman" w:cs="Times New Roman"/>
                <w:b w:val="0"/>
                <w:bCs/>
                <w:sz w:val="24"/>
                <w:szCs w:val="24"/>
              </w:rPr>
              <w:t>čl. IV</w:t>
            </w:r>
            <w:r w:rsidRPr="00D26024" w:rsidR="00163AFC">
              <w:rPr>
                <w:rFonts w:ascii="Times New Roman" w:hAnsi="Times New Roman" w:cs="Times New Roman"/>
                <w:b w:val="0"/>
                <w:bCs/>
                <w:sz w:val="24"/>
                <w:szCs w:val="24"/>
              </w:rPr>
              <w:t xml:space="preserve"> </w:t>
            </w:r>
            <w:r w:rsidRPr="00D26024" w:rsidR="007F5B75">
              <w:rPr>
                <w:rFonts w:ascii="Times New Roman" w:hAnsi="Times New Roman" w:cs="Times New Roman"/>
                <w:b w:val="0"/>
                <w:bCs/>
                <w:sz w:val="24"/>
                <w:szCs w:val="24"/>
              </w:rPr>
              <w:t xml:space="preserve"> bod </w:t>
            </w:r>
            <w:r w:rsidRPr="00D26024" w:rsidR="00163AFC">
              <w:rPr>
                <w:rFonts w:ascii="Times New Roman" w:hAnsi="Times New Roman" w:cs="Times New Roman"/>
                <w:b w:val="0"/>
                <w:bCs/>
                <w:sz w:val="24"/>
                <w:szCs w:val="24"/>
              </w:rPr>
              <w:t>15</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C753C6">
            <w:pPr>
              <w:rPr>
                <w:rFonts w:ascii="Times New Roman" w:hAnsi="Times New Roman" w:cs="Times New Roman"/>
                <w:bCs/>
                <w:i w:val="0"/>
                <w:szCs w:val="24"/>
              </w:rPr>
            </w:pPr>
            <w:r w:rsidRPr="00D26024">
              <w:rPr>
                <w:rFonts w:ascii="Times New Roman" w:hAnsi="Times New Roman" w:cs="Times New Roman"/>
                <w:bCs/>
                <w:i w:val="0"/>
                <w:szCs w:val="24"/>
              </w:rPr>
              <w:t xml:space="preserve">§ 33 </w:t>
            </w:r>
          </w:p>
          <w:p w:rsidR="00C753C6" w:rsidRPr="00D26024" w:rsidP="00C753C6">
            <w:pPr>
              <w:rPr>
                <w:rFonts w:ascii="Times New Roman" w:hAnsi="Times New Roman" w:cs="Times New Roman"/>
                <w:bCs/>
                <w:i w:val="0"/>
                <w:szCs w:val="24"/>
              </w:rPr>
            </w:pPr>
            <w:r w:rsidRPr="00D26024">
              <w:rPr>
                <w:rFonts w:ascii="Times New Roman" w:hAnsi="Times New Roman" w:cs="Times New Roman"/>
                <w:bCs/>
                <w:i w:val="0"/>
                <w:szCs w:val="24"/>
              </w:rPr>
              <w:t>O:8</w:t>
            </w:r>
          </w:p>
          <w:p w:rsidR="00E2788D" w:rsidRPr="00D26024" w:rsidP="00C753C6">
            <w:pPr>
              <w:rPr>
                <w:rFonts w:ascii="Times New Roman" w:hAnsi="Times New Roman" w:cs="Times New Roman"/>
                <w:bCs/>
                <w:i w:val="0"/>
                <w:szCs w:val="24"/>
              </w:rPr>
            </w:pPr>
          </w:p>
          <w:p w:rsidR="00C753C6" w:rsidRPr="00D26024" w:rsidP="00C753C6">
            <w:pPr>
              <w:rPr>
                <w:rFonts w:ascii="Times New Roman" w:hAnsi="Times New Roman" w:cs="Times New Roman"/>
                <w:bCs/>
                <w:i w:val="0"/>
                <w:szCs w:val="24"/>
              </w:rPr>
            </w:pPr>
            <w:r w:rsidRPr="00D26024">
              <w:rPr>
                <w:rFonts w:ascii="Times New Roman" w:hAnsi="Times New Roman" w:cs="Times New Roman"/>
                <w:bCs/>
                <w:i w:val="0"/>
                <w:szCs w:val="24"/>
              </w:rPr>
              <w:t>P: b)</w:t>
            </w:r>
          </w:p>
          <w:p w:rsidR="00C753C6" w:rsidRPr="00D26024" w:rsidP="00024C3C">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788D" w:rsidRPr="00D26024" w:rsidP="00E2788D">
            <w:pPr>
              <w:pStyle w:val="odsek"/>
              <w:tabs>
                <w:tab w:val="clear" w:pos="360"/>
              </w:tabs>
              <w:spacing w:before="0"/>
              <w:rPr>
                <w:rFonts w:ascii="Times New Roman" w:hAnsi="Times New Roman" w:cs="Times New Roman"/>
                <w:sz w:val="24"/>
                <w:szCs w:val="24"/>
              </w:rPr>
            </w:pPr>
            <w:r w:rsidRPr="00D26024">
              <w:rPr>
                <w:rFonts w:ascii="Times New Roman" w:hAnsi="Times New Roman" w:cs="Times New Roman"/>
                <w:sz w:val="24"/>
                <w:szCs w:val="24"/>
              </w:rPr>
              <w:t>Úrad môže na základe žiadosti príslušných orgánov z tretích krajín poskytnúť audítorskú dokumentáciu, ak</w:t>
            </w:r>
          </w:p>
          <w:p w:rsidR="00E2788D" w:rsidRPr="00D26024" w:rsidP="001E6D69">
            <w:pPr>
              <w:rPr>
                <w:rFonts w:ascii="Times New Roman" w:hAnsi="Times New Roman" w:cs="Times New Roman"/>
                <w:i w:val="0"/>
                <w:szCs w:val="24"/>
              </w:rPr>
            </w:pPr>
          </w:p>
          <w:p w:rsidR="00C753C6" w:rsidRPr="00D26024" w:rsidP="001E6D69">
            <w:pPr>
              <w:rPr>
                <w:rFonts w:ascii="Times New Roman" w:hAnsi="Times New Roman" w:cs="Times New Roman"/>
                <w:bCs/>
                <w:i w:val="0"/>
                <w:szCs w:val="24"/>
              </w:rPr>
            </w:pPr>
            <w:r w:rsidRPr="00D26024">
              <w:rPr>
                <w:rFonts w:ascii="Times New Roman" w:hAnsi="Times New Roman" w:cs="Times New Roman"/>
                <w:i w:val="0"/>
                <w:szCs w:val="24"/>
              </w:rPr>
              <w:t>príslušný orgán dohľadu z tretej krajiny spĺňa požiadavku rovnocennosti výkonu dohľadu s príslušnými orgánmi dohľadu iných členských štátov,</w:t>
            </w:r>
            <w:r w:rsidRPr="00D26024" w:rsidR="00ED30D3">
              <w:rPr>
                <w:rFonts w:ascii="Times New Roman" w:hAnsi="Times New Roman" w:cs="Times New Roman"/>
                <w:bCs/>
                <w:szCs w:val="24"/>
                <w:lang w:eastAsia="sk-SK"/>
              </w:rPr>
              <w:t xml:space="preserve"> </w:t>
            </w:r>
            <w:r w:rsidRPr="00D26024" w:rsidR="00ED30D3">
              <w:rPr>
                <w:rFonts w:ascii="Times New Roman" w:hAnsi="Times New Roman" w:cs="Times New Roman"/>
                <w:b/>
                <w:bCs/>
                <w:i w:val="0"/>
                <w:szCs w:val="24"/>
              </w:rPr>
              <w:t>pričom splnenie požiadavky rovnocennosti sa považuje za primerané, ak o tom rozhodne komisia.</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1E6D69">
            <w:pPr>
              <w:pStyle w:val="odsek"/>
              <w:tabs>
                <w:tab w:val="clear" w:pos="360"/>
              </w:tabs>
              <w:spacing w:before="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024C3C">
            <w:pPr>
              <w:pStyle w:val="Heading4"/>
              <w:rPr>
                <w:rFonts w:ascii="Times New Roman" w:hAnsi="Times New Roman" w:cs="Times New Roman"/>
                <w:b w:val="0"/>
                <w:sz w:val="24"/>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024C3C">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2544"/>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i w:val="0"/>
                <w:szCs w:val="24"/>
              </w:rPr>
            </w:pPr>
            <w:r w:rsidRPr="00D26024">
              <w:rPr>
                <w:rFonts w:ascii="Times New Roman" w:hAnsi="Times New Roman" w:cs="Times New Roman"/>
                <w:i w:val="0"/>
                <w:szCs w:val="24"/>
              </w:rPr>
              <w:t>Čl. 49</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Zmena a doplnenie smernice 78/660/EHS a smernice 83/349/EHS</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1. Smernica 78/660/EHS sa týmto mení a dopĺňa takto:</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a) V článku 43 ods. 1 sa dopĺňa tento bod:</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„15. samostatne, celkové poplatky za účtovné obdobie účtované štatutárnym audítorom alebo audítorskou spoločnosťou za štatutárny audit ročnej účtovnej závierky a celkové poplatky účtované za iné uisťovacie služby, celkové poplatky účtované za služby daňového poradenstva a celkové poplatky účtované za iné neaudítorské služby.</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Členské štáty môžu stanoviť, že táto požiadavka sa neuplatňuje v prípade, keď je spoločnosť zahrnutá do konsolidovanej účtovnej závierky, ktorej zostavenie sa požaduje podľa článku 1 smernice 83/349/EHS, ak je táto informácia uvedená v poznámkach ku konsolidovanej účtovnej závierke.“</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b) Odsek 1 v článku 44 sa nahrádza takto:</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„1. Členské štáty môžu povoliť spoločnostiam uvedeným v článku 11, aby vypracovali skrátené poznámky k účtovnej závierke bez informácií, ktoré vyžaduje článok 43 ods. 1 bod 5 až 12, bod 14 písm. a) a bod 15. V poznámkach však musia byť uvedené úplné informácie o všetkých položkách, ktoré upresňuje článok 43 ods. 1 bod 6.“</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c) Odsek 2 v článku 45 sa nahrádza takto:</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„2. Odsek 1 písm. b) sa vzťahuje aj na informácie uvedené v článku 43 ods. 1 bode 8.</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Členské štáty môžu povoliť spoločnostiam uvedeným v článku 27, aby informácie uvedené v článku 43 ods. 1 bode 8 nezverejňovali. Členské štáty môžu povoliť spoločnostiam uvedeným v článku 27, aby informácie uvedené v článku 43 ods. 1 bode 15 nezverejňovali, ak tieto informácie postúpia systému verejného dohľadu uvedenému v článku 32 smernice Európskeho parlamentu a Rady 2006/43/ES zo 17. mája 2006 o štatutárnom audite ročných účtovných závierok a konsolidovaných účtovných závierok (*), ak ich o to tento systém verejného dohľadu požiada.</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 Ú. v. EÚ L 157, 9.6.2006, s. 87.“</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2. V článku 34 smernice 83/349/EHS sa dopĺňa tento bod:</w:t>
            </w:r>
          </w:p>
          <w:p w:rsidR="00C90065" w:rsidRPr="00D26024" w:rsidP="001774FA">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„16. Samostatne, celkové poplatky za účtovné obdobie účtované štatutárnym audítorom alebo audítorskou spoločnosťou za štatutárny audit konsolidovanej účtovnej závierky a celkové poplatky účtované za iné uisťovacie služby, celkové poplatky účtované za služby daňového poradenstva a celkové poplatky účtované za iné neaudítorské služby.“</w:t>
            </w: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Heading9"/>
              <w:rPr>
                <w:rFonts w:ascii="Times New Roman" w:hAnsi="Times New Roman" w:cs="Times New Roman"/>
                <w:b w:val="0"/>
                <w:sz w:val="24"/>
                <w:szCs w:val="24"/>
              </w:rPr>
            </w:pPr>
            <w:r w:rsidRPr="00D26024">
              <w:rPr>
                <w:rFonts w:ascii="Times New Roman" w:hAnsi="Times New Roman" w:cs="Times New Roman"/>
                <w:b w:val="0"/>
                <w:sz w:val="24"/>
                <w:szCs w:val="24"/>
              </w:rPr>
              <w:t>N</w:t>
            </w: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i w:val="0"/>
                <w:szCs w:val="24"/>
              </w:rPr>
            </w:pPr>
            <w:r w:rsidRPr="00D26024">
              <w:rPr>
                <w:rFonts w:ascii="Times New Roman" w:hAnsi="Times New Roman" w:cs="Times New Roman"/>
                <w:i w:val="0"/>
                <w:szCs w:val="24"/>
              </w:rPr>
              <w:t>D</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zákon č. 198/</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2007 Z. z.</w:t>
            </w: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Cs/>
                <w:i w:val="0"/>
                <w:szCs w:val="24"/>
              </w:rPr>
            </w:pPr>
          </w:p>
          <w:p w:rsidR="00C90065" w:rsidRPr="00D26024" w:rsidP="001774FA">
            <w:pPr>
              <w:rPr>
                <w:rFonts w:ascii="Times New Roman" w:hAnsi="Times New Roman" w:cs="Times New Roman"/>
                <w:b/>
                <w:bCs/>
                <w:i w:val="0"/>
                <w:szCs w:val="24"/>
              </w:rPr>
            </w:pPr>
            <w:r w:rsidRPr="00D26024">
              <w:rPr>
                <w:rFonts w:ascii="Times New Roman" w:hAnsi="Times New Roman" w:cs="Times New Roman"/>
                <w:b/>
                <w:bCs/>
                <w:i w:val="0"/>
                <w:szCs w:val="24"/>
              </w:rPr>
              <w:t>Návrh</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xml:space="preserve">čl. III bod 11 </w:t>
            </w: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 xml:space="preserve">§ 18 </w:t>
            </w:r>
          </w:p>
          <w:p w:rsidR="00C90065" w:rsidRPr="00D26024" w:rsidP="001774FA">
            <w:pPr>
              <w:rPr>
                <w:rFonts w:ascii="Times New Roman" w:hAnsi="Times New Roman" w:cs="Times New Roman"/>
                <w:bCs/>
                <w:i w:val="0"/>
                <w:szCs w:val="24"/>
              </w:rPr>
            </w:pPr>
            <w:r w:rsidRPr="00D26024">
              <w:rPr>
                <w:rFonts w:ascii="Times New Roman" w:hAnsi="Times New Roman" w:cs="Times New Roman"/>
                <w:bCs/>
                <w:i w:val="0"/>
                <w:szCs w:val="24"/>
              </w:rPr>
              <w:t>O: 6</w:t>
            </w: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BodyText"/>
              <w:rPr>
                <w:rFonts w:ascii="Times New Roman" w:hAnsi="Times New Roman" w:cs="Times New Roman"/>
                <w:sz w:val="24"/>
                <w:szCs w:val="24"/>
              </w:rPr>
            </w:pPr>
          </w:p>
          <w:p w:rsidR="00C90065" w:rsidRPr="00D26024" w:rsidP="001774FA">
            <w:pPr>
              <w:pStyle w:val="BodyText"/>
              <w:rPr>
                <w:rFonts w:ascii="Times New Roman" w:hAnsi="Times New Roman" w:cs="Times New Roman"/>
                <w:strike/>
                <w:sz w:val="24"/>
                <w:szCs w:val="24"/>
              </w:rPr>
            </w:pPr>
            <w:r w:rsidRPr="00D26024">
              <w:rPr>
                <w:rFonts w:ascii="Times New Roman" w:hAnsi="Times New Roman" w:cs="Times New Roman"/>
                <w:strike/>
                <w:sz w:val="24"/>
                <w:szCs w:val="24"/>
              </w:rPr>
              <w:t>V poznámkach sa uvedie aj vymedzenie a suma nákladov za účtovné obdobie v členení na náklady za</w:t>
            </w:r>
          </w:p>
          <w:p w:rsidR="00C90065" w:rsidRPr="00D26024" w:rsidP="001774FA">
            <w:pPr>
              <w:pStyle w:val="BodyText"/>
              <w:rPr>
                <w:rFonts w:ascii="Times New Roman" w:hAnsi="Times New Roman" w:cs="Times New Roman"/>
                <w:strike/>
                <w:sz w:val="24"/>
                <w:szCs w:val="24"/>
              </w:rPr>
            </w:pPr>
            <w:r w:rsidRPr="00D26024">
              <w:rPr>
                <w:rFonts w:ascii="Times New Roman" w:hAnsi="Times New Roman" w:cs="Times New Roman"/>
                <w:strike/>
                <w:sz w:val="24"/>
                <w:szCs w:val="24"/>
              </w:rPr>
              <w:t>a) overenie účtovnej závierky audítorom(22c) podľa § 19 a 22 ods. 12,</w:t>
            </w:r>
          </w:p>
          <w:p w:rsidR="00C90065" w:rsidRPr="00D26024" w:rsidP="001774FA">
            <w:pPr>
              <w:pStyle w:val="BodyText"/>
              <w:rPr>
                <w:rFonts w:ascii="Times New Roman" w:hAnsi="Times New Roman" w:cs="Times New Roman"/>
                <w:strike/>
                <w:sz w:val="24"/>
                <w:szCs w:val="24"/>
              </w:rPr>
            </w:pPr>
            <w:r w:rsidRPr="00D26024">
              <w:rPr>
                <w:rFonts w:ascii="Times New Roman" w:hAnsi="Times New Roman" w:cs="Times New Roman"/>
                <w:strike/>
                <w:sz w:val="24"/>
                <w:szCs w:val="24"/>
              </w:rPr>
              <w:t>b) iné uisťovacie služby,</w:t>
            </w:r>
          </w:p>
          <w:p w:rsidR="00C90065" w:rsidRPr="00D26024" w:rsidP="001774FA">
            <w:pPr>
              <w:pStyle w:val="BodyText"/>
              <w:rPr>
                <w:rFonts w:ascii="Times New Roman" w:hAnsi="Times New Roman" w:cs="Times New Roman"/>
                <w:strike/>
                <w:sz w:val="24"/>
                <w:szCs w:val="24"/>
              </w:rPr>
            </w:pPr>
            <w:r w:rsidRPr="00D26024">
              <w:rPr>
                <w:rFonts w:ascii="Times New Roman" w:hAnsi="Times New Roman" w:cs="Times New Roman"/>
                <w:strike/>
                <w:sz w:val="24"/>
                <w:szCs w:val="24"/>
              </w:rPr>
              <w:t xml:space="preserve">c) daňové poradenstvo a </w:t>
            </w:r>
          </w:p>
          <w:p w:rsidR="00C90065" w:rsidRPr="00D26024" w:rsidP="001774FA">
            <w:pPr>
              <w:pStyle w:val="BodyText"/>
              <w:rPr>
                <w:rFonts w:ascii="Times New Roman" w:hAnsi="Times New Roman" w:cs="Times New Roman"/>
                <w:strike/>
                <w:sz w:val="24"/>
                <w:szCs w:val="24"/>
              </w:rPr>
            </w:pPr>
            <w:r w:rsidRPr="00D26024">
              <w:rPr>
                <w:rFonts w:ascii="Times New Roman" w:hAnsi="Times New Roman" w:cs="Times New Roman"/>
                <w:strike/>
                <w:sz w:val="24"/>
                <w:szCs w:val="24"/>
              </w:rPr>
              <w:t xml:space="preserve">d) iné súvisiace služby poskytnuté účtovnej jednotke týmto audítorom alebo audítorskou spoločnosťou. </w:t>
            </w:r>
          </w:p>
          <w:p w:rsidR="00C90065" w:rsidRPr="00D26024" w:rsidP="001774FA">
            <w:pPr>
              <w:pStyle w:val="BodyText"/>
              <w:jc w:val="both"/>
              <w:rPr>
                <w:rFonts w:ascii="Times New Roman" w:hAnsi="Times New Roman" w:cs="Times New Roman"/>
                <w:sz w:val="24"/>
                <w:szCs w:val="24"/>
              </w:rPr>
            </w:pPr>
          </w:p>
          <w:p w:rsidR="00C90065" w:rsidRPr="00D26024" w:rsidP="001774FA">
            <w:pPr>
              <w:pStyle w:val="BodyText"/>
              <w:jc w:val="both"/>
              <w:rPr>
                <w:rFonts w:ascii="Times New Roman" w:hAnsi="Times New Roman" w:cs="Times New Roman"/>
                <w:sz w:val="24"/>
                <w:szCs w:val="24"/>
              </w:rPr>
            </w:pPr>
          </w:p>
          <w:p w:rsidR="00C90065" w:rsidRPr="00D26024" w:rsidP="00C90065">
            <w:pPr>
              <w:pStyle w:val="BodyText"/>
              <w:rPr>
                <w:rFonts w:ascii="Times New Roman" w:hAnsi="Times New Roman" w:cs="Times New Roman"/>
                <w:b/>
                <w:sz w:val="24"/>
                <w:szCs w:val="24"/>
              </w:rPr>
            </w:pPr>
            <w:r w:rsidRPr="00D26024">
              <w:rPr>
                <w:rFonts w:ascii="Times New Roman" w:hAnsi="Times New Roman" w:cs="Times New Roman"/>
                <w:b/>
                <w:sz w:val="24"/>
                <w:szCs w:val="24"/>
              </w:rPr>
              <w:t>V poznámkach sa uvedie aj vymedzenie a  suma  vzniknutých nákladov voči audítorovi alebo  audítorskej spoločnosti</w:t>
            </w:r>
            <w:r w:rsidRPr="00D26024">
              <w:rPr>
                <w:rFonts w:ascii="Times New Roman" w:hAnsi="Times New Roman" w:cs="Times New Roman"/>
                <w:b/>
                <w:sz w:val="24"/>
                <w:szCs w:val="24"/>
                <w:vertAlign w:val="superscript"/>
              </w:rPr>
              <w:t xml:space="preserve">22c) </w:t>
            </w:r>
            <w:r w:rsidRPr="00D26024">
              <w:rPr>
                <w:rFonts w:ascii="Times New Roman" w:hAnsi="Times New Roman" w:cs="Times New Roman"/>
                <w:b/>
                <w:sz w:val="24"/>
                <w:szCs w:val="24"/>
              </w:rPr>
              <w:t xml:space="preserve"> (ďalej len „audítor“)   za účtovné obdobie  v členení na náklady  za</w:t>
            </w:r>
          </w:p>
          <w:p w:rsidR="00C90065" w:rsidRPr="00D26024" w:rsidP="00C90065">
            <w:pPr>
              <w:pStyle w:val="BodyText"/>
              <w:numPr>
                <w:ilvl w:val="1"/>
                <w:numId w:val="6"/>
              </w:numPr>
              <w:tabs>
                <w:tab w:val="left" w:pos="1440"/>
              </w:tabs>
              <w:rPr>
                <w:rFonts w:ascii="Times New Roman" w:hAnsi="Times New Roman" w:cs="Times New Roman"/>
                <w:b/>
                <w:sz w:val="24"/>
                <w:szCs w:val="24"/>
              </w:rPr>
            </w:pPr>
            <w:r w:rsidRPr="00D26024">
              <w:rPr>
                <w:rFonts w:ascii="Times New Roman" w:hAnsi="Times New Roman" w:cs="Times New Roman"/>
                <w:b/>
                <w:sz w:val="24"/>
                <w:szCs w:val="24"/>
              </w:rPr>
              <w:t>overenie účtovnej závierky,</w:t>
            </w:r>
          </w:p>
          <w:p w:rsidR="00C90065" w:rsidRPr="00D26024" w:rsidP="00C90065">
            <w:pPr>
              <w:pStyle w:val="BodyText"/>
              <w:numPr>
                <w:ilvl w:val="1"/>
                <w:numId w:val="6"/>
              </w:numPr>
              <w:tabs>
                <w:tab w:val="left" w:pos="1440"/>
              </w:tabs>
              <w:rPr>
                <w:rFonts w:ascii="Times New Roman" w:hAnsi="Times New Roman" w:cs="Times New Roman"/>
                <w:b/>
                <w:sz w:val="24"/>
                <w:szCs w:val="24"/>
              </w:rPr>
            </w:pPr>
            <w:r w:rsidRPr="00D26024">
              <w:rPr>
                <w:rFonts w:ascii="Times New Roman" w:hAnsi="Times New Roman" w:cs="Times New Roman"/>
                <w:b/>
                <w:sz w:val="24"/>
                <w:szCs w:val="24"/>
              </w:rPr>
              <w:t>uisťovacie audítorské služby s výnimkou overenia účtovnej závierky,</w:t>
            </w:r>
          </w:p>
          <w:p w:rsidR="00C90065" w:rsidRPr="00D26024" w:rsidP="00C90065">
            <w:pPr>
              <w:pStyle w:val="BodyText"/>
              <w:numPr>
                <w:ilvl w:val="1"/>
                <w:numId w:val="6"/>
              </w:numPr>
              <w:tabs>
                <w:tab w:val="left" w:pos="1440"/>
              </w:tabs>
              <w:rPr>
                <w:rFonts w:ascii="Times New Roman" w:hAnsi="Times New Roman" w:cs="Times New Roman"/>
                <w:b/>
                <w:sz w:val="24"/>
                <w:szCs w:val="24"/>
              </w:rPr>
            </w:pPr>
            <w:r w:rsidRPr="00D26024">
              <w:rPr>
                <w:rFonts w:ascii="Times New Roman" w:hAnsi="Times New Roman" w:cs="Times New Roman"/>
                <w:b/>
                <w:sz w:val="24"/>
                <w:szCs w:val="24"/>
              </w:rPr>
              <w:t>súvisiace audítorské služby,</w:t>
            </w:r>
          </w:p>
          <w:p w:rsidR="00C90065" w:rsidRPr="00D26024" w:rsidP="00C90065">
            <w:pPr>
              <w:pStyle w:val="BodyText"/>
              <w:numPr>
                <w:ilvl w:val="1"/>
                <w:numId w:val="6"/>
              </w:numPr>
              <w:tabs>
                <w:tab w:val="left" w:pos="1440"/>
              </w:tabs>
              <w:rPr>
                <w:rFonts w:ascii="Times New Roman" w:hAnsi="Times New Roman" w:cs="Times New Roman"/>
                <w:b/>
                <w:sz w:val="24"/>
                <w:szCs w:val="24"/>
              </w:rPr>
            </w:pPr>
            <w:r w:rsidRPr="00D26024">
              <w:rPr>
                <w:rFonts w:ascii="Times New Roman" w:hAnsi="Times New Roman" w:cs="Times New Roman"/>
                <w:b/>
                <w:sz w:val="24"/>
                <w:szCs w:val="24"/>
              </w:rPr>
              <w:t>daňové poradenstvo,</w:t>
            </w:r>
          </w:p>
          <w:p w:rsidR="00C90065" w:rsidRPr="00D26024" w:rsidP="00C90065">
            <w:pPr>
              <w:pStyle w:val="BodyText"/>
              <w:numPr>
                <w:ilvl w:val="1"/>
                <w:numId w:val="6"/>
              </w:numPr>
              <w:tabs>
                <w:tab w:val="left" w:pos="1440"/>
              </w:tabs>
              <w:rPr>
                <w:rFonts w:ascii="Times New Roman" w:hAnsi="Times New Roman" w:cs="Times New Roman"/>
                <w:sz w:val="24"/>
                <w:szCs w:val="24"/>
              </w:rPr>
            </w:pPr>
            <w:r w:rsidRPr="00D26024">
              <w:rPr>
                <w:rFonts w:ascii="Times New Roman" w:hAnsi="Times New Roman" w:cs="Times New Roman"/>
                <w:b/>
                <w:sz w:val="24"/>
                <w:szCs w:val="24"/>
              </w:rPr>
              <w:t xml:space="preserve"> ostatné neaudítorské služby.</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774FA">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szCs w:val="24"/>
              </w:rPr>
            </w:pPr>
          </w:p>
          <w:p w:rsidR="00C90065" w:rsidRPr="00D26024" w:rsidP="001774FA">
            <w:pPr>
              <w:rPr>
                <w:rFonts w:ascii="Times New Roman" w:hAnsi="Times New Roman" w:cs="Times New Roman"/>
                <w:i w:val="0"/>
                <w:szCs w:val="24"/>
              </w:rPr>
            </w:pPr>
            <w:r w:rsidRPr="00D26024">
              <w:rPr>
                <w:rFonts w:ascii="Times New Roman" w:hAnsi="Times New Roman" w:cs="Times New Roman"/>
                <w:i w:val="0"/>
                <w:szCs w:val="24"/>
              </w:rPr>
              <w:t>n.a.</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8D428E">
            <w:pPr>
              <w:rPr>
                <w:rFonts w:ascii="Times New Roman" w:hAnsi="Times New Roman" w:cs="Times New Roman"/>
                <w:i w:val="0"/>
                <w:szCs w:val="24"/>
              </w:rPr>
            </w:pP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90065" w:rsidRPr="00D26024" w:rsidP="00024C3C">
            <w:pPr>
              <w:rPr>
                <w:rFonts w:ascii="Times New Roman" w:hAnsi="Times New Roman" w:cs="Times New Roman"/>
                <w:i w:val="0"/>
                <w:szCs w:val="24"/>
              </w:rPr>
            </w:pPr>
          </w:p>
        </w:tc>
      </w:tr>
      <w:tr>
        <w:tblPrEx>
          <w:tblW w:w="15876" w:type="dxa"/>
          <w:tblInd w:w="-650" w:type="dxa"/>
          <w:tblLayout w:type="fixed"/>
          <w:tblCellMar>
            <w:left w:w="70" w:type="dxa"/>
            <w:right w:w="70" w:type="dxa"/>
          </w:tblCellMar>
        </w:tblPrEx>
        <w:trPr>
          <w:trHeight w:val="6012"/>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024C3C">
            <w:pPr>
              <w:rPr>
                <w:rFonts w:ascii="Times New Roman" w:hAnsi="Times New Roman" w:cs="Times New Roman"/>
                <w:i w:val="0"/>
                <w:szCs w:val="24"/>
              </w:rPr>
            </w:pPr>
            <w:r w:rsidRPr="00D26024">
              <w:rPr>
                <w:rFonts w:ascii="Times New Roman" w:hAnsi="Times New Roman" w:cs="Times New Roman"/>
                <w:i w:val="0"/>
                <w:szCs w:val="24"/>
              </w:rPr>
              <w:t>Čl. 53</w:t>
            </w:r>
          </w:p>
        </w:tc>
        <w:tc>
          <w:tcPr>
            <w:tcW w:w="41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352805">
            <w:pPr>
              <w:autoSpaceDE/>
              <w:autoSpaceDN/>
              <w:rPr>
                <w:rFonts w:ascii="Times New Roman" w:hAnsi="Times New Roman" w:cs="Times New Roman"/>
                <w:bCs/>
                <w:i w:val="0"/>
                <w:szCs w:val="24"/>
                <w:lang w:eastAsia="sk-SK"/>
              </w:rPr>
            </w:pPr>
            <w:r w:rsidRPr="00D26024">
              <w:rPr>
                <w:rFonts w:ascii="Times New Roman" w:hAnsi="Times New Roman" w:cs="Times New Roman"/>
                <w:b/>
                <w:bCs/>
                <w:i w:val="0"/>
                <w:szCs w:val="24"/>
                <w:lang w:eastAsia="sk-SK"/>
              </w:rPr>
              <w:t>Transpozíci</w:t>
            </w:r>
            <w:r w:rsidRPr="00D26024">
              <w:rPr>
                <w:rFonts w:ascii="Times New Roman" w:hAnsi="Times New Roman" w:cs="Times New Roman"/>
                <w:bCs/>
                <w:i w:val="0"/>
                <w:szCs w:val="24"/>
                <w:lang w:eastAsia="sk-SK"/>
              </w:rPr>
              <w:t>a</w:t>
            </w:r>
          </w:p>
          <w:p w:rsidR="00C753C6" w:rsidRPr="00D26024" w:rsidP="00352805">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1. Členské štáty prijmú a zverejnia do 29. júna 2008</w:t>
            </w:r>
            <w:r w:rsidRPr="00D26024" w:rsidR="008D428E">
              <w:rPr>
                <w:rFonts w:ascii="Times New Roman" w:hAnsi="Times New Roman" w:cs="Times New Roman"/>
                <w:bCs/>
                <w:i w:val="0"/>
                <w:szCs w:val="24"/>
                <w:lang w:eastAsia="sk-SK"/>
              </w:rPr>
              <w:t xml:space="preserve"> </w:t>
            </w:r>
            <w:r w:rsidRPr="00D26024">
              <w:rPr>
                <w:rFonts w:ascii="Times New Roman" w:hAnsi="Times New Roman" w:cs="Times New Roman"/>
                <w:bCs/>
                <w:i w:val="0"/>
                <w:szCs w:val="24"/>
                <w:lang w:eastAsia="sk-SK"/>
              </w:rPr>
              <w:t>opatrenia potrebné na dosiahnutie súladu s touto smernicou.</w:t>
            </w:r>
          </w:p>
          <w:p w:rsidR="00C753C6" w:rsidRPr="00D26024" w:rsidP="00352805">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Bezodkladne o tom informujú Komisiu.</w:t>
            </w:r>
          </w:p>
          <w:p w:rsidR="00C753C6" w:rsidRPr="00D26024" w:rsidP="00352805">
            <w:pPr>
              <w:autoSpaceDE/>
              <w:autoSpaceDN/>
              <w:rPr>
                <w:rFonts w:ascii="Times New Roman" w:hAnsi="Times New Roman" w:cs="Times New Roman"/>
                <w:bCs/>
                <w:i w:val="0"/>
                <w:szCs w:val="24"/>
                <w:lang w:eastAsia="sk-SK"/>
              </w:rPr>
            </w:pPr>
          </w:p>
          <w:p w:rsidR="00C753C6" w:rsidRPr="00D26024" w:rsidP="00352805">
            <w:pPr>
              <w:autoSpaceDE/>
              <w:autoSpaceDN/>
              <w:rPr>
                <w:rFonts w:ascii="Times New Roman" w:hAnsi="Times New Roman" w:cs="Times New Roman"/>
                <w:bCs/>
                <w:i w:val="0"/>
                <w:szCs w:val="24"/>
                <w:lang w:eastAsia="sk-SK"/>
              </w:rPr>
            </w:pPr>
          </w:p>
          <w:p w:rsidR="00C753C6" w:rsidRPr="00D26024" w:rsidP="00352805">
            <w:pPr>
              <w:autoSpaceDE/>
              <w:autoSpaceDN/>
              <w:rPr>
                <w:rFonts w:ascii="Times New Roman" w:hAnsi="Times New Roman" w:cs="Times New Roman"/>
                <w:bCs/>
                <w:i w:val="0"/>
                <w:szCs w:val="24"/>
                <w:lang w:eastAsia="sk-SK"/>
              </w:rPr>
            </w:pPr>
            <w:r w:rsidRPr="00D26024">
              <w:rPr>
                <w:rFonts w:ascii="Times New Roman" w:hAnsi="Times New Roman" w:cs="Times New Roman"/>
                <w:bCs/>
                <w:i w:val="0"/>
                <w:szCs w:val="24"/>
                <w:lang w:eastAsia="sk-SK"/>
              </w:rPr>
              <w:t>2. Členské štáty uvedú priamo v prijatých opatreniach alebo</w:t>
            </w:r>
            <w:r w:rsidRPr="00D26024" w:rsidR="008D428E">
              <w:rPr>
                <w:rFonts w:ascii="Times New Roman" w:hAnsi="Times New Roman" w:cs="Times New Roman"/>
                <w:bCs/>
                <w:i w:val="0"/>
                <w:szCs w:val="24"/>
                <w:lang w:eastAsia="sk-SK"/>
              </w:rPr>
              <w:t xml:space="preserve"> </w:t>
            </w:r>
            <w:r w:rsidRPr="00D26024">
              <w:rPr>
                <w:rFonts w:ascii="Times New Roman" w:hAnsi="Times New Roman" w:cs="Times New Roman"/>
                <w:bCs/>
                <w:i w:val="0"/>
                <w:szCs w:val="24"/>
                <w:lang w:eastAsia="sk-SK"/>
              </w:rPr>
              <w:t>pri ich úradnom uverejnení odkaz na túto smernicu. Podrobnosti o odkaze upravia členské štáty.</w:t>
            </w:r>
          </w:p>
          <w:p w:rsidR="00C753C6" w:rsidRPr="00D26024" w:rsidP="00352805">
            <w:pPr>
              <w:autoSpaceDE/>
              <w:autoSpaceDN/>
              <w:rPr>
                <w:rFonts w:ascii="Times New Roman" w:hAnsi="Times New Roman" w:cs="Times New Roman"/>
                <w:bCs/>
                <w:i w:val="0"/>
                <w:szCs w:val="24"/>
                <w:lang w:eastAsia="sk-SK"/>
              </w:rPr>
            </w:pPr>
          </w:p>
          <w:p w:rsidR="00C753C6" w:rsidRPr="00D26024" w:rsidP="00352805">
            <w:pPr>
              <w:autoSpaceDE/>
              <w:autoSpaceDN/>
              <w:rPr>
                <w:rFonts w:ascii="Times New Roman" w:hAnsi="Times New Roman" w:cs="Times New Roman"/>
                <w:bCs/>
                <w:i w:val="0"/>
                <w:szCs w:val="24"/>
                <w:lang w:eastAsia="sk-SK"/>
              </w:rPr>
            </w:pPr>
          </w:p>
          <w:p w:rsidR="00C753C6" w:rsidRPr="00D26024" w:rsidP="00352805">
            <w:pPr>
              <w:autoSpaceDE/>
              <w:autoSpaceDN/>
              <w:rPr>
                <w:rFonts w:ascii="Times New Roman" w:hAnsi="Times New Roman" w:cs="Times New Roman"/>
                <w:bCs/>
                <w:i w:val="0"/>
                <w:szCs w:val="24"/>
                <w:lang w:eastAsia="sk-SK"/>
              </w:rPr>
            </w:pPr>
          </w:p>
          <w:p w:rsidR="00C753C6" w:rsidRPr="00D26024" w:rsidP="00B867B1">
            <w:pPr>
              <w:autoSpaceDE/>
              <w:autoSpaceDN/>
              <w:rPr>
                <w:rFonts w:ascii="Times New Roman" w:hAnsi="Times New Roman" w:cs="Times New Roman"/>
                <w:bCs/>
                <w:i w:val="0"/>
                <w:szCs w:val="24"/>
                <w:lang w:eastAsia="sk-SK"/>
              </w:rPr>
            </w:pPr>
          </w:p>
        </w:tc>
        <w:tc>
          <w:tcPr>
            <w:tcW w:w="93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352805">
            <w:pPr>
              <w:pStyle w:val="Heading9"/>
              <w:rPr>
                <w:rFonts w:ascii="Times New Roman" w:hAnsi="Times New Roman" w:cs="Times New Roman"/>
                <w:b w:val="0"/>
                <w:sz w:val="24"/>
                <w:szCs w:val="24"/>
              </w:rPr>
            </w:pPr>
          </w:p>
          <w:p w:rsidR="00C753C6" w:rsidRPr="00D26024" w:rsidP="00352805">
            <w:pPr>
              <w:pStyle w:val="Heading9"/>
              <w:rPr>
                <w:rFonts w:ascii="Times New Roman" w:hAnsi="Times New Roman" w:cs="Times New Roman"/>
                <w:b w:val="0"/>
                <w:sz w:val="24"/>
                <w:szCs w:val="24"/>
              </w:rPr>
            </w:pPr>
            <w:r w:rsidRPr="00D26024" w:rsidR="00B867B1">
              <w:rPr>
                <w:rFonts w:ascii="Times New Roman" w:hAnsi="Times New Roman" w:cs="Times New Roman"/>
                <w:b w:val="0"/>
                <w:sz w:val="24"/>
                <w:szCs w:val="24"/>
              </w:rPr>
              <w:t>N</w:t>
            </w:r>
          </w:p>
        </w:tc>
        <w:tc>
          <w:tcPr>
            <w:tcW w:w="9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Z. č. 540/</w:t>
            </w:r>
          </w:p>
          <w:p w:rsidR="00C753C6"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2007 Z. z.</w:t>
            </w: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
                <w:bCs/>
                <w:i w:val="0"/>
                <w:szCs w:val="24"/>
              </w:rPr>
            </w:pPr>
            <w:r w:rsidRPr="00D26024" w:rsidR="00C51C83">
              <w:rPr>
                <w:rFonts w:ascii="Times New Roman" w:hAnsi="Times New Roman" w:cs="Times New Roman"/>
                <w:b/>
                <w:bCs/>
                <w:i w:val="0"/>
                <w:szCs w:val="24"/>
              </w:rPr>
              <w:t>Návrh</w:t>
            </w:r>
          </w:p>
          <w:p w:rsidR="00163AFC" w:rsidRPr="00D26024" w:rsidP="00352805">
            <w:pPr>
              <w:rPr>
                <w:rFonts w:ascii="Times New Roman" w:hAnsi="Times New Roman" w:cs="Times New Roman"/>
                <w:b/>
                <w:bCs/>
                <w:i w:val="0"/>
                <w:szCs w:val="24"/>
              </w:rPr>
            </w:pPr>
            <w:r w:rsidRPr="00D26024">
              <w:rPr>
                <w:rFonts w:ascii="Times New Roman" w:hAnsi="Times New Roman" w:cs="Times New Roman"/>
                <w:b/>
                <w:bCs/>
                <w:i w:val="0"/>
                <w:szCs w:val="24"/>
              </w:rPr>
              <w:t>čl. V</w:t>
            </w: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B867B1">
            <w:pPr>
              <w:rPr>
                <w:rFonts w:ascii="Times New Roman" w:hAnsi="Times New Roman" w:cs="Times New Roman"/>
                <w:bCs/>
                <w:i w:val="0"/>
                <w:szCs w:val="24"/>
              </w:rPr>
            </w:pPr>
          </w:p>
        </w:tc>
        <w:tc>
          <w:tcPr>
            <w:tcW w:w="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Čl.III</w:t>
            </w:r>
          </w:p>
          <w:p w:rsidR="00C753C6" w:rsidRPr="00D26024" w:rsidP="00352805">
            <w:pPr>
              <w:rPr>
                <w:rFonts w:ascii="Times New Roman" w:hAnsi="Times New Roman" w:cs="Times New Roman"/>
                <w:bCs/>
                <w:i w:val="0"/>
                <w:szCs w:val="24"/>
              </w:rPr>
            </w:pPr>
          </w:p>
          <w:p w:rsidR="00C51C83" w:rsidRPr="00D26024" w:rsidP="00352805">
            <w:pPr>
              <w:rPr>
                <w:rFonts w:ascii="Times New Roman" w:hAnsi="Times New Roman" w:cs="Times New Roman"/>
                <w:b/>
                <w:bCs/>
                <w:i w:val="0"/>
                <w:szCs w:val="24"/>
              </w:rPr>
            </w:pPr>
          </w:p>
          <w:p w:rsidR="00C51C83" w:rsidRPr="00D26024" w:rsidP="00352805">
            <w:pPr>
              <w:rPr>
                <w:rFonts w:ascii="Times New Roman" w:hAnsi="Times New Roman" w:cs="Times New Roman"/>
                <w:b/>
                <w:bCs/>
                <w:i w:val="0"/>
                <w:szCs w:val="24"/>
              </w:rPr>
            </w:pPr>
            <w:r w:rsidRPr="00D26024" w:rsidR="00163AFC">
              <w:rPr>
                <w:rFonts w:ascii="Times New Roman" w:hAnsi="Times New Roman" w:cs="Times New Roman"/>
                <w:b/>
                <w:bCs/>
                <w:i w:val="0"/>
                <w:szCs w:val="24"/>
              </w:rPr>
              <w:t xml:space="preserve">Čl. </w:t>
            </w:r>
            <w:r w:rsidRPr="00D26024">
              <w:rPr>
                <w:rFonts w:ascii="Times New Roman" w:hAnsi="Times New Roman" w:cs="Times New Roman"/>
                <w:b/>
                <w:bCs/>
                <w:i w:val="0"/>
                <w:szCs w:val="24"/>
              </w:rPr>
              <w:t>V</w:t>
            </w:r>
          </w:p>
          <w:p w:rsidR="00C51C83" w:rsidRPr="00D26024" w:rsidP="00352805">
            <w:pPr>
              <w:rPr>
                <w:rFonts w:ascii="Times New Roman" w:hAnsi="Times New Roman" w:cs="Times New Roman"/>
                <w:bCs/>
                <w:i w:val="0"/>
                <w:szCs w:val="24"/>
              </w:rPr>
            </w:pPr>
          </w:p>
          <w:p w:rsidR="00C51C83" w:rsidRPr="00D26024" w:rsidP="00352805">
            <w:pPr>
              <w:rPr>
                <w:rFonts w:ascii="Times New Roman" w:hAnsi="Times New Roman" w:cs="Times New Roman"/>
                <w:bCs/>
                <w:i w:val="0"/>
                <w:szCs w:val="24"/>
              </w:rPr>
            </w:pPr>
          </w:p>
          <w:p w:rsidR="00C51C83" w:rsidRPr="00D26024" w:rsidP="00352805">
            <w:pPr>
              <w:rPr>
                <w:rFonts w:ascii="Times New Roman" w:hAnsi="Times New Roman" w:cs="Times New Roman"/>
                <w:bCs/>
                <w:i w:val="0"/>
                <w:szCs w:val="24"/>
              </w:rPr>
            </w:pPr>
          </w:p>
          <w:p w:rsidR="00C51C83"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68</w:t>
            </w:r>
          </w:p>
          <w:p w:rsidR="00C753C6"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Príloha</w:t>
            </w:r>
          </w:p>
          <w:p w:rsidR="00C753C6" w:rsidRPr="00D26024" w:rsidP="00352805">
            <w:pPr>
              <w:rPr>
                <w:rFonts w:ascii="Times New Roman" w:hAnsi="Times New Roman" w:cs="Times New Roman"/>
                <w:bCs/>
                <w:i w:val="0"/>
                <w:szCs w:val="24"/>
              </w:rPr>
            </w:pPr>
            <w:r w:rsidRPr="00D26024">
              <w:rPr>
                <w:rFonts w:ascii="Times New Roman" w:hAnsi="Times New Roman" w:cs="Times New Roman"/>
                <w:bCs/>
                <w:i w:val="0"/>
                <w:szCs w:val="24"/>
              </w:rPr>
              <w:t xml:space="preserve"> č. 1 </w:t>
            </w:r>
          </w:p>
          <w:p w:rsidR="00C753C6" w:rsidRPr="00D26024" w:rsidP="00352805">
            <w:pPr>
              <w:rPr>
                <w:rFonts w:ascii="Times New Roman" w:hAnsi="Times New Roman" w:cs="Times New Roman"/>
                <w:bCs/>
                <w:i w:val="0"/>
                <w:szCs w:val="24"/>
              </w:rPr>
            </w:pPr>
          </w:p>
          <w:p w:rsidR="00C753C6" w:rsidRPr="00D26024" w:rsidP="00352805">
            <w:pPr>
              <w:rPr>
                <w:rFonts w:ascii="Times New Roman" w:hAnsi="Times New Roman" w:cs="Times New Roman"/>
                <w:bCs/>
                <w:i w:val="0"/>
                <w:szCs w:val="24"/>
              </w:rPr>
            </w:pPr>
          </w:p>
          <w:p w:rsidR="00C753C6" w:rsidRPr="00D26024" w:rsidP="00B867B1">
            <w:pPr>
              <w:rPr>
                <w:rFonts w:ascii="Times New Roman" w:hAnsi="Times New Roman" w:cs="Times New Roman"/>
                <w:bCs/>
                <w:i w:val="0"/>
                <w:szCs w:val="24"/>
              </w:rPr>
            </w:pPr>
          </w:p>
        </w:tc>
        <w:tc>
          <w:tcPr>
            <w:tcW w:w="47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145101">
            <w:pPr>
              <w:pStyle w:val="BodyText"/>
              <w:jc w:val="both"/>
              <w:rPr>
                <w:rFonts w:ascii="Times New Roman" w:hAnsi="Times New Roman" w:cs="Times New Roman"/>
                <w:sz w:val="24"/>
                <w:szCs w:val="24"/>
              </w:rPr>
            </w:pPr>
          </w:p>
          <w:p w:rsidR="00C753C6" w:rsidRPr="00D26024" w:rsidP="00145101">
            <w:pPr>
              <w:pStyle w:val="BodyText"/>
              <w:jc w:val="both"/>
              <w:rPr>
                <w:rFonts w:ascii="Times New Roman" w:hAnsi="Times New Roman" w:cs="Times New Roman"/>
                <w:sz w:val="24"/>
                <w:szCs w:val="24"/>
              </w:rPr>
            </w:pPr>
            <w:r w:rsidRPr="00D26024">
              <w:rPr>
                <w:rFonts w:ascii="Times New Roman" w:hAnsi="Times New Roman" w:cs="Times New Roman"/>
                <w:sz w:val="24"/>
                <w:szCs w:val="24"/>
              </w:rPr>
              <w:t>Tento zákon nadobúda účinnosť 1. januára 2008</w:t>
            </w:r>
          </w:p>
          <w:p w:rsidR="00163AFC" w:rsidRPr="00D26024" w:rsidP="00145101">
            <w:pPr>
              <w:pStyle w:val="predslovie"/>
              <w:ind w:firstLine="0"/>
              <w:rPr>
                <w:rFonts w:ascii="Times New Roman" w:hAnsi="Times New Roman" w:cs="Times New Roman"/>
                <w:b/>
                <w:sz w:val="24"/>
                <w:szCs w:val="24"/>
              </w:rPr>
            </w:pPr>
          </w:p>
          <w:p w:rsidR="00C51C83" w:rsidRPr="00D26024" w:rsidP="00145101">
            <w:pPr>
              <w:pStyle w:val="predslovie"/>
              <w:ind w:firstLine="0"/>
              <w:rPr>
                <w:rFonts w:ascii="Times New Roman" w:hAnsi="Times New Roman" w:cs="Times New Roman"/>
                <w:b/>
                <w:sz w:val="24"/>
                <w:szCs w:val="24"/>
              </w:rPr>
            </w:pPr>
            <w:r w:rsidRPr="00D26024">
              <w:rPr>
                <w:rFonts w:ascii="Times New Roman" w:hAnsi="Times New Roman" w:cs="Times New Roman"/>
                <w:b/>
                <w:sz w:val="24"/>
                <w:szCs w:val="24"/>
              </w:rPr>
              <w:t>Tento zákon nadobúda účinnosť 1. januára 2010.</w:t>
            </w:r>
          </w:p>
          <w:p w:rsidR="00C51C83" w:rsidRPr="00D26024" w:rsidP="00145101">
            <w:pPr>
              <w:pStyle w:val="predslovie"/>
              <w:ind w:firstLine="0"/>
              <w:rPr>
                <w:rFonts w:ascii="Times New Roman" w:hAnsi="Times New Roman" w:cs="Times New Roman"/>
                <w:sz w:val="24"/>
                <w:szCs w:val="24"/>
              </w:rPr>
            </w:pPr>
          </w:p>
          <w:p w:rsidR="00C753C6" w:rsidRPr="00D26024" w:rsidP="00145101">
            <w:pPr>
              <w:pStyle w:val="predslovie"/>
              <w:ind w:firstLine="0"/>
              <w:rPr>
                <w:rFonts w:ascii="Times New Roman" w:hAnsi="Times New Roman" w:cs="Times New Roman"/>
                <w:sz w:val="24"/>
                <w:szCs w:val="24"/>
              </w:rPr>
            </w:pPr>
            <w:r w:rsidRPr="00D26024">
              <w:rPr>
                <w:rFonts w:ascii="Times New Roman" w:hAnsi="Times New Roman" w:cs="Times New Roman"/>
                <w:sz w:val="24"/>
                <w:szCs w:val="24"/>
              </w:rPr>
              <w:t>Týmto zákonom sa preberá právny akt Európskych spoločenstiev a Európskej únie uvedený v prílohe č. 1.</w:t>
            </w:r>
          </w:p>
          <w:p w:rsidR="00C753C6" w:rsidRPr="00D26024" w:rsidP="00145101">
            <w:pPr>
              <w:pStyle w:val="Nadpiscasti"/>
              <w:rPr>
                <w:rFonts w:ascii="Times New Roman" w:hAnsi="Times New Roman" w:cs="Times New Roman"/>
                <w:sz w:val="24"/>
                <w:szCs w:val="24"/>
              </w:rPr>
            </w:pPr>
            <w:r w:rsidRPr="00D26024">
              <w:rPr>
                <w:rFonts w:ascii="Times New Roman" w:hAnsi="Times New Roman" w:cs="Times New Roman"/>
                <w:sz w:val="24"/>
                <w:szCs w:val="24"/>
              </w:rPr>
              <w:t>ZOZNAM PREBERANÝCH PRÁVNYCH AKTOV EURÓPSKYCH SPOLOČENSTIEV A EURÓPSKEJ ÚNIE</w:t>
            </w:r>
          </w:p>
          <w:p w:rsidR="00B867B1" w:rsidRPr="00D26024" w:rsidP="00B867B1">
            <w:pPr>
              <w:pStyle w:val="predslovie"/>
              <w:rPr>
                <w:rFonts w:ascii="Times New Roman" w:hAnsi="Times New Roman" w:cs="Times New Roman"/>
                <w:sz w:val="24"/>
                <w:szCs w:val="24"/>
              </w:rPr>
            </w:pPr>
            <w:r w:rsidRPr="00D26024" w:rsidR="00C753C6">
              <w:rPr>
                <w:rFonts w:ascii="Times New Roman" w:hAnsi="Times New Roman" w:cs="Times New Roman"/>
                <w:sz w:val="24"/>
                <w:szCs w:val="24"/>
              </w:rPr>
              <w:t xml:space="preserve"> Týmto zákonom sa preberá právny akt:</w:t>
            </w:r>
          </w:p>
          <w:p w:rsidR="00C753C6" w:rsidRPr="00D26024" w:rsidP="00B867B1">
            <w:pPr>
              <w:pStyle w:val="predslovie"/>
              <w:ind w:firstLine="0"/>
              <w:rPr>
                <w:rFonts w:ascii="Times New Roman" w:hAnsi="Times New Roman" w:cs="Times New Roman"/>
                <w:sz w:val="24"/>
                <w:szCs w:val="24"/>
              </w:rPr>
            </w:pPr>
            <w:r w:rsidRPr="00D26024">
              <w:rPr>
                <w:rFonts w:ascii="Times New Roman" w:hAnsi="Times New Roman" w:cs="Times New Roman"/>
                <w:sz w:val="24"/>
                <w:szCs w:val="24"/>
              </w:rPr>
              <w:t>1. 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157/87, 9. 6. 2006).</w:t>
            </w:r>
          </w:p>
          <w:p w:rsidR="00C753C6" w:rsidRPr="00D26024" w:rsidP="00B867B1">
            <w:pPr>
              <w:pStyle w:val="predslovie"/>
              <w:ind w:firstLine="0"/>
              <w:rPr>
                <w:rFonts w:ascii="Times New Roman" w:hAnsi="Times New Roman" w:cs="Times New Roman"/>
                <w:sz w:val="24"/>
                <w:szCs w:val="24"/>
              </w:rPr>
            </w:pPr>
            <w:r w:rsidRPr="00D26024">
              <w:rPr>
                <w:rFonts w:ascii="Times New Roman" w:hAnsi="Times New Roman" w:cs="Times New Roman"/>
                <w:color w:val="000000"/>
                <w:sz w:val="24"/>
                <w:szCs w:val="24"/>
              </w:rPr>
              <w:t>2.</w:t>
            </w:r>
            <w:r w:rsidRPr="00D26024">
              <w:rPr>
                <w:rFonts w:ascii="Times New Roman" w:hAnsi="Times New Roman" w:cs="Times New Roman"/>
                <w:sz w:val="24"/>
                <w:szCs w:val="24"/>
              </w:rPr>
              <w:t>Smernica Európskeho parlamentu a Rady 2003/51/ES z 18. júna 2003, ktorou sa menia a dopĺňajú smernice 78/660/ES, 83/349/EHS, 86/635/EHS a 91/674/EHS o ročnej a konsolidovanej účtovnej závierke niektorých typov spoločností, bánk a iných finančných inštitúcií a poisťovní (Mimoriadne vydanie Ú. v. EÚ, kap. 17/zv. 1; Ú. v. EÚ L 178, 17. 7. 2003).</w:t>
            </w:r>
          </w:p>
        </w:tc>
        <w:tc>
          <w:tcPr>
            <w:tcW w:w="7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145101">
            <w:pPr>
              <w:pStyle w:val="Heading4"/>
              <w:rPr>
                <w:rFonts w:ascii="Times New Roman" w:hAnsi="Times New Roman" w:cs="Times New Roman"/>
                <w:b w:val="0"/>
                <w:sz w:val="24"/>
                <w:szCs w:val="24"/>
              </w:rPr>
            </w:pPr>
          </w:p>
          <w:p w:rsidR="00C753C6" w:rsidRPr="00D26024" w:rsidP="00145101">
            <w:pPr>
              <w:pStyle w:val="Heading4"/>
              <w:rPr>
                <w:rFonts w:ascii="Times New Roman" w:hAnsi="Times New Roman" w:cs="Times New Roman"/>
                <w:b w:val="0"/>
                <w:sz w:val="24"/>
                <w:szCs w:val="24"/>
              </w:rPr>
            </w:pPr>
            <w:r w:rsidRPr="00D26024">
              <w:rPr>
                <w:rFonts w:ascii="Times New Roman" w:hAnsi="Times New Roman" w:cs="Times New Roman"/>
                <w:b w:val="0"/>
                <w:sz w:val="24"/>
                <w:szCs w:val="24"/>
              </w:rPr>
              <w:t>Ú</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145101">
            <w:pPr>
              <w:rPr>
                <w:rFonts w:ascii="Times New Roman" w:hAnsi="Times New Roman" w:cs="Times New Roman"/>
                <w:i w:val="0"/>
                <w:szCs w:val="24"/>
              </w:rPr>
            </w:pPr>
          </w:p>
        </w:tc>
        <w:tc>
          <w:tcPr>
            <w:tcW w:w="10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428E" w:rsidRPr="00D26024" w:rsidP="008D428E">
            <w:pPr>
              <w:rPr>
                <w:rFonts w:ascii="Times New Roman" w:hAnsi="Times New Roman" w:cs="Times New Roman"/>
                <w:i w:val="0"/>
                <w:szCs w:val="24"/>
              </w:rPr>
            </w:pPr>
            <w:r w:rsidRPr="00D26024">
              <w:rPr>
                <w:rFonts w:ascii="Times New Roman" w:hAnsi="Times New Roman" w:cs="Times New Roman"/>
                <w:i w:val="0"/>
                <w:szCs w:val="24"/>
              </w:rPr>
              <w:t xml:space="preserve">SR informuje Komisiu </w:t>
            </w:r>
          </w:p>
          <w:p w:rsidR="00C753C6" w:rsidRPr="00D26024" w:rsidP="008D428E">
            <w:pPr>
              <w:rPr>
                <w:rFonts w:ascii="Times New Roman" w:hAnsi="Times New Roman" w:cs="Times New Roman"/>
                <w:i w:val="0"/>
                <w:szCs w:val="24"/>
              </w:rPr>
            </w:pPr>
            <w:r w:rsidRPr="00D26024" w:rsidR="008D428E">
              <w:rPr>
                <w:rFonts w:ascii="Times New Roman" w:hAnsi="Times New Roman" w:cs="Times New Roman"/>
                <w:i w:val="0"/>
                <w:szCs w:val="24"/>
              </w:rPr>
              <w:t>prostredníctvom Stáleho zastupiteľstva SR v EÚ</w:t>
            </w:r>
          </w:p>
        </w:tc>
        <w:tc>
          <w:tcPr>
            <w:tcW w:w="115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53C6" w:rsidRPr="00D26024" w:rsidP="00024C3C">
            <w:pPr>
              <w:rPr>
                <w:rFonts w:ascii="Times New Roman" w:hAnsi="Times New Roman" w:cs="Times New Roman"/>
                <w:i w:val="0"/>
                <w:szCs w:val="24"/>
              </w:rPr>
            </w:pPr>
          </w:p>
        </w:tc>
      </w:tr>
    </w:tbl>
    <w:p w:rsidR="00024C3C">
      <w:pPr>
        <w:rPr>
          <w:rFonts w:ascii="Times New Roman" w:hAnsi="Times New Roman" w:cs="Times New Roman"/>
          <w:sz w:val="20"/>
        </w:rPr>
      </w:pPr>
    </w:p>
    <w:p w:rsidR="008E1E53">
      <w:pPr>
        <w:rPr>
          <w:rFonts w:ascii="Times New Roman" w:hAnsi="Times New Roman" w:cs="Times New Roman"/>
          <w:i w:val="0"/>
          <w:sz w:val="20"/>
        </w:rPr>
      </w:pPr>
    </w:p>
    <w:p w:rsidR="00CE27C1" w:rsidP="00CE27C1">
      <w:pPr>
        <w:rPr>
          <w:rFonts w:ascii="Times New Roman" w:hAnsi="Times New Roman" w:cs="Times New Roman"/>
        </w:rPr>
      </w:pPr>
    </w:p>
    <w:p w:rsidR="00CE27C1" w:rsidRPr="008E1E53">
      <w:pPr>
        <w:rPr>
          <w:rFonts w:ascii="Times New Roman" w:hAnsi="Times New Roman" w:cs="Times New Roman"/>
          <w:i w:val="0"/>
          <w:sz w:val="20"/>
        </w:rPr>
      </w:pPr>
    </w:p>
    <w:sectPr>
      <w:footerReference w:type="even" r:id="rId4"/>
      <w:footerReference w:type="default" r:id="rId5"/>
      <w:pgSz w:w="16838" w:h="11906" w:orient="landscape" w:code="9"/>
      <w:pgMar w:top="851" w:right="1134" w:bottom="851" w:left="1134" w:header="567" w:footer="567"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Arial Narrow">
    <w:panose1 w:val="020B06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41" w:rsidP="00471B69">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D22F41" w:rsidP="00471B69">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41" w:rsidP="00471B69">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63E1E">
      <w:rPr>
        <w:rStyle w:val="PageNumber"/>
        <w:rFonts w:ascii="Times New Roman" w:hAnsi="Times New Roman" w:cs="Times New Roman"/>
        <w:noProof/>
      </w:rPr>
      <w:t>1</w:t>
    </w:r>
    <w:r>
      <w:rPr>
        <w:rStyle w:val="PageNumber"/>
        <w:rFonts w:ascii="Times New Roman" w:hAnsi="Times New Roman" w:cs="Times New Roman"/>
      </w:rPr>
      <w:fldChar w:fldCharType="end"/>
    </w:r>
  </w:p>
  <w:p w:rsidR="00D22F41" w:rsidP="00471B69">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00378"/>
    <w:multiLevelType w:val="hybridMultilevel"/>
    <w:tmpl w:val="5D620C62"/>
    <w:lvl w:ilvl="0">
      <w:start w:val="1"/>
      <w:numFmt w:val="decimal"/>
      <w:lvlText w:val="%1."/>
      <w:lvlJc w:val="left"/>
      <w:pPr>
        <w:tabs>
          <w:tab w:val="num" w:pos="720"/>
        </w:tabs>
        <w:ind w:left="720" w:hanging="360"/>
      </w:pPr>
      <w:rPr>
        <w:sz w:val="20"/>
        <w:szCs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1EB6D67"/>
    <w:multiLevelType w:val="multilevel"/>
    <w:tmpl w:val="28FE139C"/>
    <w:lvl w:ilvl="0">
      <w:start w:val="1"/>
      <w:numFmt w:val="lowerLetter"/>
      <w:pStyle w:val="pododsek"/>
      <w:lvlText w:val="%1)"/>
      <w:lvlJc w:val="left"/>
      <w:pPr>
        <w:tabs>
          <w:tab w:val="num" w:pos="1201"/>
        </w:tabs>
        <w:ind w:left="1201" w:hanging="360"/>
      </w:pPr>
    </w:lvl>
    <w:lvl w:ilvl="1">
      <w:start w:val="1"/>
      <w:numFmt w:val="decimal"/>
      <w:pStyle w:val="pododsek"/>
      <w:lvlText w:val="%2."/>
      <w:lvlJc w:val="left"/>
      <w:pPr>
        <w:tabs>
          <w:tab w:val="num" w:pos="1304"/>
        </w:tabs>
        <w:ind w:left="1304" w:hanging="283"/>
      </w:pPr>
      <w:rPr>
        <w:rFonts w:ascii="Arial Narrow" w:hAnsi="Arial Narrow" w:cs="Times New Roman"/>
        <w:sz w:val="22"/>
        <w:szCs w:val="22"/>
        <w:rtl w:val="0"/>
      </w:rPr>
    </w:lvl>
    <w:lvl w:ilvl="2">
      <w:start w:val="1"/>
      <w:numFmt w:val="lowerLetter"/>
      <w:lvlText w:val="(%3)"/>
      <w:lvlJc w:val="left"/>
      <w:pPr>
        <w:tabs>
          <w:tab w:val="num" w:pos="2821"/>
        </w:tabs>
        <w:ind w:left="2821" w:hanging="360"/>
      </w:pPr>
      <w:rPr>
        <w:rFonts w:ascii="Times New Roman" w:hAnsi="Times New Roman" w:cs="Times New Roman"/>
        <w:rtl w:val="0"/>
      </w:rPr>
    </w:lvl>
    <w:lvl w:ilvl="3">
      <w:start w:val="1"/>
      <w:numFmt w:val="decimal"/>
      <w:lvlText w:val="(%4)"/>
      <w:lvlJc w:val="left"/>
      <w:pPr>
        <w:tabs>
          <w:tab w:val="num" w:pos="1246"/>
        </w:tabs>
        <w:ind w:left="1246" w:hanging="405"/>
      </w:pPr>
      <w:rPr>
        <w:b w:val="0"/>
        <w:color w:val="auto"/>
        <w:rtl w:val="0"/>
      </w:rPr>
    </w:lvl>
    <w:lvl w:ilvl="4">
      <w:start w:val="1"/>
      <w:numFmt w:val="lowerLetter"/>
      <w:lvlText w:val="%5)"/>
      <w:lvlJc w:val="left"/>
      <w:pPr>
        <w:tabs>
          <w:tab w:val="num" w:pos="1201"/>
        </w:tabs>
        <w:ind w:left="1201" w:hanging="360"/>
      </w:pPr>
    </w:lvl>
    <w:lvl w:ilvl="5">
      <w:start w:val="1"/>
      <w:numFmt w:val="lowerRoman"/>
      <w:lvlText w:val="%6."/>
      <w:lvlJc w:val="right"/>
      <w:pPr>
        <w:tabs>
          <w:tab w:val="num" w:pos="4801"/>
        </w:tabs>
        <w:ind w:left="4801" w:hanging="180"/>
      </w:pPr>
    </w:lvl>
    <w:lvl w:ilvl="6">
      <w:start w:val="1"/>
      <w:numFmt w:val="decimal"/>
      <w:lvlText w:val="%7."/>
      <w:lvlJc w:val="left"/>
      <w:pPr>
        <w:tabs>
          <w:tab w:val="num" w:pos="5521"/>
        </w:tabs>
        <w:ind w:left="5521" w:hanging="360"/>
      </w:pPr>
    </w:lvl>
    <w:lvl w:ilvl="7">
      <w:start w:val="1"/>
      <w:numFmt w:val="lowerLetter"/>
      <w:lvlText w:val="%8."/>
      <w:lvlJc w:val="left"/>
      <w:pPr>
        <w:tabs>
          <w:tab w:val="num" w:pos="6241"/>
        </w:tabs>
        <w:ind w:left="6241" w:hanging="360"/>
      </w:pPr>
    </w:lvl>
    <w:lvl w:ilvl="8">
      <w:start w:val="1"/>
      <w:numFmt w:val="lowerRoman"/>
      <w:lvlText w:val="%9."/>
      <w:lvlJc w:val="right"/>
      <w:pPr>
        <w:tabs>
          <w:tab w:val="num" w:pos="6961"/>
        </w:tabs>
        <w:ind w:left="6961" w:hanging="180"/>
      </w:pPr>
    </w:lvl>
  </w:abstractNum>
  <w:abstractNum w:abstractNumId="2">
    <w:nsid w:val="57802036"/>
    <w:multiLevelType w:val="multilevel"/>
    <w:tmpl w:val="9ABA4DCA"/>
    <w:lvl w:ilvl="0">
      <w:start w:val="1"/>
      <w:numFmt w:val="decimal"/>
      <w:pStyle w:val="bod"/>
      <w:lvlText w:val="(%1)"/>
      <w:lvlJc w:val="left"/>
      <w:pPr>
        <w:tabs>
          <w:tab w:val="num" w:pos="1040"/>
        </w:tabs>
        <w:ind w:left="0" w:firstLine="680"/>
      </w:pPr>
    </w:lvl>
    <w:lvl w:ilvl="1">
      <w:start w:val="1"/>
      <w:numFmt w:val="none"/>
      <w:pStyle w:val="bod"/>
      <w:lvlText w:val="a)"/>
      <w:lvlJc w:val="left"/>
      <w:pPr>
        <w:tabs>
          <w:tab w:val="num" w:pos="1021"/>
        </w:tabs>
        <w:ind w:left="1020" w:hanging="340"/>
      </w:pPr>
      <w:rPr>
        <w:rFonts w:ascii="Times New Roman" w:hAnsi="Times New Roman" w:cs="Times New Roman"/>
        <w:b w:val="0"/>
        <w:i w:val="0"/>
        <w:caps w:val="0"/>
        <w:strike w:val="0"/>
        <w:dstrike w:val="0"/>
        <w:outline w:val="0"/>
        <w:shadow w:val="0"/>
        <w:emboss w:val="0"/>
        <w:imprint w:val="0"/>
        <w:vanish w:val="0"/>
        <w:sz w:val="20"/>
        <w:szCs w:val="20"/>
        <w:rtl w:val="0"/>
      </w:rPr>
    </w:lvl>
    <w:lvl w:ilvl="2">
      <w:start w:val="2"/>
      <w:numFmt w:val="decimal"/>
      <w:lvlText w:val="(%3)"/>
      <w:lvlJc w:val="left"/>
      <w:pPr>
        <w:tabs>
          <w:tab w:val="num" w:pos="1057"/>
        </w:tabs>
        <w:ind w:left="-40" w:firstLine="737"/>
      </w:pPr>
    </w:lvl>
    <w:lvl w:ilvl="3">
      <w:start w:val="1"/>
      <w:numFmt w:val="lowerLetter"/>
      <w:lvlText w:val="%4)"/>
      <w:lvlJc w:val="left"/>
      <w:pPr>
        <w:tabs>
          <w:tab w:val="num" w:pos="1040"/>
        </w:tabs>
        <w:ind w:left="1020" w:hanging="340"/>
      </w:pPr>
      <w:rPr>
        <w:rFonts w:ascii="Times New Roman" w:hAnsi="Times New Roman" w:cs="Times New Roman"/>
        <w:b w:val="0"/>
        <w:i w:val="0"/>
        <w:sz w:val="20"/>
        <w:szCs w:val="20"/>
        <w:rtl w:val="0"/>
      </w:rPr>
    </w:lvl>
    <w:lvl w:ilvl="4">
      <w:start w:val="5"/>
      <w:numFmt w:val="decimal"/>
      <w:lvlText w:val="(%5)"/>
      <w:lvlJc w:val="left"/>
      <w:pPr>
        <w:tabs>
          <w:tab w:val="num" w:pos="860"/>
        </w:tabs>
        <w:ind w:left="-180" w:firstLine="680"/>
      </w:pPr>
    </w:lvl>
    <w:lvl w:ilvl="5">
      <w:start w:val="1"/>
      <w:numFmt w:val="lowerRoman"/>
      <w:lvlText w:val="%6."/>
      <w:lvlJc w:val="right"/>
      <w:pPr>
        <w:tabs>
          <w:tab w:val="num" w:pos="4280"/>
        </w:tabs>
        <w:ind w:left="4280" w:hanging="180"/>
      </w:pPr>
    </w:lvl>
    <w:lvl w:ilvl="6">
      <w:start w:val="1"/>
      <w:numFmt w:val="decimal"/>
      <w:lvlText w:val="%7."/>
      <w:lvlJc w:val="left"/>
      <w:pPr>
        <w:tabs>
          <w:tab w:val="num" w:pos="5000"/>
        </w:tabs>
        <w:ind w:left="5000" w:hanging="360"/>
      </w:pPr>
    </w:lvl>
    <w:lvl w:ilvl="7">
      <w:start w:val="1"/>
      <w:numFmt w:val="lowerLetter"/>
      <w:lvlText w:val="%8."/>
      <w:lvlJc w:val="left"/>
      <w:pPr>
        <w:tabs>
          <w:tab w:val="num" w:pos="5720"/>
        </w:tabs>
        <w:ind w:left="5720" w:hanging="360"/>
      </w:pPr>
    </w:lvl>
    <w:lvl w:ilvl="8">
      <w:start w:val="1"/>
      <w:numFmt w:val="lowerRoman"/>
      <w:lvlText w:val="%9."/>
      <w:lvlJc w:val="right"/>
      <w:pPr>
        <w:tabs>
          <w:tab w:val="num" w:pos="6440"/>
        </w:tabs>
        <w:ind w:left="6440" w:hanging="180"/>
      </w:pPr>
    </w:lvl>
  </w:abstractNum>
  <w:abstractNum w:abstractNumId="3">
    <w:nsid w:val="60AA349C"/>
    <w:multiLevelType w:val="hybridMultilevel"/>
    <w:tmpl w:val="B090091A"/>
    <w:lvl w:ilvl="0">
      <w:start w:val="1"/>
      <w:numFmt w:val="decimal"/>
      <w:lvlText w:val="%1."/>
      <w:lvlJc w:val="left"/>
      <w:pPr>
        <w:tabs>
          <w:tab w:val="num" w:pos="720"/>
        </w:tabs>
        <w:ind w:left="720" w:hanging="360"/>
      </w:pPr>
      <w:rPr>
        <w:sz w:val="20"/>
        <w:szCs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3B83DD3"/>
    <w:multiLevelType w:val="hybridMultilevel"/>
    <w:tmpl w:val="D41016D8"/>
    <w:lvl w:ilvl="0">
      <w:start w:val="1"/>
      <w:numFmt w:val="lowerLetter"/>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C9B15DF"/>
    <w:multiLevelType w:val="hybridMultilevel"/>
    <w:tmpl w:val="E93EA9EE"/>
    <w:lvl w:ilvl="0">
      <w:start w:val="1"/>
      <w:numFmt w:val="lowerLetter"/>
      <w:lvlText w:val="%1)"/>
      <w:lvlJc w:val="left"/>
      <w:pPr>
        <w:tabs>
          <w:tab w:val="num" w:pos="567"/>
        </w:tabs>
        <w:ind w:left="567" w:hanging="340"/>
      </w:pPr>
    </w:lvl>
    <w:lvl w:ilvl="1">
      <w:start w:val="1"/>
      <w:numFmt w:val="lowerLetter"/>
      <w:lvlText w:val="%2)"/>
      <w:lvlJc w:val="left"/>
      <w:pPr>
        <w:tabs>
          <w:tab w:val="num" w:pos="1440"/>
        </w:tabs>
        <w:ind w:left="1440" w:hanging="360"/>
      </w:pPr>
      <w:rPr>
        <w:b/>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UseIndentAsNumberingTabStop/>
    <w:allowSpaceOfSameStyleInTable/>
    <w:splitPgBreakAndParaMark/>
    <w:useAnsiKerningPairs/>
  </w:compat>
  <w:rsids>
    <w:rsidRoot w:val="00000000"/>
    <w:rsid w:val="000245AC"/>
    <w:rsid w:val="00024C3C"/>
    <w:rsid w:val="00056940"/>
    <w:rsid w:val="00085586"/>
    <w:rsid w:val="000E765C"/>
    <w:rsid w:val="00120AB8"/>
    <w:rsid w:val="00145101"/>
    <w:rsid w:val="00163AFC"/>
    <w:rsid w:val="001774FA"/>
    <w:rsid w:val="0019297C"/>
    <w:rsid w:val="00193BE6"/>
    <w:rsid w:val="001947B2"/>
    <w:rsid w:val="001E6D69"/>
    <w:rsid w:val="00226672"/>
    <w:rsid w:val="002442FC"/>
    <w:rsid w:val="00257EC8"/>
    <w:rsid w:val="00262E03"/>
    <w:rsid w:val="00352805"/>
    <w:rsid w:val="003872C7"/>
    <w:rsid w:val="003B63A7"/>
    <w:rsid w:val="00463E1E"/>
    <w:rsid w:val="00471B69"/>
    <w:rsid w:val="005A23DA"/>
    <w:rsid w:val="005D04F7"/>
    <w:rsid w:val="00633CFF"/>
    <w:rsid w:val="00656D3D"/>
    <w:rsid w:val="00665452"/>
    <w:rsid w:val="00702908"/>
    <w:rsid w:val="00787A91"/>
    <w:rsid w:val="00795042"/>
    <w:rsid w:val="007F5B75"/>
    <w:rsid w:val="008308AF"/>
    <w:rsid w:val="00837C84"/>
    <w:rsid w:val="00872AA6"/>
    <w:rsid w:val="008B6799"/>
    <w:rsid w:val="008D428E"/>
    <w:rsid w:val="008E1E53"/>
    <w:rsid w:val="00911813"/>
    <w:rsid w:val="00A237A4"/>
    <w:rsid w:val="00A656F3"/>
    <w:rsid w:val="00AA4AF2"/>
    <w:rsid w:val="00AB1B3C"/>
    <w:rsid w:val="00B225A8"/>
    <w:rsid w:val="00B56D3D"/>
    <w:rsid w:val="00B867B1"/>
    <w:rsid w:val="00BB2238"/>
    <w:rsid w:val="00C2141A"/>
    <w:rsid w:val="00C51C83"/>
    <w:rsid w:val="00C753C6"/>
    <w:rsid w:val="00C90065"/>
    <w:rsid w:val="00CA0AF5"/>
    <w:rsid w:val="00CB12BA"/>
    <w:rsid w:val="00CE27C1"/>
    <w:rsid w:val="00CF4C2D"/>
    <w:rsid w:val="00CF6B65"/>
    <w:rsid w:val="00D22F41"/>
    <w:rsid w:val="00D26024"/>
    <w:rsid w:val="00D67F89"/>
    <w:rsid w:val="00DA0FA8"/>
    <w:rsid w:val="00DB506F"/>
    <w:rsid w:val="00DD70ED"/>
    <w:rsid w:val="00E2788D"/>
    <w:rsid w:val="00E31B9F"/>
    <w:rsid w:val="00ED30D3"/>
    <w:rsid w:val="00FB4D4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AED"/>
    <w:pPr>
      <w:widowControl w:val="0"/>
      <w:autoSpaceDE w:val="0"/>
      <w:autoSpaceDN w:val="0"/>
      <w:bidi w:val="0"/>
      <w:adjustRightInd w:val="0"/>
      <w:ind w:left="0" w:right="0"/>
      <w:jc w:val="left"/>
      <w:textAlignment w:val="auto"/>
    </w:pPr>
    <w:rPr>
      <w:i/>
      <w:sz w:val="24"/>
      <w:szCs w:val="20"/>
      <w:rtl w:val="0"/>
      <w:lang w:val="sk-SK" w:bidi="ar-SA"/>
    </w:rPr>
  </w:style>
  <w:style w:type="paragraph" w:styleId="Heading2">
    <w:name w:val="heading 2"/>
    <w:basedOn w:val="Normal"/>
    <w:next w:val="Normal"/>
    <w:qFormat/>
    <w:rsid w:val="00CE27C1"/>
    <w:pPr>
      <w:keepNext/>
      <w:spacing w:before="240" w:after="60"/>
      <w:jc w:val="left"/>
      <w:outlineLvl w:val="1"/>
    </w:pPr>
    <w:rPr>
      <w:rFonts w:ascii="Arial" w:hAnsi="Arial" w:cs="Arial"/>
      <w:b/>
      <w:bCs/>
      <w:i w:val="0"/>
      <w:iCs/>
      <w:sz w:val="28"/>
      <w:szCs w:val="28"/>
    </w:rPr>
  </w:style>
  <w:style w:type="paragraph" w:styleId="Heading4">
    <w:name w:val="heading 4"/>
    <w:basedOn w:val="Normal"/>
    <w:next w:val="Normal"/>
    <w:qFormat/>
    <w:rsid w:val="00024C3C"/>
    <w:pPr>
      <w:keepNext/>
      <w:jc w:val="center"/>
      <w:outlineLvl w:val="3"/>
    </w:pPr>
    <w:rPr>
      <w:b/>
      <w:i w:val="0"/>
      <w:sz w:val="18"/>
    </w:rPr>
  </w:style>
  <w:style w:type="paragraph" w:styleId="Heading9">
    <w:name w:val="heading 9"/>
    <w:basedOn w:val="Normal"/>
    <w:next w:val="Normal"/>
    <w:qFormat/>
    <w:rsid w:val="00024C3C"/>
    <w:pPr>
      <w:keepNext/>
      <w:jc w:val="center"/>
      <w:outlineLvl w:val="8"/>
    </w:pPr>
    <w:rPr>
      <w:b/>
      <w:i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024C3C"/>
    <w:pPr>
      <w:jc w:val="left"/>
    </w:pPr>
    <w:rPr>
      <w:i w:val="0"/>
      <w:sz w:val="20"/>
    </w:rPr>
  </w:style>
  <w:style w:type="paragraph" w:styleId="BodyTextIndent">
    <w:name w:val="Body Text Indent"/>
    <w:basedOn w:val="Normal"/>
    <w:rsid w:val="00024C3C"/>
    <w:pPr>
      <w:ind w:left="-1"/>
      <w:jc w:val="both"/>
    </w:pPr>
    <w:rPr>
      <w:i w:val="0"/>
      <w:sz w:val="16"/>
    </w:rPr>
  </w:style>
  <w:style w:type="paragraph" w:customStyle="1" w:styleId="tlZkladntextVycentrovanDoleJednoduchAutomatick">
    <w:name w:val="Štýl Základní text + Vycentrované Dole: (Jednoduché Automatická..."/>
    <w:basedOn w:val="Normal"/>
    <w:rsid w:val="00024C3C"/>
    <w:pPr>
      <w:jc w:val="center"/>
    </w:pPr>
    <w:rPr>
      <w:i w:val="0"/>
      <w:color w:val="000000"/>
    </w:rPr>
  </w:style>
  <w:style w:type="paragraph" w:customStyle="1" w:styleId="1">
    <w:name w:val="1"/>
    <w:basedOn w:val="Normal"/>
    <w:next w:val="NormalWeb"/>
    <w:rsid w:val="00024C3C"/>
    <w:pPr>
      <w:spacing w:after="120"/>
      <w:jc w:val="both"/>
    </w:pPr>
    <w:rPr>
      <w:i w:val="0"/>
      <w:szCs w:val="24"/>
      <w:lang w:val="en-US"/>
    </w:rPr>
  </w:style>
  <w:style w:type="paragraph" w:customStyle="1" w:styleId="TABUKA-textsmernice">
    <w:name w:val="TABUĽKA-text smernice"/>
    <w:rsid w:val="00024C3C"/>
    <w:pPr>
      <w:widowControl w:val="0"/>
      <w:autoSpaceDE w:val="0"/>
      <w:autoSpaceDN w:val="0"/>
      <w:bidi w:val="0"/>
      <w:adjustRightInd w:val="0"/>
      <w:ind w:left="0" w:right="0"/>
      <w:jc w:val="both"/>
      <w:textAlignment w:val="auto"/>
    </w:pPr>
    <w:rPr>
      <w:sz w:val="20"/>
      <w:szCs w:val="24"/>
      <w:rtl w:val="0"/>
      <w:lang w:val="sk-SK" w:bidi="ar-SA"/>
    </w:rPr>
  </w:style>
  <w:style w:type="paragraph" w:styleId="NormalWeb">
    <w:name w:val="Normal (Web)"/>
    <w:basedOn w:val="Normal"/>
    <w:rsid w:val="00024C3C"/>
    <w:pPr>
      <w:jc w:val="left"/>
    </w:pPr>
    <w:rPr>
      <w:szCs w:val="24"/>
    </w:rPr>
  </w:style>
  <w:style w:type="paragraph" w:customStyle="1" w:styleId="nadpisclanku">
    <w:name w:val="nadpis clanku"/>
    <w:basedOn w:val="Normal"/>
    <w:rsid w:val="00D51EF6"/>
    <w:pPr>
      <w:keepNext/>
      <w:keepLines/>
      <w:spacing w:before="220"/>
      <w:jc w:val="center"/>
      <w:outlineLvl w:val="0"/>
    </w:pPr>
    <w:rPr>
      <w:rFonts w:ascii="Arial Narrow" w:hAnsi="Arial Narrow"/>
      <w:i w:val="0"/>
      <w:sz w:val="22"/>
      <w:szCs w:val="22"/>
    </w:rPr>
  </w:style>
  <w:style w:type="character" w:styleId="FootnoteReference">
    <w:name w:val="footnote reference"/>
    <w:basedOn w:val="DefaultParagraphFont"/>
    <w:semiHidden/>
    <w:rsid w:val="00D51EF6"/>
    <w:rPr>
      <w:vertAlign w:val="superscript"/>
    </w:rPr>
  </w:style>
  <w:style w:type="paragraph" w:customStyle="1" w:styleId="poznamkapodciarou">
    <w:name w:val="poznamka pod ciarou"/>
    <w:basedOn w:val="Normal"/>
    <w:rsid w:val="00D51EF6"/>
    <w:pPr>
      <w:jc w:val="both"/>
    </w:pPr>
    <w:rPr>
      <w:rFonts w:ascii="Arial Narrow" w:hAnsi="Arial Narrow"/>
      <w:i w:val="0"/>
      <w:sz w:val="20"/>
    </w:rPr>
  </w:style>
  <w:style w:type="paragraph" w:customStyle="1" w:styleId="vymenovanie">
    <w:name w:val="vymenovanie"/>
    <w:basedOn w:val="Normal"/>
    <w:rsid w:val="00D51EF6"/>
    <w:pPr>
      <w:tabs>
        <w:tab w:val="left" w:pos="1440"/>
      </w:tabs>
      <w:ind w:left="1440" w:hanging="360"/>
      <w:jc w:val="both"/>
    </w:pPr>
    <w:rPr>
      <w:rFonts w:ascii="Arial Narrow" w:hAnsi="Arial Narrow"/>
      <w:i w:val="0"/>
      <w:sz w:val="22"/>
      <w:szCs w:val="22"/>
    </w:rPr>
  </w:style>
  <w:style w:type="paragraph" w:customStyle="1" w:styleId="odsek">
    <w:name w:val="odsek"/>
    <w:basedOn w:val="Normal"/>
    <w:link w:val="odsekChar"/>
    <w:rsid w:val="00D51EF6"/>
    <w:pPr>
      <w:tabs>
        <w:tab w:val="left" w:pos="360"/>
      </w:tabs>
      <w:spacing w:before="220"/>
      <w:jc w:val="both"/>
    </w:pPr>
    <w:rPr>
      <w:rFonts w:ascii="Arial Narrow" w:hAnsi="Arial Narrow"/>
      <w:i w:val="0"/>
      <w:sz w:val="22"/>
      <w:szCs w:val="22"/>
    </w:rPr>
  </w:style>
  <w:style w:type="character" w:customStyle="1" w:styleId="odkaznapoznamku">
    <w:name w:val="odkaz na poznamku"/>
    <w:basedOn w:val="DefaultParagraphFont"/>
    <w:rsid w:val="00D51EF6"/>
    <w:rPr>
      <w:color w:val="auto"/>
      <w:vertAlign w:val="superscript"/>
    </w:rPr>
  </w:style>
  <w:style w:type="paragraph" w:customStyle="1" w:styleId="bod">
    <w:name w:val="bod"/>
    <w:basedOn w:val="Normal"/>
    <w:rsid w:val="00D51EF6"/>
    <w:pPr>
      <w:numPr>
        <w:ilvl w:val="1"/>
        <w:numId w:val="2"/>
      </w:numPr>
      <w:tabs>
        <w:tab w:val="left" w:pos="1021"/>
      </w:tabs>
      <w:spacing w:before="220"/>
      <w:ind w:left="1020" w:hanging="340"/>
      <w:jc w:val="both"/>
    </w:pPr>
    <w:rPr>
      <w:rFonts w:ascii="Arial Narrow" w:hAnsi="Arial Narrow"/>
      <w:i w:val="0"/>
      <w:sz w:val="22"/>
      <w:szCs w:val="22"/>
    </w:rPr>
  </w:style>
  <w:style w:type="paragraph" w:customStyle="1" w:styleId="zakladny">
    <w:name w:val="zakladny"/>
    <w:basedOn w:val="Normal"/>
    <w:link w:val="zakladnyChar"/>
    <w:rsid w:val="00232165"/>
    <w:pPr>
      <w:jc w:val="left"/>
    </w:pPr>
    <w:rPr>
      <w:rFonts w:ascii="Arial Narrow" w:hAnsi="Arial Narrow"/>
      <w:i w:val="0"/>
      <w:sz w:val="22"/>
      <w:szCs w:val="22"/>
    </w:rPr>
  </w:style>
  <w:style w:type="character" w:customStyle="1" w:styleId="odsekChar">
    <w:name w:val="odsek Char"/>
    <w:basedOn w:val="DefaultParagraphFont"/>
    <w:link w:val="odsek"/>
    <w:rsid w:val="00603993"/>
    <w:rPr>
      <w:rFonts w:ascii="Arial Narrow" w:hAnsi="Arial Narrow"/>
      <w:sz w:val="22"/>
      <w:szCs w:val="22"/>
      <w:rtl w:val="0"/>
      <w:lang w:val="sk-SK" w:bidi="ar-SA"/>
    </w:rPr>
  </w:style>
  <w:style w:type="paragraph" w:customStyle="1" w:styleId="pododsek">
    <w:name w:val="pododsek"/>
    <w:basedOn w:val="zakladny"/>
    <w:rsid w:val="00327AD2"/>
    <w:pPr>
      <w:numPr>
        <w:ilvl w:val="1"/>
        <w:numId w:val="1"/>
      </w:numPr>
      <w:tabs>
        <w:tab w:val="left" w:pos="1304"/>
      </w:tabs>
      <w:ind w:left="1304" w:hanging="283"/>
      <w:jc w:val="left"/>
    </w:pPr>
  </w:style>
  <w:style w:type="paragraph" w:customStyle="1" w:styleId="predslovie">
    <w:name w:val="predslovie"/>
    <w:basedOn w:val="zakladny"/>
    <w:rsid w:val="00F90531"/>
    <w:pPr>
      <w:spacing w:before="220"/>
      <w:ind w:firstLine="284"/>
      <w:jc w:val="both"/>
    </w:pPr>
  </w:style>
  <w:style w:type="paragraph" w:customStyle="1" w:styleId="paragraf">
    <w:name w:val="paragraf"/>
    <w:basedOn w:val="zakladny"/>
    <w:rsid w:val="00F90531"/>
    <w:pPr>
      <w:keepNext/>
      <w:keepLines/>
      <w:spacing w:before="220"/>
      <w:jc w:val="center"/>
    </w:pPr>
  </w:style>
  <w:style w:type="character" w:customStyle="1" w:styleId="zakladnyChar">
    <w:name w:val="zakladny Char"/>
    <w:basedOn w:val="DefaultParagraphFont"/>
    <w:link w:val="zakladny"/>
    <w:rsid w:val="009E49E3"/>
    <w:rPr>
      <w:rFonts w:ascii="Arial Narrow" w:hAnsi="Arial Narrow"/>
      <w:sz w:val="22"/>
      <w:szCs w:val="22"/>
      <w:rtl w:val="0"/>
      <w:lang w:val="sk-SK" w:bidi="ar-SA"/>
    </w:rPr>
  </w:style>
  <w:style w:type="paragraph" w:styleId="BalloonText">
    <w:name w:val="Balloon Text"/>
    <w:basedOn w:val="Normal"/>
    <w:semiHidden/>
    <w:rsid w:val="00872F2E"/>
    <w:pPr>
      <w:jc w:val="left"/>
    </w:pPr>
    <w:rPr>
      <w:rFonts w:ascii="Tahoma" w:hAnsi="Tahoma" w:cs="Tahoma"/>
      <w:i w:val="0"/>
      <w:sz w:val="16"/>
      <w:szCs w:val="16"/>
    </w:rPr>
  </w:style>
  <w:style w:type="paragraph" w:styleId="FootnoteText">
    <w:name w:val="footnote text"/>
    <w:basedOn w:val="Normal"/>
    <w:semiHidden/>
    <w:rsid w:val="00BD7E34"/>
    <w:pPr>
      <w:jc w:val="left"/>
    </w:pPr>
    <w:rPr>
      <w:rFonts w:ascii="Arial Narrow" w:hAnsi="Arial Narrow"/>
      <w:i w:val="0"/>
      <w:sz w:val="20"/>
    </w:rPr>
  </w:style>
  <w:style w:type="paragraph" w:customStyle="1" w:styleId="Normlny">
    <w:name w:val="_Normálny"/>
    <w:basedOn w:val="Normal"/>
    <w:rsid w:val="00F979B9"/>
    <w:pPr>
      <w:autoSpaceDE/>
      <w:autoSpaceDN/>
      <w:jc w:val="left"/>
    </w:pPr>
    <w:rPr>
      <w:i w:val="0"/>
      <w:sz w:val="20"/>
    </w:rPr>
  </w:style>
  <w:style w:type="paragraph" w:customStyle="1" w:styleId="Nadpiscasti">
    <w:name w:val="Nadpis casti"/>
    <w:basedOn w:val="Normal"/>
    <w:rsid w:val="000866B2"/>
    <w:pPr>
      <w:keepNext/>
      <w:keepLines/>
      <w:spacing w:before="220"/>
      <w:jc w:val="center"/>
      <w:outlineLvl w:val="0"/>
    </w:pPr>
    <w:rPr>
      <w:rFonts w:ascii="Arial Narrow" w:hAnsi="Arial Narrow"/>
      <w:i w:val="0"/>
      <w:caps/>
      <w:sz w:val="22"/>
      <w:szCs w:val="22"/>
    </w:rPr>
  </w:style>
  <w:style w:type="paragraph" w:styleId="Footer">
    <w:name w:val="footer"/>
    <w:basedOn w:val="Normal"/>
    <w:rsid w:val="00471B69"/>
    <w:pPr>
      <w:tabs>
        <w:tab w:val="center" w:pos="4536"/>
        <w:tab w:val="right" w:pos="9072"/>
      </w:tabs>
      <w:jc w:val="left"/>
    </w:pPr>
  </w:style>
  <w:style w:type="character" w:styleId="PageNumber">
    <w:name w:val="page number"/>
    <w:basedOn w:val="DefaultParagraphFont"/>
    <w:rsid w:val="00471B69"/>
  </w:style>
  <w:style w:type="paragraph" w:styleId="BodyTextIndent2">
    <w:name w:val="Body Text Indent 2"/>
    <w:basedOn w:val="Normal"/>
    <w:rsid w:val="008E1E53"/>
    <w:pPr>
      <w:spacing w:after="120" w:line="480" w:lineRule="auto"/>
      <w:ind w:left="283"/>
      <w:jc w:val="left"/>
    </w:pPr>
  </w:style>
  <w:style w:type="paragraph" w:customStyle="1" w:styleId="abc">
    <w:name w:val="abc"/>
    <w:basedOn w:val="Normal"/>
    <w:rsid w:val="00CE27C1"/>
    <w:pPr>
      <w:tabs>
        <w:tab w:val="left" w:pos="360"/>
        <w:tab w:val="left" w:pos="680"/>
      </w:tabs>
      <w:autoSpaceDE/>
      <w:autoSpaceDN/>
      <w:jc w:val="both"/>
    </w:pPr>
    <w:rPr>
      <w:i w:val="0"/>
      <w:sz w:val="20"/>
    </w:rPr>
  </w:style>
  <w:style w:type="paragraph" w:customStyle="1" w:styleId="odsekCharChar">
    <w:name w:val="odsek Char Char"/>
    <w:basedOn w:val="zakladny"/>
    <w:link w:val="odsekCharCharChar"/>
    <w:rsid w:val="007017B9"/>
    <w:pPr>
      <w:tabs>
        <w:tab w:val="left" w:pos="360"/>
      </w:tabs>
      <w:spacing w:before="220"/>
      <w:jc w:val="both"/>
    </w:pPr>
    <w:rPr>
      <w:i/>
    </w:rPr>
  </w:style>
  <w:style w:type="character" w:customStyle="1" w:styleId="odsekCharCharChar">
    <w:name w:val="odsek Char Char Char"/>
    <w:basedOn w:val="zakladnyChar"/>
    <w:link w:val="odsekCharChar"/>
    <w:rsid w:val="007017B9"/>
    <w:rPr>
      <w:i/>
    </w:rPr>
  </w:style>
  <w:style w:type="paragraph" w:customStyle="1" w:styleId="Zkladntext">
    <w:name w:val="Základní text"/>
    <w:rsid w:val="003D106C"/>
    <w:pPr>
      <w:widowControl w:val="0"/>
      <w:autoSpaceDE w:val="0"/>
      <w:autoSpaceDN w:val="0"/>
      <w:bidi w:val="0"/>
      <w:adjustRightInd w:val="0"/>
      <w:ind w:left="0" w:right="0"/>
      <w:jc w:val="left"/>
      <w:textAlignment w:val="auto"/>
    </w:pPr>
    <w:rPr>
      <w:color w:val="000000"/>
      <w:sz w:val="24"/>
      <w:szCs w:val="20"/>
      <w:rtl w:val="0"/>
      <w:lang w:val="sk-SK" w:bidi="ar-SA"/>
    </w:rPr>
  </w:style>
  <w:style w:type="paragraph" w:styleId="BodyText2">
    <w:name w:val="Body Text 2"/>
    <w:basedOn w:val="Normal"/>
    <w:link w:val="Zkladntext2Char"/>
    <w:rsid w:val="00C90065"/>
    <w:pPr>
      <w:spacing w:after="120" w:line="480" w:lineRule="auto"/>
      <w:jc w:val="left"/>
    </w:pPr>
    <w:rPr>
      <w:i w:val="0"/>
      <w:szCs w:val="24"/>
    </w:rPr>
  </w:style>
  <w:style w:type="character" w:customStyle="1" w:styleId="Zkladntext2Char">
    <w:name w:val="Základný text 2 Char"/>
    <w:basedOn w:val="DefaultParagraphFont"/>
    <w:link w:val="BodyText2"/>
    <w:rsid w:val="00C90065"/>
    <w:rPr>
      <w:sz w:val="24"/>
      <w:szCs w:val="24"/>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4533</Words>
  <Characters>25842</Characters>
  <Application>Microsoft Office Word</Application>
  <DocSecurity>0</DocSecurity>
  <Lines>0</Lines>
  <Paragraphs>0</Paragraphs>
  <ScaleCrop>false</ScaleCrop>
  <Company/>
  <LinksUpToDate>false</LinksUpToDate>
  <CharactersWithSpaces>30315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dc:creator>
  <cp:lastModifiedBy>mvidova</cp:lastModifiedBy>
  <cp:revision>2</cp:revision>
  <cp:lastPrinted>2009-08-12T07:54:00Z</cp:lastPrinted>
  <dcterms:created xsi:type="dcterms:W3CDTF">2009-08-19T07:22:00Z</dcterms:created>
  <dcterms:modified xsi:type="dcterms:W3CDTF">2009-08-19T07:22:00Z</dcterms:modified>
</cp:coreProperties>
</file>