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0437" w:rsidP="00360437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 RADA  SLOVENSKEJ  REPUBLIKY</w:t>
      </w:r>
    </w:p>
    <w:p w:rsidR="00360437" w:rsidP="00360437">
      <w:pPr>
        <w:pStyle w:val="Bezriadkovania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 xml:space="preserve">  </w:t>
      </w:r>
    </w:p>
    <w:p w:rsidR="00360437" w:rsidP="00360437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volebné obdobie</w:t>
      </w:r>
    </w:p>
    <w:p w:rsidR="00360437" w:rsidP="00360437">
      <w:pPr>
        <w:rPr>
          <w:rFonts w:ascii="Arial" w:hAnsi="Arial" w:cs="Arial"/>
          <w:b/>
          <w:sz w:val="24"/>
          <w:szCs w:val="24"/>
        </w:rPr>
      </w:pPr>
    </w:p>
    <w:p w:rsidR="00770565" w:rsidP="00360437">
      <w:pPr>
        <w:rPr>
          <w:rFonts w:ascii="Arial" w:hAnsi="Arial" w:cs="Arial"/>
          <w:b/>
          <w:sz w:val="24"/>
          <w:szCs w:val="24"/>
        </w:rPr>
      </w:pPr>
    </w:p>
    <w:p w:rsidR="00770565" w:rsidP="00360437">
      <w:pPr>
        <w:rPr>
          <w:rFonts w:ascii="Arial" w:hAnsi="Arial" w:cs="Arial"/>
          <w:b/>
          <w:sz w:val="24"/>
          <w:szCs w:val="24"/>
        </w:rPr>
      </w:pPr>
    </w:p>
    <w:p w:rsidR="00770565" w:rsidP="00360437">
      <w:pPr>
        <w:rPr>
          <w:rFonts w:ascii="Arial" w:hAnsi="Arial" w:cs="Arial"/>
          <w:b/>
          <w:sz w:val="24"/>
          <w:szCs w:val="24"/>
        </w:rPr>
      </w:pPr>
    </w:p>
    <w:p w:rsidR="00360437" w:rsidP="00360437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N Á V R H</w:t>
        <w:tab/>
        <w:tab/>
      </w:r>
    </w:p>
    <w:p w:rsidR="00360437" w:rsidP="00360437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Zákon</w:t>
      </w:r>
    </w:p>
    <w:p w:rsidR="00360437" w:rsidP="003604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ab/>
        <w:tab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z        2009,</w:t>
      </w:r>
    </w:p>
    <w:p w:rsidR="00360437" w:rsidP="00360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ktorým sa mení a dopĺňa zákon Národnej rady Slovenskej republiky č. 617/2007 Z.z. o oficiálnej rozvojovej pomoci a o doplnení zákona č. 575/2001 Z.z. o organizácii činnosti vlády a organizácii ústrednej štátnej správy v znení neskorších predpisov.</w:t>
      </w:r>
    </w:p>
    <w:p w:rsidR="00360437" w:rsidP="00360437">
      <w:pPr>
        <w:jc w:val="center"/>
        <w:rPr>
          <w:rFonts w:ascii="Arial" w:hAnsi="Arial" w:cs="Arial"/>
          <w:b/>
        </w:rPr>
      </w:pPr>
    </w:p>
    <w:p w:rsidR="00360437" w:rsidP="0036043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</w:rPr>
        <w:t>Národná rada Slovenskej republiky sa uzniesla na tomto zákone:</w:t>
      </w:r>
    </w:p>
    <w:p w:rsidR="00360437" w:rsidP="00360437">
      <w:pPr>
        <w:rPr>
          <w:rFonts w:ascii="Arial" w:hAnsi="Arial" w:cs="Arial"/>
        </w:rPr>
      </w:pPr>
    </w:p>
    <w:p w:rsidR="00360437" w:rsidP="0036043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  <w:b/>
        </w:rPr>
        <w:t xml:space="preserve">         Čl. I</w:t>
      </w:r>
    </w:p>
    <w:p w:rsidR="00360437" w:rsidP="00360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Zákon č. 617/2007 Z.z. o oficiálnej rozvojovej pomoci a o doplnení zákona č. 575/2001 Z.z. o organizácii činnosti vlády a organizácii ústrednej štátnej správy v znení neskorších predpisov sa mení a dopĺňa takto:</w:t>
      </w:r>
    </w:p>
    <w:p w:rsidR="00360437" w:rsidP="00360437">
      <w:pPr>
        <w:pStyle w:val="Bezriadkovania"/>
        <w:jc w:val="both"/>
        <w:rPr>
          <w:rFonts w:ascii="Arial" w:hAnsi="Arial" w:cs="Arial"/>
          <w:b/>
        </w:rPr>
      </w:pPr>
    </w:p>
    <w:p w:rsidR="00360437" w:rsidP="00360437">
      <w:pPr>
        <w:pStyle w:val="Bezriadkovania"/>
        <w:jc w:val="both"/>
        <w:rPr>
          <w:rFonts w:ascii="Arial" w:hAnsi="Arial" w:cs="Arial"/>
          <w:b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>1</w:t>
      </w:r>
      <w:r>
        <w:rPr>
          <w:rFonts w:ascii="Times New Roman" w:hAnsi="Times New Roman" w:cs="Times New Roman"/>
        </w:rPr>
        <w:t xml:space="preserve"> V § 2 písm. a)  sa za  slovami „humanitárnej pomoci;“  čiarka nahrádza bodkočiarkou a pripájajú sa slová „programom oficiálnej rozvojovej pomoc je program vlády Slovenskej republiky (ďalej len „vláda“), v rámci ktorého sú rozpočtované finančné prostriedky na poskytovanie oficiálnej rozvojovej pomoci,“</w:t>
      </w:r>
    </w:p>
    <w:p w:rsidR="00360437" w:rsidP="00360437">
      <w:pPr>
        <w:pStyle w:val="Bezriadkovania"/>
        <w:jc w:val="both"/>
        <w:rPr>
          <w:rFonts w:ascii="Arial" w:hAnsi="Arial" w:cs="Arial"/>
          <w:b/>
        </w:rPr>
      </w:pPr>
    </w:p>
    <w:p w:rsidR="00360437" w:rsidP="00360437">
      <w:pPr>
        <w:pStyle w:val="Bezriadkovania"/>
        <w:jc w:val="both"/>
        <w:rPr>
          <w:rFonts w:ascii="Arial" w:hAnsi="Arial" w:cs="Arial"/>
          <w:b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V § 2 písmeno b) znie: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prijímacou krajinou krajina uznaná Výborom OECD za rozvojovú krajinu a zaradená do zoznamu prioritných krajín Slovenskej republiky podľa Strednodobej stratégie oficiálnej rozvojovej pomoci (ďalej len „strednodobá stratégia“) alebo na základe rozhodnutia vlády Slo</w:t>
      </w:r>
      <w:r>
        <w:rPr>
          <w:rFonts w:ascii="Times New Roman" w:hAnsi="Times New Roman" w:cs="Times New Roman"/>
        </w:rPr>
        <w:t>venskej republiky,“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V § 2 písm. e) sa za slovo „organizáciám“ vkladajú slová „medzinárodným finančným inštitúciám,“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>V § 2 písmeno h) znie: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„h) rozvojovým projektom  súhrn aktivít zameraných na dosiahnutie cieľov so stanoveným rozpočtom a časom potre</w:t>
      </w:r>
      <w:r>
        <w:rPr>
          <w:rFonts w:ascii="Times New Roman" w:hAnsi="Times New Roman" w:cs="Times New Roman"/>
        </w:rPr>
        <w:t>bným na ich dosiahnutie, ktorý sa financuje alebo spolufinancuje z prostriedkov oficiálnej rozvojovej pomoci a miesto realizácie je v prijímajúcej krajine,“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 § 2 sa dopĺňa písmenami  k) až m), ktoré znejú:</w:t>
      </w:r>
    </w:p>
    <w:p w:rsidR="00360437" w:rsidP="00360437">
      <w:pPr>
        <w:pStyle w:val="Bezriadkovania"/>
        <w:ind w:left="360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„k)  ukazovateľom nástroj na meranie dosiahnutia cieľa, mobilizácie zdrojov, dosiahnutých výsledkov, na meranie kvality alebo kontextovej premennej, ktorý je tvorený definíciou, jednotkou, časovým vymedzením, počiatočnou hodnotou a požadovanou hodnotou; týmto nie sú dotknuté ustanovenia osobitného zá</w:t>
      </w:r>
      <w:r>
        <w:rPr>
          <w:rFonts w:ascii="Times New Roman" w:hAnsi="Times New Roman" w:cs="Times New Roman"/>
        </w:rPr>
        <w:t>kona,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“,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„l) monitorovaním rozvojovej pomoci nástroj riadenia, ktorý slúži na priebežné a  systematické zbieranie údajov o hodnotách ukazovateľov o projekte  alebo programe s cieľom overenia spoľahlivosti systému riadenia a kontroly,  získania informácií</w:t>
      </w:r>
      <w:r>
        <w:rPr>
          <w:rFonts w:ascii="Times New Roman" w:hAnsi="Times New Roman" w:cs="Times New Roman"/>
        </w:rPr>
        <w:t xml:space="preserve"> o pokroku a priebehu realizácie rozvojového projektu alebo rozvojového programu, 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“,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„m) hodnotením rozvojovej pomoci nástroj riadenia, ktorý slúži na objektívne overenie priebehu a výsledku realizácie projektu alebo programu s cieľom zistenia efektívnosti a účinnosti vložených prostriedkov pomoci a udržateľnosti projektu alebo programu po skončení realizácie.</w:t>
      </w:r>
      <w:r>
        <w:rPr>
          <w:rStyle w:val="FootnoteReference"/>
        </w:rPr>
        <w:t xml:space="preserve"> 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Poznámka  pod čiarou  k odkazu 1 znie: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„1)Zákon č. 523/2004 Z.z. o rozpočtových pravidlách verejnej správy a o zmene a doplnení niektorých zákonov v znení neskorších predpisov.“.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odkaz 1 sa označuje ako odkaz 1a.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>V § 4 písm. e) sa za slovo „starostlivosti“ vkladajú slová: „a podpora prístupu k zákla</w:t>
      </w:r>
      <w:r>
        <w:rPr>
          <w:rFonts w:ascii="Times New Roman" w:hAnsi="Times New Roman" w:cs="Times New Roman"/>
        </w:rPr>
        <w:t>dnej zdravotnej starostlivosti“.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</w:rPr>
        <w:t>V § 5  ods.  1 úvodnej vete  sa slovo „koncepcia“ nahrádza slovom „stratégia“.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</w:rPr>
        <w:t>V § 5 sa  odsek 1 dopĺňa písmenami   e) až i), ktoré znejú: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„e) ciele a ukazovatele, ktoré sa majú dosiahnuť oficiálnou rozvojovou po</w:t>
      </w:r>
      <w:r>
        <w:rPr>
          <w:rFonts w:ascii="Times New Roman" w:hAnsi="Times New Roman" w:cs="Times New Roman"/>
        </w:rPr>
        <w:t xml:space="preserve">mocou, 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f) opis systému riadenia a kontroly oficiálnej rozvojovej pomoci,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g) systém monitorovania a hodnotenia,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h) formy  financovania,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i) časový harmonogram realizácie.“,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</w:rPr>
        <w:t>V § 5 odsek 2 znie: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Národný program oficiálnej rozvojovej pomoci (ďalej len „národný program), ktorý vychádza zo strednodobej stratégie, určuje najmä ciele, ukazovatele a finančný plán  oficiálnej rozvojovej pomoci na príslušný rozpočtový rok a na dva nasledujúce rozpočtové roky.“.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770565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</w:t>
      </w:r>
      <w:r>
        <w:rPr>
          <w:rFonts w:ascii="Times New Roman" w:hAnsi="Times New Roman" w:cs="Times New Roman"/>
        </w:rPr>
        <w:t xml:space="preserve"> § 6 odseky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 2 znejú</w:t>
      </w:r>
      <w:r>
        <w:rPr>
          <w:rFonts w:ascii="Times New Roman" w:hAnsi="Times New Roman" w:cs="Times New Roman"/>
        </w:rPr>
        <w:t>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Oficiálna rozvojová  pomoc zahŕňa: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poskytovanie dotácií,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úhradu členských príspevkov medzinárodným organizáciám a medzinárodným finančným inštitúciám,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odpúšťanie dlhov.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(2) Humanitárna pomoc podľa tohto zákona sa poskytuje osobitnými </w:t>
      </w:r>
      <w:r>
        <w:rPr>
          <w:rFonts w:ascii="Times New Roman" w:hAnsi="Times New Roman" w:cs="Times New Roman"/>
        </w:rPr>
        <w:t>formami: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podporou a realizáciou záchranných akcií,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poskytovaním materiálnej pomoci, najmä formou darovania hnuteľného majetku,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poskytovaním finančných príspevkov,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podporou projektov humanitárnej pomoci.“.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 </w:t>
      </w:r>
      <w:r>
        <w:rPr>
          <w:rFonts w:ascii="Times New Roman" w:hAnsi="Times New Roman" w:cs="Times New Roman"/>
        </w:rPr>
        <w:t xml:space="preserve">Za § 6 sa vkladajú nové § </w:t>
      </w:r>
      <w:r>
        <w:rPr>
          <w:rFonts w:ascii="Times New Roman" w:hAnsi="Times New Roman" w:cs="Times New Roman"/>
        </w:rPr>
        <w:t xml:space="preserve"> 6a a 6b, ktoré vrátane nadpisov  znejú: 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„§6a</w:t>
      </w:r>
    </w:p>
    <w:p w:rsidR="00360437" w:rsidP="0036043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Poskytovanie dotácií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(</w:t>
      </w:r>
      <w:r>
        <w:rPr>
          <w:rFonts w:ascii="Times New Roman" w:hAnsi="Times New Roman" w:cs="Times New Roman"/>
        </w:rPr>
        <w:t>1)Ústredný orgán, vo vecnej pôsobnosti ktorého je poskytovanie dotácií na oficiálnu rozvojovú pomoc, môže poskytovať dotácie na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rozvojové programy a rozvojové projekty,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technickú pomoc viazanú na investície,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štipendiá,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 investície a darovanie hnuteľného majetku, obstaraného v rámci realizácie rozvojový programov       a rozvojových projektov v prijímajúcej krajine,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vysielanie expertov a dobrovoľníkov,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 rozvojové vzdelávanie a informovanie verejnosti,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g)  podporu národných a medzinárodných mimovládnych rozvojových organizácií,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</w:rPr>
        <w:t>)  poskytovanie poznatkov a skúseností.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  <w:b/>
          <w:bCs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Dotácia podľa odseku 1 sa poskytuje na základe žiadosti.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</w:rPr>
        <w:t>(3) Dotácia podľa odseku 1 nemôže byť poskytnutá žiadateľovi, ktorý nie je oprávneným príjemcom alebo nespĺňa niektorú podmienku na poskytnutie dotácie stanovenú vo všeobecne záväznom právnom predpise. Podrobnosti o poskytovaní dotácií ustanoví všeobecne záväzný právny predpis, ktorý vydá  ústredný orgán poskytujúci dotáciu</w:t>
      </w:r>
      <w:r>
        <w:rPr>
          <w:rFonts w:ascii="Times New Roman" w:hAnsi="Times New Roman" w:cs="Times New Roman"/>
          <w:sz w:val="24"/>
        </w:rPr>
        <w:t xml:space="preserve">.“. 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§6b</w:t>
      </w:r>
    </w:p>
    <w:p w:rsidR="00360437" w:rsidP="00360437">
      <w:pPr>
        <w:pStyle w:val="Odsekzoznamu"/>
        <w:ind w:left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Odpúšťanie dlhov</w:t>
      </w: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  <w:b/>
          <w:bCs/>
        </w:rPr>
      </w:pPr>
    </w:p>
    <w:p w:rsidR="00360437" w:rsidP="00360437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môže na návrh ministerstva financií Slovenskej republiky odpustiť prijímajúcej krajine dlh alebo časť dlhu. Podmienkou na  odpustenie dlhu alebo jeho časti je záväzok prijímajúcej krajiny s použitím finančných prostriedkov vo výške odpusteného dlhu na financovanie svojich rozvojových aktivít.“.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</w:rPr>
        <w:t>V § 7 ods. 1   písm. b) sa slovo „koncepcia“ nahrádza slovom „stratégia“.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>V § 7 ods. 1  sa za písmeno l) vkladá nové písmeno m), ktoré znie: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„m) tvorbu a prevádzku informačného systému o oficiálnej rozvojovej pomoci,“ 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písmeno m) za označuje ako písmeno n).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>V § 7  sa  odsek  1 dopĺňa písmenom o),  , ktoré znie: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„o) monitoruje a hodnotí plnenie strednodobej stratégie, raz ročne predkladá vláde informáciu o jej realizácii a plnení cieľov.“.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</w:rPr>
        <w:t>V § 7 ods. 2  úvodnej vete sa za slovo „zabezpečuje“ vkladá „ prostredníctvom zastupiteľského úradu Slovenskej republiky, ak má sídlo v prijímajúcej krajine a   odsek    2 sa dopĺňa písmenami   c) až e), ktoré znejú: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„c)  monitorovanie implementácie rozvojových programov a rozvojových projektov v krajine pôsobenia,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d) koordináciu ústredných orgánov Slovenskej republiky s orgánmi a inštitúciami v prijímajúcej krajine a medzinárodnými organizáciami pri realizácii oficiálnej rozvojovej pomoci,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e) informovanie verejnosti, médií, štátnych orgánov a iných subjektov v krajine pôsobenia  o slovenskej oficiálnej rozvojovej pomoci.“.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16. </w:t>
      </w:r>
      <w:r>
        <w:rPr>
          <w:rFonts w:ascii="Times New Roman" w:hAnsi="Times New Roman" w:cs="Times New Roman"/>
        </w:rPr>
        <w:t xml:space="preserve"> V § 8 ods. 1 sa slovo „koncepciou “ nahrádza slovom „stratégiou“ a  slová „so štátnym rozpočtom na príslušný rozpočtový rok“ sa  nahrádzajú slovami „ v súlade s rozpočtom verejnej správy.“.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17. </w:t>
      </w:r>
      <w:r>
        <w:rPr>
          <w:rFonts w:ascii="Times New Roman" w:hAnsi="Times New Roman" w:cs="Times New Roman"/>
        </w:rPr>
        <w:t xml:space="preserve">V § 10  sa odsek  2 dopĺňa písmenom h), ktoré znie: 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„h)  monitorovanie rozvojových programov a rozvojových projektov.“.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</w:rPr>
        <w:t>Za § 10  sa vkladajú nové § 10a a 10b, ktoré vrátane nadpisov znejú:</w:t>
      </w:r>
    </w:p>
    <w:p w:rsidR="00360437" w:rsidP="00360437">
      <w:pPr>
        <w:pStyle w:val="Bezriadkovania"/>
        <w:ind w:left="360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10a</w:t>
      </w:r>
    </w:p>
    <w:p w:rsidR="00360437" w:rsidP="00360437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 pri realizácii oficiálnej rozvojovej pomoci</w:t>
      </w:r>
    </w:p>
    <w:p w:rsidR="00360437" w:rsidP="00360437">
      <w:pPr>
        <w:pStyle w:val="Bezriadkovania"/>
        <w:rPr>
          <w:rFonts w:ascii="Times New Roman" w:hAnsi="Times New Roman" w:cs="Times New Roman"/>
        </w:rPr>
      </w:pPr>
    </w:p>
    <w:p w:rsidR="00360437" w:rsidP="00360437">
      <w:pPr>
        <w:pStyle w:val="Bezriadkovania"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Postupy a činnosti súvisiace s realizáciou oficiálnej rozvojovej pomoci zahŕňajú systém riadenia, systém finančného riadenia, systém monitorovania a hodnotenia a systém auditu a následnej  finančnej kontroly.</w:t>
      </w:r>
    </w:p>
    <w:p w:rsidR="00360437" w:rsidP="00360437">
      <w:pPr>
        <w:pStyle w:val="Bezriadkovania"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Podrobnosti o postupoch a činnostiach súvisiacich s realizáciou oficiálnej rozvojovej pomoci ustanoví všeobecne záväzný právny predpis, ktorý vydá ministerstvo.</w:t>
      </w:r>
    </w:p>
    <w:p w:rsidR="00360437" w:rsidP="00360437">
      <w:pPr>
        <w:pStyle w:val="Bezriadkovania"/>
        <w:ind w:left="360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§10b</w:t>
      </w:r>
    </w:p>
    <w:p w:rsidR="00360437" w:rsidP="00360437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Koordinačný výbor pre oficiálnu rozvojovú pomoc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jc w:val="center"/>
        <w:rPr>
          <w:rFonts w:ascii="Times New Roman" w:hAnsi="Times New Roman" w:cs="Times New Roman"/>
        </w:rPr>
      </w:pPr>
    </w:p>
    <w:p w:rsidR="00360437" w:rsidP="00360437">
      <w:pPr>
        <w:pStyle w:val="Bezriadkovania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Zriaďuje sa Koordinačný výbor pre oficiálnu rozvojovú pomoc (ďalej len „výbor“).</w:t>
      </w:r>
    </w:p>
    <w:p w:rsidR="00360437" w:rsidP="00360437">
      <w:pPr>
        <w:pStyle w:val="Bezriadkovania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je koordinačný, poradný, konzultačný a iniciatívny orgán ministerstva pre oficiálnu rozvojovú pomoc.</w:t>
      </w:r>
    </w:p>
    <w:p w:rsidR="00360437" w:rsidP="00360437">
      <w:pPr>
        <w:pStyle w:val="Bezriadkovania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Pôsobnosť, zloženie, úlohy a činnosť výboru upraví štatút, ktorý schvaľuje minister.</w:t>
      </w:r>
    </w:p>
    <w:p w:rsidR="00360437" w:rsidP="00360437">
      <w:pPr>
        <w:pStyle w:val="Bezriadkovania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Členov výboru menuje a odvoláva minister, funkcia člena výboru je čestná, za ktorú sa neposkytuje odmena.</w:t>
      </w:r>
    </w:p>
    <w:p w:rsidR="00360437" w:rsidP="00360437">
      <w:pPr>
        <w:pStyle w:val="Bezriadkovania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Predsedom výboru je štátny tajomník ministerstva.“.</w:t>
      </w:r>
    </w:p>
    <w:p w:rsidR="00360437" w:rsidP="00360437">
      <w:pPr>
        <w:pStyle w:val="Bezriadkovania"/>
        <w:jc w:val="both"/>
        <w:rPr>
          <w:rFonts w:ascii="Times New Roman" w:hAnsi="Times New Roman" w:cs="Times New Roman"/>
        </w:rPr>
      </w:pPr>
    </w:p>
    <w:p w:rsidR="00360437" w:rsidP="00360437">
      <w:pPr>
        <w:pStyle w:val="Bezriadkovania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II.</w:t>
      </w:r>
    </w:p>
    <w:p w:rsidR="00360437" w:rsidP="00360437">
      <w:pPr>
        <w:pStyle w:val="Bezriadkovania"/>
        <w:ind w:left="360"/>
        <w:jc w:val="center"/>
        <w:rPr>
          <w:rFonts w:ascii="Times New Roman" w:hAnsi="Times New Roman" w:cs="Times New Roman"/>
          <w:b/>
        </w:rPr>
      </w:pPr>
    </w:p>
    <w:p w:rsidR="00360437" w:rsidP="00360437">
      <w:pPr>
        <w:pStyle w:val="Bezriadkovania"/>
        <w:ind w:left="360"/>
        <w:jc w:val="center"/>
        <w:rPr>
          <w:rFonts w:ascii="Times New Roman" w:hAnsi="Times New Roman" w:cs="Times New Roman"/>
          <w:b/>
        </w:rPr>
      </w:pPr>
    </w:p>
    <w:p w:rsidR="00360437" w:rsidP="00360437">
      <w:pPr>
        <w:pStyle w:val="Bezriadkovania"/>
        <w:ind w:left="360"/>
        <w:rPr>
          <w:rFonts w:ascii="Times New Roman" w:hAnsi="Times New Roman" w:cs="Times New Roman"/>
          <w:b/>
        </w:rPr>
      </w:pPr>
    </w:p>
    <w:p w:rsidR="00360437" w:rsidP="00360437">
      <w:pPr>
        <w:pStyle w:val="Bezriadkovani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 zákon nadobúda účinnosť 1.januára 2010</w:t>
      </w:r>
    </w:p>
    <w:p w:rsidR="005B3CDA" w:rsidP="005B3CDA">
      <w:pPr>
        <w:rPr>
          <w:rFonts w:ascii="Arial" w:hAnsi="Arial" w:cs="Arial"/>
          <w:sz w:val="20"/>
          <w:szCs w:val="20"/>
        </w:rPr>
      </w:pPr>
    </w:p>
    <w:p w:rsidR="005B3CDA" w:rsidP="005B3CDA">
      <w:pPr>
        <w:pStyle w:val="Bezriadkovania"/>
        <w:ind w:left="360"/>
        <w:jc w:val="both"/>
        <w:rPr>
          <w:rFonts w:ascii="Times New Roman" w:hAnsi="Times New Roman" w:cs="Times New Roman"/>
        </w:rPr>
      </w:pPr>
    </w:p>
    <w:p w:rsidR="00D1771C" w:rsidRPr="007338FD" w:rsidP="007338FD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A80"/>
    <w:multiLevelType w:val="hybridMultilevel"/>
    <w:tmpl w:val="89923C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E6BF6"/>
    <w:multiLevelType w:val="hybridMultilevel"/>
    <w:tmpl w:val="0F9C546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E7C42"/>
    <w:multiLevelType w:val="hybridMultilevel"/>
    <w:tmpl w:val="949A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BE7679"/>
    <w:multiLevelType w:val="hybridMultilevel"/>
    <w:tmpl w:val="FC10968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8C7376"/>
    <w:multiLevelType w:val="hybridMultilevel"/>
    <w:tmpl w:val="B49079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60437"/>
    <w:rsid w:val="005B3CDA"/>
    <w:rsid w:val="007338FD"/>
    <w:rsid w:val="00770565"/>
    <w:rsid w:val="00D177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71C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Bezriadkovania">
    <w:name w:val="Bez riadkovania"/>
    <w:qFormat/>
    <w:rsid w:val="00D1771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5B3CDA"/>
    <w:pPr>
      <w:ind w:left="720"/>
      <w:contextualSpacing/>
      <w:jc w:val="left"/>
    </w:pPr>
  </w:style>
  <w:style w:type="character" w:styleId="FootnoteReference">
    <w:name w:val="footnote reference"/>
    <w:basedOn w:val="DefaultParagraphFont"/>
    <w:semiHidden/>
    <w:rsid w:val="005B3CDA"/>
    <w:rPr>
      <w:rFonts w:ascii="Times New Roman" w:hAnsi="Times New Roman" w:cs="Times New Roman"/>
      <w:vertAlign w:val="superscript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1228</Words>
  <Characters>7000</Characters>
  <Application>Microsoft Office Word</Application>
  <DocSecurity>0</DocSecurity>
  <Lines>0</Lines>
  <Paragraphs>0</Paragraphs>
  <ScaleCrop>false</ScaleCrop>
  <Company>Kancelaria NR SR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Zdenka_Kramplova</dc:creator>
  <cp:lastModifiedBy>Knapp Jan</cp:lastModifiedBy>
  <cp:revision>3</cp:revision>
  <dcterms:created xsi:type="dcterms:W3CDTF">2009-08-19T09:40:00Z</dcterms:created>
  <dcterms:modified xsi:type="dcterms:W3CDTF">2009-08-19T12:31:00Z</dcterms:modified>
</cp:coreProperties>
</file>