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jc w:val="center"/>
        <w:outlineLvl w:val="0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NÁRODNÁ RADA SLOVENSKEJ REPUBLIKY</w:t>
      </w:r>
    </w:p>
    <w:p>
      <w:pPr>
        <w:pStyle w:val="BodyText"/>
        <w:pBdr>
          <w:bottom w:val="single" w:sz="4" w:space="1" w:color="auto"/>
        </w:pBdr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IV. volebné obdobie</w:t>
      </w:r>
    </w:p>
    <w:p>
      <w:pPr>
        <w:pStyle w:val="BodyText"/>
        <w:rPr>
          <w:rFonts w:ascii="Times New Roman" w:hAnsi="Times New Roman" w:cs="Times New Roman"/>
          <w:bCs/>
          <w:iCs/>
        </w:rPr>
      </w:pPr>
    </w:p>
    <w:p>
      <w:pPr>
        <w:pStyle w:val="BodyText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(Návrh)</w:t>
      </w:r>
    </w:p>
    <w:p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>
      <w:pPr>
        <w:pStyle w:val="BodyText"/>
        <w:jc w:val="center"/>
        <w:rPr>
          <w:rFonts w:ascii="Times New Roman" w:hAnsi="Times New Roman" w:cs="Times New Roman"/>
          <w:bCs/>
          <w:iCs/>
        </w:rPr>
      </w:pPr>
    </w:p>
    <w:p>
      <w:pPr>
        <w:pStyle w:val="BodyText"/>
        <w:rPr>
          <w:rFonts w:ascii="Times New Roman" w:hAnsi="Times New Roman" w:cs="Times New Roman"/>
          <w:bCs/>
          <w:iCs/>
        </w:rPr>
      </w:pPr>
    </w:p>
    <w:p>
      <w:pPr>
        <w:pStyle w:val="BodyText"/>
        <w:ind w:left="354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</w:rPr>
        <w:t xml:space="preserve">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ZÁKON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z ........... 2009,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>
      <w:pPr>
        <w:pStyle w:val="BodyTex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ktorým sa mení a dopĺňa zákon č. </w:t>
      </w:r>
      <w:r>
        <w:rPr>
          <w:rFonts w:ascii="Times New Roman" w:hAnsi="Times New Roman" w:cs="Arial"/>
          <w:b/>
          <w:sz w:val="28"/>
          <w:szCs w:val="28"/>
        </w:rPr>
        <w:t xml:space="preserve">461/2003 Z. z. o sociálnom poistení v znení neskorších predpisov </w:t>
      </w:r>
    </w:p>
    <w:p>
      <w:pPr>
        <w:pStyle w:val="BodyText"/>
        <w:ind w:left="374" w:hanging="374"/>
        <w:rPr>
          <w:rFonts w:ascii="Times New Roman" w:hAnsi="Times New Roman" w:cs="Times New Roman"/>
        </w:rPr>
      </w:pPr>
    </w:p>
    <w:p>
      <w:pPr>
        <w:pStyle w:val="BodyText"/>
        <w:ind w:left="374" w:hanging="374"/>
        <w:rPr>
          <w:rFonts w:ascii="Times New Roman" w:hAnsi="Times New Roman" w:cs="Times New Roman"/>
        </w:rPr>
      </w:pPr>
    </w:p>
    <w:p>
      <w:pPr>
        <w:pStyle w:val="BodyText"/>
        <w:ind w:left="374" w:hanging="374"/>
        <w:rPr>
          <w:rFonts w:ascii="Times New Roman" w:hAnsi="Times New Roman" w:cs="Times New Roman"/>
        </w:rPr>
      </w:pPr>
    </w:p>
    <w:p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Národná rada Slovenskej republiky sa uzniesla na tomto </w:t>
      </w:r>
      <w:r>
        <w:rPr>
          <w:rFonts w:ascii="Times New Roman" w:hAnsi="Times New Roman" w:cs="Times New Roman"/>
          <w:sz w:val="26"/>
          <w:szCs w:val="26"/>
        </w:rPr>
        <w:t>zákone: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 </w:t>
      </w:r>
    </w:p>
    <w:p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 </w:t>
      </w:r>
    </w:p>
    <w:p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>
      <w:pPr>
        <w:ind w:firstLine="720"/>
        <w:jc w:val="both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Zákon č. 461/2003 Z. z. o sociálnom poistení v znení zákona č. 551/2003 Z. z., zákona č. 600/2003 Z. z., zákona č. 5/2004 Z. z., zákona č. 43/2004 Z. z., zákona č. 186/2004 Z. z., zákona č. 365/2004 Z. z., zákona č. 391/2004 Z. z., zákona č. 439/2004 Z. z., zákona  č. 523/2004 Z. z., zákona č. 721/2004 Z. z., zákona č. 82/2005 Z. z., zákona  č. 244/2005 Z. z., zákona č. 351/2005 Z. z., zákona č. 534/2005 Z. z., zákona   č. 584/2005 Z. z., zákona č. 310/2006 Z. z., nálezu Ústavného súdu Slovenskej republiky č. 460/2006 Z. z., zákona č. 529/2006 Z. z., zákona č. 592/2006 Z. z., zákona č. 677/2006 Z. z., zákona č. 274/2007 Z. z., zákona č. 519/2007 Z. z., zákona č. 555/2007 Z. z., zákona č. 659/2007 Z. z., nálezu Ústavného súdu č. 204/2008</w:t>
      </w:r>
      <w:r>
        <w:rPr>
          <w:rFonts w:ascii="Times New Roman" w:hAnsi="Times New Roman" w:cs="Arial"/>
          <w:sz w:val="26"/>
          <w:szCs w:val="26"/>
        </w:rPr>
        <w:t xml:space="preserve"> Z. z., zákona č. 434/2008 Z. z., zákona č. 449/2008 Z. z., zákona č. 599/2008 Z. z., zákona č. 108/2009 Z. z., zákona č. 192/2009 Z. z. a zákona č. 200/2009 Z. z.      sa mení a dopĺňa takto:</w:t>
      </w:r>
    </w:p>
    <w:p>
      <w:pPr>
        <w:pStyle w:val="BodyText"/>
        <w:rPr>
          <w:rFonts w:ascii="Times New Roman" w:hAnsi="Times New Roman" w:cs="Times New Roman"/>
          <w:sz w:val="26"/>
          <w:szCs w:val="26"/>
        </w:rPr>
      </w:pPr>
    </w:p>
    <w:p>
      <w:pPr>
        <w:ind w:left="360"/>
        <w:jc w:val="both"/>
        <w:rPr>
          <w:rFonts w:ascii="Times New Roman" w:hAnsi="Times New Roman" w:cs="Times New Roman"/>
          <w:b/>
          <w:i/>
        </w:rPr>
      </w:pPr>
    </w:p>
    <w:p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1.    V § 104 ods. 1 sa slová „štyroch rokoch“ nahrád</w:t>
      </w:r>
      <w:r>
        <w:rPr>
          <w:rFonts w:ascii="Times New Roman" w:hAnsi="Times New Roman" w:cs="Times New Roman"/>
          <w:sz w:val="26"/>
          <w:szCs w:val="22"/>
        </w:rPr>
        <w:t>zajú slovami „troch rokoch“, a slová „najmenej tri roky“ nahrádzajú slovami „najmenej 18 mesiacov“.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2.   </w:t>
        <w:tab/>
        <w:t>V § 104 ods. 2 sa slová „štyroch rokoch“ nahrádzajú slovami „troch rokoch“.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3.   </w:t>
        <w:tab/>
        <w:t>V § 104 ods. 2 písm. a) sa slová „najmenej dva roky“ nahrádzajú slovami „najmenej 18 mesiacov“.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4.     V § 105 odsek 1 znie: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               „(1) Poistencovi, ktorý splnil podmienky nároku na dávku v nezamestnanosti, nárok na dávku v nezamestnanosti vzni</w:t>
      </w:r>
      <w:r>
        <w:rPr>
          <w:rFonts w:ascii="Times New Roman" w:hAnsi="Times New Roman" w:cs="Times New Roman"/>
          <w:sz w:val="26"/>
          <w:szCs w:val="22"/>
        </w:rPr>
        <w:t>ká odo dňa zaradenia do evidencie uchádzačov o zamestnanie a zaniká uplynutím podporného obdobia v nezamestnanosti, ktoré je  pre poistencov do 50 rokov veku uplynutím šiestich mesiacov, pre poistencov od 50 do 58 rokov veku uplynutím deviatich mesiacov a pre poistencov od 58 rokov veku uplynutím dvanástich mesiacov. Do podporného obdobia v nezamestnanosti sa nezapočítava obdobie, počas ktorého poistenec nemá nárok na výplatu dávky v nezamestnanosti z dôvodu uvedeného v § 106.“.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5.     V § 108 odsek 1 znie: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               „(1) Výška dávky v nezamestnanosti je  </w:t>
      </w:r>
    </w:p>
    <w:p>
      <w:pPr>
        <w:spacing w:before="120" w:line="360" w:lineRule="auto"/>
        <w:ind w:left="900" w:hanging="384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a) 65 % denného vymeriavacieho základu počas prvých dvoch mesiacov podporného obdobia v nezamestnanosti,</w:t>
      </w:r>
    </w:p>
    <w:p>
      <w:pPr>
        <w:spacing w:before="120" w:line="360" w:lineRule="auto"/>
        <w:ind w:left="900" w:hanging="384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b) 45 % denného vymeriavacieho základu do ukončenia trvania podporného obdobia v nezamestnanost</w:t>
      </w:r>
      <w:r>
        <w:rPr>
          <w:rFonts w:ascii="Times New Roman" w:hAnsi="Times New Roman" w:cs="Times New Roman"/>
          <w:sz w:val="26"/>
          <w:szCs w:val="22"/>
        </w:rPr>
        <w:t>i.“.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>6.     V § 108 odsek 2 druhá veta znie: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19"/>
        </w:rPr>
      </w:pPr>
      <w:r>
        <w:rPr>
          <w:rFonts w:ascii="Times New Roman" w:hAnsi="Times New Roman" w:cs="Times New Roman"/>
          <w:sz w:val="26"/>
          <w:szCs w:val="22"/>
        </w:rPr>
        <w:t xml:space="preserve">               „</w:t>
      </w:r>
      <w:r>
        <w:rPr>
          <w:rFonts w:ascii="Times New Roman" w:hAnsi="Times New Roman" w:cs="Times New Roman"/>
          <w:sz w:val="26"/>
          <w:szCs w:val="19"/>
        </w:rPr>
        <w:t>Rozhodujúce obdobie na zistenie denného vymeriavacieho základu poistenca uvedeného v § 104 je obdobie 12 mesiacov predchádzajúcich dňu, v ktorom vznikol nárok na dávku v nezamestnanosti.“.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2"/>
        </w:rPr>
        <w:t xml:space="preserve">7.    </w:t>
      </w:r>
      <w:r>
        <w:rPr>
          <w:rFonts w:ascii="Times New Roman" w:hAnsi="Times New Roman" w:cs="Times New Roman"/>
          <w:sz w:val="26"/>
          <w:szCs w:val="22"/>
        </w:rPr>
        <w:t xml:space="preserve"> V § 108 odsek 3 znie: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</w:rPr>
        <w:t xml:space="preserve">               „(3) 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z w:val="26"/>
        </w:rPr>
        <w:t>Ak v rozhodujúcom období podľa odseku 2 nie je 12 mesiacov, za ktoré možno zistiť denný vymeriavací základ na určenie sumy dávky v nezamestnanosti poistenca uvedeného v § 104, denný vymeriavací základ sa zistí z</w:t>
      </w:r>
      <w:r>
        <w:rPr>
          <w:rFonts w:ascii="Times New Roman" w:hAnsi="Times New Roman" w:cs="Times New Roman"/>
          <w:sz w:val="26"/>
        </w:rPr>
        <w:t xml:space="preserve"> tohto kratšieho obdobia.“.</w:t>
      </w:r>
    </w:p>
    <w:p>
      <w:pPr>
        <w:spacing w:before="120" w:line="360" w:lineRule="auto"/>
        <w:ind w:left="540" w:hanging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8. </w:t>
        <w:tab/>
        <w:t>Za § 293bj  sa vkladá § 293bk, ktorý vrátane nadpisu znie:</w:t>
      </w:r>
    </w:p>
    <w:p>
      <w:pPr>
        <w:ind w:left="540" w:hanging="540"/>
        <w:jc w:val="both"/>
        <w:rPr>
          <w:rFonts w:ascii="Times New Roman" w:hAnsi="Times New Roman" w:cs="Times New Roman"/>
          <w:sz w:val="26"/>
        </w:rPr>
      </w:pPr>
    </w:p>
    <w:p>
      <w:pPr>
        <w:spacing w:line="360" w:lineRule="auto"/>
        <w:ind w:left="357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Cs/>
          <w:sz w:val="26"/>
        </w:rPr>
        <w:t>„</w:t>
      </w:r>
      <w:r>
        <w:rPr>
          <w:rFonts w:ascii="Times New Roman" w:hAnsi="Times New Roman" w:cs="Times New Roman"/>
          <w:b/>
          <w:sz w:val="26"/>
        </w:rPr>
        <w:t>Prechodné ustanovenia účinné od 1. januára 2010</w:t>
      </w:r>
    </w:p>
    <w:p>
      <w:pPr>
        <w:spacing w:line="360" w:lineRule="auto"/>
        <w:ind w:left="357"/>
        <w:jc w:val="center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/>
          <w:sz w:val="26"/>
        </w:rPr>
        <w:t>§ 293bk</w:t>
      </w:r>
    </w:p>
    <w:p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>Ak nárok na dávku v nezamestnanosti vznikol pred 1. januárom 2010, podmienky nároku na dávku v nezamestnanosti sa posudzujú a jej výška sa určuje aj po 31. decembri 2009 podľa zákona účinného pred 1. januárom 2010</w:t>
      </w:r>
      <w:r>
        <w:rPr>
          <w:rFonts w:ascii="Times New Roman" w:hAnsi="Times New Roman" w:cs="Times New Roman"/>
          <w:bCs/>
          <w:sz w:val="26"/>
        </w:rPr>
        <w:t>.“.</w:t>
      </w:r>
    </w:p>
    <w:p>
      <w:pPr>
        <w:ind w:left="360"/>
        <w:rPr>
          <w:rFonts w:ascii="Times New Roman" w:hAnsi="Times New Roman" w:cs="Times New Roman"/>
          <w:b/>
        </w:rPr>
      </w:pPr>
    </w:p>
    <w:p>
      <w:pPr>
        <w:ind w:left="360"/>
        <w:jc w:val="both"/>
        <w:rPr>
          <w:rFonts w:ascii="Times New Roman" w:hAnsi="Times New Roman" w:cs="Times New Roman"/>
          <w:b/>
        </w:rPr>
      </w:pPr>
    </w:p>
    <w:p>
      <w:pPr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Čl. II </w:t>
      </w:r>
    </w:p>
    <w:p>
      <w:pPr>
        <w:pStyle w:val="BodyText"/>
        <w:ind w:left="374" w:hanging="374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Tento zákon nadobúda účinnosť 1. januára 2010.</w:t>
      </w: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p>
      <w:pPr>
        <w:ind w:firstLine="720"/>
        <w:jc w:val="both"/>
        <w:rPr>
          <w:rFonts w:ascii="Times New Roman" w:hAnsi="Times New Roman" w:cs="Times New Roman"/>
          <w:sz w:val="26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00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64AD3"/>
    <w:multiLevelType w:val="hybridMultilevel"/>
    <w:tmpl w:val="90EC548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337C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1C69"/>
    <w:multiLevelType w:val="hybridMultilevel"/>
    <w:tmpl w:val="6F2C734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8">
    <w:nsid w:val="38264A97"/>
    <w:multiLevelType w:val="hybridMultilevel"/>
    <w:tmpl w:val="A5229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9">
    <w:nsid w:val="3FF60E86"/>
    <w:multiLevelType w:val="hybridMultilevel"/>
    <w:tmpl w:val="E84079D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1">
    <w:nsid w:val="48371A6E"/>
    <w:multiLevelType w:val="hybridMultilevel"/>
    <w:tmpl w:val="6540A06A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2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4">
    <w:nsid w:val="5A843BC1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96752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6977365B"/>
    <w:multiLevelType w:val="hybridMultilevel"/>
    <w:tmpl w:val="F7FA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74AD62AB"/>
    <w:multiLevelType w:val="hybridMultilevel"/>
    <w:tmpl w:val="5B2C32FE"/>
    <w:lvl w:ilvl="0">
      <w:start w:val="1"/>
      <w:numFmt w:val="decimal"/>
      <w:lvlText w:val="%1."/>
      <w:lvlJc w:val="left"/>
      <w:pPr>
        <w:ind w:left="720" w:hanging="360"/>
      </w:pPr>
      <w:rPr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91AA9"/>
    <w:multiLevelType w:val="hybridMultilevel"/>
    <w:tmpl w:val="E840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789838C1"/>
    <w:multiLevelType w:val="hybridMultilevel"/>
    <w:tmpl w:val="A5565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1">
    <w:nsid w:val="7A5D2673"/>
    <w:multiLevelType w:val="hybridMultilevel"/>
    <w:tmpl w:val="73A03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6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F01FA"/>
    <w:multiLevelType w:val="hybridMultilevel"/>
    <w:tmpl w:val="E0A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20"/>
  </w:num>
  <w:num w:numId="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6"/>
  </w:num>
  <w:num w:numId="19">
    <w:abstractNumId w:val="15"/>
  </w:num>
  <w:num w:numId="20">
    <w:abstractNumId w:val="0"/>
  </w:num>
  <w:num w:numId="21">
    <w:abstractNumId w:val="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1"/>
  </w:num>
  <w:num w:numId="26">
    <w:abstractNumId w:val="17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uiPriority w:val="9"/>
    <w:qFormat/>
    <w:pPr>
      <w:keepNext/>
      <w:numPr>
        <w:ilvl w:val="0"/>
        <w:numId w:val="9"/>
      </w:numPr>
      <w:tabs>
        <w:tab w:val="left" w:pos="1080"/>
      </w:tabs>
      <w:ind w:left="1080" w:hanging="720"/>
      <w:jc w:val="both"/>
      <w:outlineLvl w:val="6"/>
    </w:pPr>
    <w:rPr>
      <w:b/>
      <w:bCs/>
      <w:szCs w:val="22"/>
    </w:rPr>
  </w:style>
  <w:style w:type="paragraph" w:styleId="Heading8">
    <w:name w:val="heading 8"/>
    <w:basedOn w:val="Normal"/>
    <w:next w:val="Normal"/>
    <w:uiPriority w:val="9"/>
    <w:qFormat/>
    <w:pPr>
      <w:keepNext/>
      <w:ind w:left="360" w:hanging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uiPriority w:val="9"/>
    <w:qFormat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0204E"/>
      <w:u w:val="none"/>
      <w:effect w:val="none"/>
      <w:rtl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1558</TotalTime>
  <Pages>3</Pages>
  <Words>518</Words>
  <Characters>2956</Characters>
  <Application>Microsoft Office Word</Application>
  <DocSecurity>0</DocSecurity>
  <Lines>0</Lines>
  <Paragraphs>0</Paragraphs>
  <ScaleCrop>false</ScaleCrop>
  <Company>MPSVR SR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rodina</cp:lastModifiedBy>
  <cp:revision>70</cp:revision>
  <cp:lastPrinted>2009-03-27T10:30:00Z</cp:lastPrinted>
  <dcterms:created xsi:type="dcterms:W3CDTF">2008-09-20T19:14:00Z</dcterms:created>
  <dcterms:modified xsi:type="dcterms:W3CDTF">2009-08-17T17:33:00Z</dcterms:modified>
</cp:coreProperties>
</file>