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7770F3">
        <w:rPr>
          <w:rFonts w:cs="Times New Roman"/>
          <w:sz w:val="22"/>
        </w:rPr>
        <w:t>1063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770F3">
        <w:rPr>
          <w:rFonts w:cs="Times New Roman"/>
        </w:rPr>
        <w:t>1484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>o 1</w:t>
      </w:r>
      <w:r w:rsidR="007D09CD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770F3" w:rsidRPr="005D228F" w:rsidP="007770F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5D228F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poslankýň Národnej rady Slovenskej republiky Jany Laššákovej a Renáty Zmajkovičovej na vydanie zákona, ktorým sa dopĺňa zákon Národnej rady Slovenskej republiky č. 1/1993 Z. z. o Zbierke zákonov Slovenskej republiky v znení neskorších predpisov (tlač 1113) – prvé čítanie</w:t>
      </w:r>
    </w:p>
    <w:p w:rsidR="007770F3" w:rsidP="007770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770F3" w:rsidP="007770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770F3" w:rsidP="007770F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770F3" w:rsidP="007770F3">
      <w:pPr>
        <w:jc w:val="both"/>
        <w:rPr>
          <w:rFonts w:cs="Arial"/>
          <w:b/>
          <w:sz w:val="28"/>
          <w:szCs w:val="28"/>
        </w:rPr>
      </w:pPr>
    </w:p>
    <w:p w:rsidR="007770F3" w:rsidP="007770F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7770F3" w:rsidP="007770F3">
      <w:pPr>
        <w:jc w:val="both"/>
        <w:rPr>
          <w:rFonts w:cs="Arial"/>
          <w:b/>
          <w:sz w:val="22"/>
          <w:szCs w:val="22"/>
        </w:rPr>
      </w:pPr>
    </w:p>
    <w:p w:rsidR="007770F3" w:rsidP="007770F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7770F3" w:rsidP="007770F3">
      <w:pPr>
        <w:ind w:firstLine="708"/>
        <w:jc w:val="both"/>
        <w:rPr>
          <w:rFonts w:cs="Arial"/>
          <w:sz w:val="22"/>
          <w:szCs w:val="22"/>
        </w:rPr>
      </w:pPr>
    </w:p>
    <w:p w:rsidR="007770F3" w:rsidP="007770F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770F3" w:rsidP="007770F3">
      <w:pPr>
        <w:jc w:val="both"/>
        <w:rPr>
          <w:rFonts w:cs="Arial"/>
          <w:b/>
          <w:sz w:val="22"/>
          <w:szCs w:val="22"/>
        </w:rPr>
      </w:pPr>
    </w:p>
    <w:p w:rsidR="007770F3" w:rsidP="007770F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</w:t>
      </w:r>
      <w:r>
        <w:rPr>
          <w:rFonts w:cs="Arial"/>
          <w:sz w:val="22"/>
          <w:szCs w:val="22"/>
        </w:rPr>
        <w:t>pre verejnú správu a regionálny rozvoj  a</w:t>
      </w: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</w:t>
        <w:br/>
        <w:t xml:space="preserve">a postavenie žien; </w:t>
      </w: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</w:p>
    <w:p w:rsidR="007770F3" w:rsidP="007770F3">
      <w:pPr>
        <w:ind w:left="1200"/>
        <w:jc w:val="both"/>
        <w:rPr>
          <w:rFonts w:cs="Arial"/>
          <w:sz w:val="22"/>
          <w:szCs w:val="22"/>
        </w:rPr>
      </w:pPr>
    </w:p>
    <w:p w:rsidR="007770F3" w:rsidP="007770F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770F3" w:rsidP="007770F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7770F3" w:rsidP="007770F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republiky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D6189C">
        <w:rPr>
          <w:rFonts w:cs="Times New Roman"/>
          <w:sz w:val="22"/>
          <w:szCs w:val="22"/>
        </w:rPr>
        <w:t>och</w:t>
      </w:r>
      <w:r>
        <w:rPr>
          <w:rFonts w:cs="Times New Roman"/>
          <w:sz w:val="22"/>
          <w:szCs w:val="22"/>
        </w:rPr>
        <w:t xml:space="preserve"> do 2. septembra 2009 a v gestorskom výbore do 4. septembra 2009.</w:t>
      </w:r>
    </w:p>
    <w:p w:rsidR="007770F3" w:rsidP="007770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D4FE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508B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D4FE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363C5"/>
    <w:rsid w:val="00371F9F"/>
    <w:rsid w:val="00384025"/>
    <w:rsid w:val="005D228F"/>
    <w:rsid w:val="005D67C2"/>
    <w:rsid w:val="005D775A"/>
    <w:rsid w:val="0061422E"/>
    <w:rsid w:val="00682E9C"/>
    <w:rsid w:val="007542C9"/>
    <w:rsid w:val="007770F3"/>
    <w:rsid w:val="007A5AEE"/>
    <w:rsid w:val="007D09CD"/>
    <w:rsid w:val="00814864"/>
    <w:rsid w:val="008D5378"/>
    <w:rsid w:val="008E44F8"/>
    <w:rsid w:val="009508B6"/>
    <w:rsid w:val="00A64BBE"/>
    <w:rsid w:val="00BD4FE1"/>
    <w:rsid w:val="00D6189C"/>
    <w:rsid w:val="00E25A75"/>
    <w:rsid w:val="00EE4D2A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188</Words>
  <Characters>1074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2008-02-06T13:16:00Z</cp:lastPrinted>
  <dcterms:created xsi:type="dcterms:W3CDTF">2009-06-24T09:27:00Z</dcterms:created>
  <dcterms:modified xsi:type="dcterms:W3CDTF">2009-06-24T14:30:00Z</dcterms:modified>
</cp:coreProperties>
</file>