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1F9F" w:rsidP="00EA1F9F">
      <w:pPr>
        <w:jc w:val="both"/>
        <w:rPr>
          <w:rFonts w:ascii="Times New Roman" w:hAnsi="Times New Roman" w:cs="Times New Roman"/>
        </w:rPr>
      </w:pPr>
      <w:r w:rsidR="00446E6D">
        <w:rPr>
          <w:rFonts w:ascii="Times New Roman" w:hAnsi="Times New Roman" w:cs="Times New Roman"/>
          <w:b/>
          <w:i/>
        </w:rPr>
        <w:t xml:space="preserve">       </w:t>
      </w:r>
      <w:r>
        <w:rPr>
          <w:rFonts w:ascii="Times New Roman" w:hAnsi="Times New Roman" w:cs="Times New Roman"/>
          <w:b/>
          <w:i/>
        </w:rPr>
        <w:t xml:space="preserve">                 Výbor </w:t>
      </w:r>
      <w:r>
        <w:rPr>
          <w:rFonts w:ascii="Times New Roman" w:hAnsi="Times New Roman" w:cs="Times New Roman"/>
        </w:rPr>
        <w:tab/>
        <w:tab/>
      </w:r>
    </w:p>
    <w:p w:rsidR="00EA1F9F" w:rsidP="00EA1F9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EA1F9F" w:rsidP="00EA1F9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EA1F9F" w:rsidP="00EA1F9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EA1F9F" w:rsidP="00EA1F9F">
      <w:pPr>
        <w:jc w:val="both"/>
        <w:rPr>
          <w:rFonts w:ascii="Times New Roman" w:hAnsi="Times New Roman" w:cs="Times New Roman"/>
        </w:rPr>
      </w:pPr>
    </w:p>
    <w:p w:rsidR="00EA1F9F" w:rsidP="00EA1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EA1F9F" w:rsidP="00EA1F9F">
      <w:pPr>
        <w:jc w:val="both"/>
        <w:rPr>
          <w:rFonts w:ascii="Times New Roman" w:hAnsi="Times New Roman" w:cs="Times New Roman"/>
        </w:rPr>
      </w:pPr>
    </w:p>
    <w:p w:rsidR="00EA1F9F" w:rsidP="00EA1F9F">
      <w:pPr>
        <w:jc w:val="both"/>
        <w:rPr>
          <w:rFonts w:ascii="Times New Roman" w:hAnsi="Times New Roman" w:cs="Times New Roman"/>
        </w:rPr>
      </w:pPr>
    </w:p>
    <w:p w:rsidR="00EA1F9F" w:rsidP="00EA1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61. schôdza výboru  </w:t>
      </w:r>
    </w:p>
    <w:p w:rsidR="00EA1F9F" w:rsidP="00EA1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EA1F9F" w:rsidP="00EA1F9F">
      <w:pPr>
        <w:jc w:val="both"/>
        <w:rPr>
          <w:rFonts w:ascii="Times New Roman" w:hAnsi="Times New Roman" w:cs="Times New Roman"/>
        </w:rPr>
      </w:pPr>
    </w:p>
    <w:p w:rsidR="00EA1F9F" w:rsidP="00EA1F9F">
      <w:pPr>
        <w:jc w:val="both"/>
        <w:rPr>
          <w:rFonts w:ascii="Times New Roman" w:hAnsi="Times New Roman" w:cs="Times New Roman"/>
        </w:rPr>
      </w:pPr>
    </w:p>
    <w:p w:rsidR="00EA1F9F" w:rsidP="00EA1F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437</w:t>
      </w:r>
    </w:p>
    <w:p w:rsidR="00EA1F9F" w:rsidP="00EA1F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EA1F9F" w:rsidP="00EA1F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</w:t>
      </w:r>
      <w:r>
        <w:rPr>
          <w:rFonts w:ascii="Times New Roman" w:hAnsi="Times New Roman" w:cs="Times New Roman"/>
          <w:b/>
        </w:rPr>
        <w:t xml:space="preserve">dy Slovenskej republiky </w:t>
      </w:r>
    </w:p>
    <w:p w:rsidR="00EA1F9F" w:rsidP="00EA1F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EA1F9F" w:rsidP="00EA1F9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 16. júna 2009</w:t>
      </w:r>
    </w:p>
    <w:p w:rsidR="00EA1F9F" w:rsidP="00EA1F9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EA1F9F" w:rsidP="00EA1F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vinohradníctve a vinárstve (tlač 976)</w:t>
      </w:r>
    </w:p>
    <w:p w:rsidR="00EA1F9F" w:rsidP="00EA1F9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A1F9F" w:rsidP="00EA1F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EA1F9F" w:rsidP="00EA1F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EA1F9F" w:rsidP="00EA1F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</w:t>
      </w:r>
      <w:r>
        <w:rPr>
          <w:rFonts w:ascii="Times New Roman" w:hAnsi="Times New Roman" w:cs="Times New Roman"/>
          <w:b/>
        </w:rPr>
        <w:t>chranu prírody</w:t>
      </w:r>
    </w:p>
    <w:p w:rsidR="00EA1F9F" w:rsidP="00EA1F9F">
      <w:pPr>
        <w:jc w:val="both"/>
        <w:rPr>
          <w:rFonts w:ascii="Times New Roman" w:hAnsi="Times New Roman" w:cs="Times New Roman"/>
          <w:b/>
        </w:rPr>
      </w:pPr>
    </w:p>
    <w:p w:rsidR="00EA1F9F" w:rsidP="00EA1F9F">
      <w:pPr>
        <w:jc w:val="both"/>
        <w:rPr>
          <w:rFonts w:ascii="Times New Roman" w:hAnsi="Times New Roman" w:cs="Times New Roman"/>
          <w:b/>
        </w:rPr>
      </w:pPr>
    </w:p>
    <w:p w:rsidR="00EA1F9F" w:rsidP="00EA1F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s c h v a ľ u j e</w:t>
      </w:r>
    </w:p>
    <w:p w:rsidR="00446E6D" w:rsidP="00446E6D">
      <w:pPr>
        <w:jc w:val="both"/>
        <w:rPr>
          <w:rFonts w:ascii="Times New Roman" w:hAnsi="Times New Roman" w:cs="Times New Roman"/>
        </w:rPr>
      </w:pPr>
      <w:r w:rsidR="00EA1F9F">
        <w:rPr>
          <w:rFonts w:ascii="Times New Roman" w:hAnsi="Times New Roman" w:cs="Times New Roman"/>
          <w:b/>
        </w:rPr>
        <w:tab/>
        <w:t xml:space="preserve">     </w:t>
      </w:r>
      <w:r w:rsidR="00EA1F9F">
        <w:rPr>
          <w:rFonts w:ascii="Times New Roman" w:hAnsi="Times New Roman" w:cs="Times New Roman"/>
        </w:rPr>
        <w:t>vládny návrh záko</w:t>
      </w:r>
      <w:r>
        <w:rPr>
          <w:rFonts w:ascii="Times New Roman" w:hAnsi="Times New Roman" w:cs="Times New Roman"/>
        </w:rPr>
        <w:t>na o vinohradníctve a vinárstve s týmito pripomienkami:</w:t>
      </w:r>
    </w:p>
    <w:p w:rsidR="00446E6D" w:rsidP="00446E6D">
      <w:pPr>
        <w:jc w:val="both"/>
        <w:rPr>
          <w:rFonts w:ascii="Times New Roman" w:hAnsi="Times New Roman" w:cs="Times New Roman"/>
        </w:rPr>
      </w:pPr>
    </w:p>
    <w:p w:rsidR="00446E6D" w:rsidP="00446E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 V § 1 ods. 1 sa poznámka pod čiarou č. 1 dopĺňa : „ , Nariadenie Európskeho parlamentu a Rady (ES) č. 852/2004 z 29. apríla 2004 o hygiene potravín v platnom znení.“.</w:t>
      </w:r>
    </w:p>
    <w:p w:rsidR="00446E6D" w:rsidP="00446E6D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Nariadenie EP a Rady č. 852/2004 ustanovuje všetky limity a požiadavky na hygienické </w:t>
      </w:r>
      <w:r>
        <w:rPr>
          <w:rFonts w:ascii="Times New Roman" w:hAnsi="Times New Roman" w:cs="Times New Roman"/>
          <w:spacing w:val="-2"/>
        </w:rPr>
        <w:t>podmienky pre výrobu a predaj potravín.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1 ods. 3 sa vypúšťa slovo „hroznového“.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 odkazom na osobitný predpis, ktorý ne</w:t>
      </w:r>
      <w:r>
        <w:rPr>
          <w:rFonts w:ascii="Times New Roman" w:hAnsi="Times New Roman" w:cs="Times New Roman"/>
        </w:rPr>
        <w:t>uvádza hroznové víno, ale len víno.</w:t>
      </w:r>
    </w:p>
    <w:p w:rsidR="00446E6D" w:rsidP="00446E6D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2 písm. l) sa slová „člení sa na“ nahrádzajú slovami „ktorý sa člení na“.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</w:t>
      </w:r>
    </w:p>
    <w:p w:rsidR="00446E6D" w:rsidP="00446E6D">
      <w:pPr>
        <w:keepNext/>
        <w:shd w:val="clear" w:color="auto" w:fill="FFFFFF"/>
        <w:spacing w:before="2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8"/>
        </w:rPr>
        <w:t>4. V</w:t>
      </w:r>
      <w:r>
        <w:rPr>
          <w:rFonts w:ascii="Times New Roman" w:hAnsi="Times New Roman" w:cs="Times New Roman"/>
          <w:spacing w:val="-3"/>
        </w:rPr>
        <w:t xml:space="preserve"> § </w:t>
      </w:r>
      <w:r>
        <w:rPr>
          <w:rFonts w:ascii="Times New Roman" w:hAnsi="Times New Roman" w:cs="Times New Roman"/>
          <w:bCs/>
          <w:spacing w:val="-3"/>
        </w:rPr>
        <w:t>2 písm. l) sa dopĺňa bod 3 ktorý znie</w:t>
      </w:r>
      <w:r>
        <w:rPr>
          <w:rFonts w:ascii="Times New Roman" w:hAnsi="Times New Roman" w:cs="Times New Roman"/>
          <w:spacing w:val="-3"/>
        </w:rPr>
        <w:t>:</w:t>
      </w:r>
    </w:p>
    <w:p w:rsidR="00446E6D" w:rsidP="00446E6D">
      <w:pPr>
        <w:keepNext/>
        <w:shd w:val="clear" w:color="auto" w:fill="FFFFFF"/>
        <w:spacing w:before="10"/>
        <w:ind w:left="360" w:right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„3. vyklčovanú vinohradnícku plochu, ktorou je plocha z ktorej boli odstránené všetky kry </w:t>
      </w:r>
      <w:r>
        <w:rPr>
          <w:rFonts w:ascii="Times New Roman" w:hAnsi="Times New Roman" w:cs="Times New Roman"/>
        </w:rPr>
        <w:t>viniča,“</w:t>
      </w:r>
    </w:p>
    <w:p w:rsidR="00446E6D" w:rsidP="00446E6D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Tento pojem vypadol zo zákona, pričom podľa Nariadenia Rady č. 479/2008 je iba 646 ha </w:t>
      </w:r>
      <w:r>
        <w:rPr>
          <w:rFonts w:ascii="Times New Roman" w:hAnsi="Times New Roman" w:cs="Times New Roman"/>
          <w:spacing w:val="-1"/>
        </w:rPr>
        <w:t xml:space="preserve">nevhodných na vyklčovanie z celkovej vysadenej plochy 21 531 ha. Vyklčovanie je pritom </w:t>
      </w:r>
      <w:r>
        <w:rPr>
          <w:rFonts w:ascii="Times New Roman" w:hAnsi="Times New Roman" w:cs="Times New Roman"/>
        </w:rPr>
        <w:t xml:space="preserve">jedno z opatrení na ktoré je možné získať podporu v rámci programu reštrukturalizácie </w:t>
      </w:r>
      <w:r>
        <w:rPr>
          <w:rFonts w:ascii="Times New Roman" w:hAnsi="Times New Roman" w:cs="Times New Roman"/>
          <w:spacing w:val="-2"/>
        </w:rPr>
        <w:t xml:space="preserve">vinohradov pre vinársky rok 2009/2010. Taktiež by malo byť zachované právo výrobcov na </w:t>
      </w:r>
      <w:r>
        <w:rPr>
          <w:rFonts w:ascii="Times New Roman" w:hAnsi="Times New Roman" w:cs="Times New Roman"/>
        </w:rPr>
        <w:t>opätovnú výsadbu ako vyklčovali.</w:t>
      </w:r>
    </w:p>
    <w:p w:rsidR="00446E6D" w:rsidP="00446E6D">
      <w:pPr>
        <w:keepNext/>
        <w:spacing w:before="240" w:after="24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2 písm. p) sa slová „územie v regionálnom členení vinohradníckych plôch“ nahrádzajú slovami „časť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ého vinohradníckeho regiónu“.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rovnaká úprava ako v písmene q) po dohode so zástupcom navrhovateľa.</w:t>
      </w:r>
    </w:p>
    <w:p w:rsidR="00446E6D" w:rsidP="00446E6D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 § 7 odsek 2 znie:</w:t>
      </w:r>
    </w:p>
    <w:p w:rsidR="00446E6D" w:rsidP="00446E6D">
      <w:pPr>
        <w:keepNext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vinohradnícky región sa člení na</w:t>
      </w:r>
    </w:p>
    <w:p w:rsidR="00446E6D" w:rsidP="00446E6D">
      <w:pPr>
        <w:keepNext/>
        <w:numPr>
          <w:ilvl w:val="1"/>
          <w:numId w:val="2"/>
        </w:numPr>
        <w:tabs>
          <w:tab w:val="left" w:pos="108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Malokarpat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446E6D" w:rsidP="00446E6D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Južnoslovenskú vinohradnícku oblasť,</w:t>
      </w:r>
    </w:p>
    <w:p w:rsidR="00446E6D" w:rsidP="00446E6D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446E6D" w:rsidP="00446E6D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Nitrian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 vinohradnícku oblasť,</w:t>
      </w:r>
    </w:p>
    <w:p w:rsidR="00446E6D" w:rsidP="00446E6D">
      <w:pPr>
        <w:keepNext/>
        <w:numPr>
          <w:ilvl w:val="1"/>
          <w:numId w:val="2"/>
        </w:numPr>
        <w:tabs>
          <w:tab w:val="left" w:pos="108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446E6D" w:rsidP="00446E6D">
      <w:pPr>
        <w:keepNext/>
        <w:numPr>
          <w:ilvl w:val="1"/>
          <w:numId w:val="2"/>
        </w:numPr>
        <w:tabs>
          <w:tab w:val="left" w:pos="1080"/>
        </w:tabs>
        <w:ind w:left="53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Tokajskú vinohradnícku oblasť.“.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uviesť celý názov tak, ako sa používa v ďalších ustanoveniach návrhu zákona (§ 31, 32, 33 ...).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 § 8 ods. 6 sa vypúšťajú slová „v rozsahu údajov podľa odseku 1“.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úprava. Odsek 1 neobsahuje vymedzenie „údajov“.</w:t>
      </w:r>
    </w:p>
    <w:p w:rsidR="00446E6D" w:rsidP="00446E6D">
      <w:pPr>
        <w:keepNext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 § 8 ods. 7 sa slová „alebo maloobchodník je povinný“ nahrádza slovami „a maloobchodník sú pov</w:t>
      </w:r>
      <w:r>
        <w:rPr>
          <w:rFonts w:ascii="Times New Roman" w:hAnsi="Times New Roman" w:cs="Times New Roman"/>
        </w:rPr>
        <w:t>inní“.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z dôvodu uloženia povinnosti všetkým subjektom.</w:t>
      </w:r>
    </w:p>
    <w:p w:rsidR="00446E6D" w:rsidP="00446E6D">
      <w:pPr>
        <w:keepNext/>
        <w:shd w:val="clear" w:color="auto" w:fill="FFFFFF"/>
        <w:spacing w:before="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9. § 8 ods. 8 znie:</w:t>
      </w:r>
    </w:p>
    <w:p w:rsidR="00446E6D" w:rsidP="00446E6D">
      <w:pPr>
        <w:keepNext/>
        <w:shd w:val="clear" w:color="auto" w:fill="FFFFFF"/>
        <w:spacing w:before="7"/>
        <w:ind w:left="360" w:firstLine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„(8) Kontrolný ústav vyčiarkne z vinohradníckeho registra vinohradnícku plochu na žiadosť vinohradníka alebo na žiadosť vlastníka vinohradníckej plochy, ktorá bola vinohradnícka plocha zaregistrovaná podľa odseku 4 inou osobou ako jej vlastníkom a k tejto vinohradníckej ploche nie je uzatvorená nájomná zmluva. Výsadbové právo z tejto plochy sa stáva súčasťou rezervy výsadbových práv.“.</w:t>
      </w:r>
    </w:p>
    <w:p w:rsidR="00446E6D" w:rsidP="00446E6D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Ustanovenie sa mení v nadväzno</w:t>
      </w:r>
      <w:r>
        <w:rPr>
          <w:rFonts w:ascii="Times New Roman" w:hAnsi="Times New Roman" w:cs="Times New Roman"/>
          <w:spacing w:val="-1"/>
        </w:rPr>
        <w:t>sti na úpravu prechodného ustanovenia v záujme zachovania produkčných plôch vinohradov.</w:t>
      </w:r>
    </w:p>
    <w:p w:rsidR="00446E6D" w:rsidP="00446E6D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V § 9 ods. 1 písm. d) sa za slovo „viesť“ vkladá slovo „vinársku“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o akú evidenciu ide.</w:t>
      </w:r>
    </w:p>
    <w:p w:rsidR="00446E6D" w:rsidP="00446E6D">
      <w:pPr>
        <w:keepNext/>
        <w:shd w:val="clear" w:color="auto" w:fill="FFFFFF"/>
        <w:spacing w:before="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2"/>
        </w:rPr>
        <w:t>11. V</w:t>
      </w:r>
      <w:r>
        <w:rPr>
          <w:rFonts w:ascii="Times New Roman" w:hAnsi="Times New Roman" w:cs="Times New Roman"/>
          <w:spacing w:val="-3"/>
        </w:rPr>
        <w:t xml:space="preserve"> § </w:t>
      </w:r>
      <w:r>
        <w:rPr>
          <w:rFonts w:ascii="Times New Roman" w:hAnsi="Times New Roman" w:cs="Times New Roman"/>
          <w:bCs/>
          <w:spacing w:val="-3"/>
        </w:rPr>
        <w:t>12 ods. 2 nahradiť slova „1. augusta“ slovami „15. augusta“</w:t>
      </w:r>
    </w:p>
    <w:p w:rsidR="00446E6D" w:rsidP="00446E6D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Začiatkom augusta t j. 1.8. nie je dozretá žiadna odroda povolená na výrobu vinárskych </w:t>
      </w:r>
      <w:r>
        <w:rPr>
          <w:rFonts w:ascii="Times New Roman" w:hAnsi="Times New Roman" w:cs="Times New Roman"/>
          <w:spacing w:val="-3"/>
        </w:rPr>
        <w:t xml:space="preserve">produktov a využívajú sa len nepovolené suroviny ako sú hlavne jablká na výrobu najskorších </w:t>
      </w:r>
      <w:r>
        <w:rPr>
          <w:rFonts w:ascii="Times New Roman" w:hAnsi="Times New Roman" w:cs="Times New Roman"/>
          <w:spacing w:val="-1"/>
        </w:rPr>
        <w:t>burčiakov. Reálne od 15.8. sa začína na Slovensku zberať najskoršia odroda Čabianska perla.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V § 12 ods. 4 sa slovo „predajca“ nahrádza slovami „ten, kto predáva“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Nakoľko nie je definovaný pojem predajca, je opisne určené o akú osobu ide.</w:t>
      </w: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V § 14 ods. 1 písm. h) sa slová „podľa osobitného predpisu</w:t>
      </w:r>
      <w:r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>)“ nahrádzajú slovami „v</w:t>
      </w:r>
      <w:r>
        <w:rPr>
          <w:rFonts w:ascii="Times New Roman" w:hAnsi="Times New Roman" w:cs="Times New Roman"/>
        </w:rPr>
        <w:t>inárskeho produktu (ďalej len „špecifikácia“)“.</w:t>
      </w:r>
    </w:p>
    <w:p w:rsidR="00446E6D" w:rsidP="00446E6D">
      <w:pPr>
        <w:keepNext/>
        <w:spacing w:before="240" w:after="24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22 sa vypúšťa. Nasledujúce poznámky pod čiarou k odkazom sa prečíslujú.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o akú špecifikáciu v celom texte návrhu zákona sa jedná.</w:t>
      </w: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V § 15 ods. 1 písm. h) a v § </w:t>
      </w:r>
      <w:r>
        <w:rPr>
          <w:rFonts w:ascii="Times New Roman" w:hAnsi="Times New Roman" w:cs="Times New Roman"/>
        </w:rPr>
        <w:t>34 ods. 2 písm. e) sa vypúšťajú slová „podľa osobitného predpisu</w:t>
      </w:r>
      <w:r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>)“.</w:t>
      </w:r>
    </w:p>
    <w:p w:rsidR="00446E6D" w:rsidP="00446E6D">
      <w:pPr>
        <w:keepNext/>
        <w:ind w:left="4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zmenu uskutočnenú v § 14 a zavedenie legislatívnej skratky špecifikácia je potreba upraviť aj tieto ustanovenia.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§ 16 sa vypúšťa.</w:t>
      </w:r>
    </w:p>
    <w:p w:rsidR="00446E6D" w:rsidP="00446E6D">
      <w:pPr>
        <w:keepNext/>
        <w:spacing w:before="240" w:after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paragrafy sa prečíslujú a vykonajú sa súvisiace legislatívno-technické úpravy v celom texte návrhu zákona.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aktuálnej verzii znenia nariadenie Komisie (ES), ktoré ustanovuje podrobné pravidlá pre uplatňovanie Nariadenia Rady č. 479/2008 vzhľadom na výrobné postupy a príslušné obmedze</w:t>
      </w:r>
      <w:r>
        <w:rPr>
          <w:rFonts w:ascii="Times New Roman" w:hAnsi="Times New Roman" w:cs="Times New Roman"/>
        </w:rPr>
        <w:t>nia sú predmetné kategórie vín presne vymedzené.</w:t>
      </w:r>
    </w:p>
    <w:p w:rsidR="00446E6D" w:rsidP="00446E6D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V § 16, 19, 20 a 21 sa slová „% obj.“, nahrádzajú slovami „% objemu“ 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a zrozumiteľnosti a jednotnosti sa navrhuje rovnaká úprava, ako je v zákone č. 104/2004 Z. z. o spotrebnej dani z vína.</w:t>
      </w: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 xml:space="preserve"> § 18 ods. 2 písm. c) bod 6. a v § 21 ods. 2 písm. f) sa za slovo „výber“ vkladajú slová „botrytický výber“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 vinohradníckej praxi sa ako synonymum slova cibébový používa aj pojem botrytický.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§ 18 ods. 2 sa dopĺňa písmenom g), ktoré znie:</w:t>
      </w:r>
    </w:p>
    <w:p w:rsidR="00446E6D" w:rsidP="00446E6D">
      <w:pPr>
        <w:keepNext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„g) château</w:t>
      </w:r>
      <w:r>
        <w:rPr>
          <w:rFonts w:ascii="Times New Roman" w:hAnsi="Times New Roman" w:cs="Times New Roman"/>
        </w:rPr>
        <w:t xml:space="preserve"> alebo chateau.“.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Predmetný tradičný výraz sa dopĺňa vzhľadom na tradičnosť používania uvedeného pojmu v označovaní vín slovenskými výrobcami.</w:t>
      </w: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V § 21 ods. 2 sa v písmenách g) a h) slová „najmenej 8 % obj.“ nahrádzajú slovami „najmenej 6 % objemu“.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</w:t>
      </w:r>
      <w:r>
        <w:rPr>
          <w:rFonts w:ascii="Times New Roman" w:hAnsi="Times New Roman" w:cs="Times New Roman"/>
        </w:rPr>
        <w:t>na sa navrhuje z dôvodu zjednotenia rovnakých kategórií vín s ostatnými krajinami EÚ.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Za § 22 sa vkladá § 23, ktorý vrátane nadpisu znie:</w:t>
      </w:r>
    </w:p>
    <w:p w:rsidR="00446E6D" w:rsidP="00446E6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„§ 23</w:t>
      </w:r>
    </w:p>
    <w:p w:rsidR="00446E6D" w:rsidP="00446E6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Podmienky použitia tradičného výrazu château alebo chateau</w:t>
      </w:r>
    </w:p>
    <w:p w:rsidR="00446E6D" w:rsidP="00446E6D">
      <w:pPr>
        <w:pStyle w:val="odsek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Tradičný výraz château alebo chateau možno použiť len na označenie vína s chráneným označením pôvodu, ak</w:t>
      </w:r>
    </w:p>
    <w:p w:rsidR="00446E6D" w:rsidP="00446E6D">
      <w:pPr>
        <w:keepNext/>
        <w:numPr>
          <w:ilvl w:val="0"/>
          <w:numId w:val="3"/>
        </w:numPr>
        <w:tabs>
          <w:tab w:val="left" w:pos="7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zber hrozna, jeho spracovanie a výroba vína sa uskutočnili v zemepisnej jednotke v Slovenskom vinohradníckom regióne, v ktorej sa nachádza stavba označená ako château alebo chateau,</w:t>
      </w:r>
    </w:p>
    <w:p w:rsidR="00446E6D" w:rsidP="00446E6D">
      <w:pPr>
        <w:keepNext/>
        <w:numPr>
          <w:ilvl w:val="0"/>
          <w:numId w:val="3"/>
        </w:numPr>
        <w:tabs>
          <w:tab w:val="left" w:pos="7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spĺňa kvalitatívne požiadavky.“.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dopĺňa v nadväznosti na doplnenie tradičného výrazu château alebo chateau.</w:t>
      </w:r>
    </w:p>
    <w:p w:rsidR="00446E6D" w:rsidP="00446E6D">
      <w:pPr>
        <w:keepNext/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paragrafy sa prečíslujú.</w:t>
      </w:r>
    </w:p>
    <w:p w:rsidR="00446E6D" w:rsidP="00446E6D">
      <w:pPr>
        <w:keepNext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V § 24 ods. 2 sa za slovo „uznaní“ vkladajú slová „organizácie výrobcov“.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precizovanie ustanovenia.</w:t>
      </w:r>
    </w:p>
    <w:p w:rsidR="00446E6D" w:rsidP="00446E6D">
      <w:pPr>
        <w:keepNext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V § 26 ods. 8 písm. a) sa vypúšťajú na konci slová „podľa osobitného predpisu.</w:t>
      </w:r>
      <w:r>
        <w:rPr>
          <w:rFonts w:ascii="Times New Roman" w:hAnsi="Times New Roman" w:cs="Times New Roman"/>
          <w:vertAlign w:val="superscript"/>
        </w:rPr>
        <w:t>33</w:t>
      </w:r>
      <w:r>
        <w:rPr>
          <w:rFonts w:ascii="Times New Roman" w:hAnsi="Times New Roman" w:cs="Times New Roman"/>
        </w:rPr>
        <w:t>)“. Zároveň sa vypúšťa poznámka pod čiarou.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nemožno uvádzať predpisy, ktoré neboli vyhlásené v zbierke zákonov (18. bod legislatívno-technických pokynov k legislatívnym pravidlám).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V § 28 odsek 4 znie:</w:t>
      </w:r>
    </w:p>
    <w:p w:rsidR="00446E6D" w:rsidP="00446E6D">
      <w:pPr>
        <w:keepNext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 Namiesto výrazu fľašovateľ možno pre víno s chráneným označením pôvodu a víno s chráneným zemepisným označením používať pojmy</w:t>
      </w:r>
    </w:p>
    <w:p w:rsidR="00446E6D" w:rsidP="00446E6D">
      <w:pPr>
        <w:pStyle w:val="adda"/>
        <w:tabs>
          <w:tab w:val="clear" w:pos="-709"/>
          <w:tab w:val="clear" w:pos="0"/>
          <w:tab w:val="left" w:pos="708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„plnené vinohradníkom“, ak zber hrozna, výroba vína aj jeho plnenie prebiehajú vo vinohrade alebo do vzdialenosti 20 km od neho,</w:t>
      </w:r>
    </w:p>
    <w:p w:rsidR="00446E6D" w:rsidP="00446E6D">
      <w:pPr>
        <w:pStyle w:val="adda"/>
        <w:tabs>
          <w:tab w:val="clear" w:pos="-709"/>
          <w:tab w:val="clear" w:pos="0"/>
          <w:tab w:val="left" w:pos="708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„vyrába a plní“, ak výroba vína aj jeho plnenie prebieha u vinára, ktorý toto víno uvádza na trh vo fľašiach, alebo</w:t>
      </w:r>
    </w:p>
    <w:p w:rsidR="00446E6D" w:rsidP="00446E6D">
      <w:pPr>
        <w:pStyle w:val="adda"/>
        <w:tabs>
          <w:tab w:val="clear" w:pos="-709"/>
          <w:tab w:val="clear" w:pos="0"/>
          <w:tab w:val="left" w:pos="708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ktorých zoznam a podmienky používania ustanoví ministerstvo všeobecne záväzným právnym predpisom.“.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dopĺňa v súlade s európskou legislatívou z dôvodu nevyhnutnosti vymedziť v národnom právnom systéme podmienky používania ďalších výrazov, ktoré možno používať namiesto výrazu „fľašovateľ“.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V § 28 sa vypúšťa odsek 6</w:t>
      </w:r>
    </w:p>
    <w:p w:rsidR="00446E6D" w:rsidP="00446E6D">
      <w:pPr>
        <w:keepNext/>
        <w:spacing w:before="240" w:after="24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7 až 10 sa označujú ako odseky 6 až 9.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nadväznosti na právne záväzné akty Európskej únie sa už neustanovuje kompetencia príslušného orgánu štátu uznávať súťaže a výstavy vína, preto označovanie údajmi o získanom ocenení zo súťaží a výstav vína na etikete bude fakultatívnym údajom.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V § 28 ods. 10 sa vypúšťajú druhá až štvrtá veta.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Príslušné právne záväzné akty Európskej únie obsahujú presné vymedzenie bieleho, ružového i červeného vína.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V § 29 ods. 4 sa vypúšťajú slová „za podmienok podľa osobitného predpisu“.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duplicitu odkazov pod čiarou k tomu istému osobitnému predpisu ako v úvodnej časti vety.</w:t>
      </w:r>
    </w:p>
    <w:p w:rsidR="00446E6D" w:rsidP="00446E6D">
      <w:pPr>
        <w:keepNext/>
        <w:shd w:val="clear" w:color="auto" w:fill="FFFFFF"/>
        <w:spacing w:before="276"/>
        <w:ind w:left="360" w:right="31" w:hanging="360"/>
        <w:jc w:val="both"/>
        <w:rPr>
          <w:rFonts w:ascii="Times New Roman" w:hAnsi="Times New Roman" w:cs="Times New Roman"/>
          <w:spacing w:val="-12"/>
        </w:rPr>
      </w:pPr>
    </w:p>
    <w:p w:rsidR="00446E6D" w:rsidP="00446E6D">
      <w:pPr>
        <w:keepNext/>
        <w:shd w:val="clear" w:color="auto" w:fill="FFFFFF"/>
        <w:spacing w:before="276"/>
        <w:ind w:left="360" w:right="3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</w:rPr>
        <w:t>27. 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  <w:bCs/>
        </w:rPr>
        <w:t>29 ods. 6 navrhujem za slová „colnému úradu“ vložiť slová „a Štátnej veterinárnej a potravinovej správe“.</w:t>
      </w:r>
    </w:p>
    <w:p w:rsidR="00446E6D" w:rsidP="00446E6D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úprava je kvôli vysledovateľnosti pôvodu vína, koľko vína sa vo veľkých </w:t>
      </w:r>
      <w:r>
        <w:rPr>
          <w:rFonts w:ascii="Times New Roman" w:hAnsi="Times New Roman" w:cs="Times New Roman"/>
          <w:spacing w:val="-3"/>
        </w:rPr>
        <w:t xml:space="preserve">objemoch dovezie z EU pre slovenských výrobcov. Hlásenia o dovoze vín z EU by colný úrad </w:t>
      </w:r>
      <w:r>
        <w:rPr>
          <w:rFonts w:ascii="Times New Roman" w:hAnsi="Times New Roman" w:cs="Times New Roman"/>
        </w:rPr>
        <w:t>preposielal ŠVPS SR s časovým oneskorením.</w:t>
      </w:r>
    </w:p>
    <w:p w:rsidR="00446E6D" w:rsidP="00446E6D">
      <w:pPr>
        <w:keepNext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V § 29 ods. 7 sa slová „alebo maloobchodník“ nahrádzajú slovami „a maloobchodník“.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obsahu vyplýva, že povinnosť platí pre všetky tri subjekty.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V § 29 ods. 8 sa nad slovo „dokumentu“ vkladá odkaz na poznámku pod čiarou XY.</w:t>
      </w:r>
    </w:p>
    <w:p w:rsidR="00446E6D" w:rsidP="00446E6D">
      <w:pPr>
        <w:keepNext/>
        <w:spacing w:before="240" w:after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XY znie:</w:t>
      </w:r>
    </w:p>
    <w:p w:rsidR="00446E6D" w:rsidP="00446E6D">
      <w:pPr>
        <w:keepNext/>
        <w:spacing w:before="240" w:after="24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xy</w:t>
      </w:r>
      <w:r>
        <w:rPr>
          <w:rFonts w:ascii="Times New Roman" w:hAnsi="Times New Roman" w:cs="Times New Roman"/>
        </w:rPr>
        <w:t>) Príloha IX nariadenia Komisie (ES) č. 555/2008 z 27. júna 2008, ktorým sa ustanovujú podrobné pravidlá vykonávania nariadenia Rady (ES) č. 479/2008 o spoločnej organizácii trhu s vínom, pokiaľ ide o podporné programy, obchod s tretími krajinami, výrobný potenciál a kontroly vo vinárskom sektore (Ú. v. EÚ L 170, 30.6.2008).“.</w:t>
      </w:r>
    </w:p>
    <w:p w:rsidR="00446E6D" w:rsidP="00446E6D">
      <w:pPr>
        <w:keepNext/>
        <w:spacing w:before="240" w:after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odkazy spolu s poznámkami pod čiarou sa prečíslujú.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 navrhuje z dôvodu jednoduchšej identifikovateľnosti predmetného dokumentu.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V § 34 ods. 3 sa za slová „§ 15 ods. 2“ vkladajú slová „a 3“.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 navrhuje v záujme vytvorenia možnosti výroby viacerých druhov tokajských vín s cieľom nediskriminovať slovenských výrobcov oproti maďarským.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Nadpis nad § 37 znie: „Výkon štátnej správy a kontrola“.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Nadpis pod § 37 znie: „Orgány štátnej správy a kontroly“.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V § 37 ods. 1 za slovo „Orgány“ vkladajú slová „štátnej správy a“.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obsah § 37 a následných nevystihuje pôvodný nadpis nad a pod paragrafom ustanovenia návrhu zákona.</w:t>
      </w:r>
    </w:p>
    <w:p w:rsidR="00446E6D" w:rsidP="00446E6D">
      <w:pPr>
        <w:keepNext/>
        <w:spacing w:before="240" w:after="240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V § 37 ods. 3 písmeno o) znie:</w:t>
      </w:r>
    </w:p>
    <w:p w:rsidR="00446E6D" w:rsidP="00446E6D">
      <w:pPr>
        <w:keepNext/>
        <w:spacing w:before="120"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„o) rozhoduje o schválení chránených označení podľa osobitného predpisu</w:t>
      </w:r>
      <w:r>
        <w:rPr>
          <w:rFonts w:ascii="Times New Roman" w:hAnsi="Times New Roman" w:cs="Times New Roman"/>
          <w:vertAlign w:val="superscript"/>
        </w:rPr>
        <w:t>yy</w:t>
      </w:r>
      <w:r>
        <w:rPr>
          <w:rFonts w:ascii="Times New Roman" w:hAnsi="Times New Roman" w:cs="Times New Roman"/>
        </w:rPr>
        <w:t>).“.</w:t>
      </w:r>
    </w:p>
    <w:p w:rsidR="00446E6D" w:rsidP="00446E6D">
      <w:pPr>
        <w:keepNext/>
        <w:spacing w:before="120"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 odkaz yy znie:</w:t>
      </w:r>
    </w:p>
    <w:p w:rsidR="00446E6D" w:rsidP="00446E6D">
      <w:pPr>
        <w:keepNext/>
        <w:spacing w:before="120"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yy</w:t>
      </w:r>
      <w:r>
        <w:rPr>
          <w:rFonts w:ascii="Times New Roman" w:hAnsi="Times New Roman" w:cs="Times New Roman"/>
        </w:rPr>
        <w:t>) Čl. 51 ods. 2 písm. b) nariadenia (ES) č. 479/2008.“.</w:t>
      </w:r>
    </w:p>
    <w:p w:rsidR="00446E6D" w:rsidP="00446E6D">
      <w:pPr>
        <w:keepNext/>
        <w:spacing w:before="120" w:after="12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odkazy spolu s poznámkami pod čiarou sa prečíslujú.</w:t>
      </w:r>
    </w:p>
    <w:p w:rsidR="00446E6D" w:rsidP="00446E6D">
      <w:pPr>
        <w:keepNext/>
        <w:spacing w:before="240" w:after="24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dopĺňa v záujme dosiahnutia promptnej a efektívnej ochrany existujúcich chránených označení pôvodu a chránených zemepisných označení pôvodu vín.</w:t>
      </w:r>
    </w:p>
    <w:p w:rsidR="00446E6D" w:rsidP="00446E6D">
      <w:pPr>
        <w:keepNext/>
        <w:spacing w:before="240" w:after="240"/>
        <w:ind w:left="357" w:hanging="357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V § 37 ods. 3 písm. h) sa za slovo „certifikát“ vkladajú slová „a oznamuje dôvod neudelenia certifikátu“ a v písm. i) sa za slovo „prideľuje“ vkladajú slová „a odníma“.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 navrhuje v nadväznosti na obsah ustanovenie § 26 a 27.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V § 37 ods. 4 sa vypúšťa písmeno g).</w:t>
      </w:r>
    </w:p>
    <w:p w:rsidR="00446E6D" w:rsidP="00446E6D">
      <w:pPr>
        <w:keepNext/>
        <w:spacing w:before="240" w:after="24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h) až k) sa označujú ako písmená g) až j).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v nadväznosti na zánik kompetencie príslušného orgánu štátu uznávať súťaže a výstavy vína.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V § 39 písm. d) sa slová „ods. 10 a 11“ nahrádzajú slovami „ods. 9 a 10“.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vypustení odseku došlo k posunu odkazu.</w:t>
      </w:r>
    </w:p>
    <w:p w:rsidR="00446E6D" w:rsidP="00446E6D">
      <w:pPr>
        <w:keepNext/>
        <w:shd w:val="clear" w:color="auto" w:fill="FFFFFF"/>
        <w:spacing w:before="271"/>
        <w:jc w:val="both"/>
        <w:rPr>
          <w:rFonts w:ascii="Times New Roman" w:hAnsi="Times New Roman" w:cs="Times New Roman"/>
          <w:bCs/>
          <w:spacing w:val="-9"/>
        </w:rPr>
      </w:pPr>
    </w:p>
    <w:p w:rsidR="00446E6D" w:rsidP="00446E6D">
      <w:pPr>
        <w:keepNext/>
        <w:shd w:val="clear" w:color="auto" w:fill="FFFFFF"/>
        <w:spacing w:before="2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9"/>
        </w:rPr>
        <w:t>38. V</w:t>
      </w:r>
      <w:r>
        <w:rPr>
          <w:rFonts w:ascii="Times New Roman" w:hAnsi="Times New Roman" w:cs="Times New Roman"/>
          <w:bCs/>
          <w:spacing w:val="-2"/>
        </w:rPr>
        <w:t xml:space="preserve"> § 39 písm. n) sa za slovo „skladuje“ vkladajú slová „a prepravuje“</w:t>
      </w:r>
    </w:p>
    <w:p w:rsidR="00446E6D" w:rsidP="00446E6D">
      <w:pPr>
        <w:keepNext/>
        <w:shd w:val="clear" w:color="auto" w:fill="FFFFFF"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§ 29 je aj o preprave vinárskych produktov.</w:t>
      </w: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V § 40 ods. 1 sa slová „písm. a) až d), f), g), o), p) a s)“ nahrádzajú slovami „písm. a) až d), f), o), q), p) a s)“.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v súlade so skutočnými kompetenciami príslušného orgánu kontroly.</w:t>
      </w: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V § 40 ods. 2 sa slová „písm. e), h) až n), q), r), t) a u)“ nahrádzajú slovami „písm. e), g), h) až n), r), t) a u)“.</w:t>
      </w:r>
    </w:p>
    <w:p w:rsidR="00446E6D" w:rsidP="00446E6D">
      <w:pPr>
        <w:keepNext/>
        <w:spacing w:before="240" w:after="240"/>
        <w:ind w:left="4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v súlade so skutočnými kompetenciami príslušného orgánu kontroly.</w:t>
      </w: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§ 42 sa vypúšťa.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nadbytočnosť. Opatrenia sú riešené v príslušných ustanoveniach.</w:t>
      </w:r>
    </w:p>
    <w:p w:rsidR="00446E6D" w:rsidP="00446E6D">
      <w:pPr>
        <w:keepNext/>
        <w:ind w:left="360" w:hanging="360"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V § 43 ods. 1 písm. h) sa slová „podmienkach udeľovania“ nahrádzajú slovom „používaní“.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Podmienky nemožno upraviť vo vykonávacom predpise, pretože tieto možno upraviť len zákonov (čl. 1 a 13 Ústavy Slovenskej republiky), tak ako sú aj upravené v návrhu zákona (§ 27).</w:t>
      </w:r>
    </w:p>
    <w:p w:rsidR="00446E6D" w:rsidP="00446E6D">
      <w:pPr>
        <w:keepNext/>
        <w:jc w:val="both"/>
        <w:rPr>
          <w:rFonts w:ascii="Times New Roman" w:hAnsi="Times New Roman" w:cs="Times New Roman"/>
        </w:rPr>
      </w:pPr>
    </w:p>
    <w:p w:rsidR="00446E6D" w:rsidP="00446E6D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V § 47 sa slovo „augusta“ nahrádza slovom „septembra“.</w:t>
      </w:r>
    </w:p>
    <w:p w:rsidR="00446E6D" w:rsidP="00446E6D">
      <w:pPr>
        <w:keepNext/>
        <w:spacing w:before="240" w:after="24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Posunutie účinnosti sa navrhuje v záujme zachovania príslušných lehôt (čl. 102 ods. 1 písm. o) ústavy a čl. 6 ods. 7 legislatívnych pravidiel).</w:t>
      </w:r>
    </w:p>
    <w:p w:rsidR="00446E6D" w:rsidRPr="00EA1F9F" w:rsidP="00EA1F9F">
      <w:pPr>
        <w:jc w:val="both"/>
        <w:rPr>
          <w:rFonts w:ascii="Times New Roman" w:hAnsi="Times New Roman" w:cs="Times New Roman"/>
        </w:rPr>
      </w:pPr>
    </w:p>
    <w:p w:rsidR="00EA1F9F" w:rsidP="00EA1F9F">
      <w:pPr>
        <w:jc w:val="both"/>
        <w:rPr>
          <w:rFonts w:ascii="Times New Roman" w:hAnsi="Times New Roman" w:cs="Times New Roman"/>
        </w:rPr>
      </w:pPr>
    </w:p>
    <w:p w:rsidR="00EA1F9F" w:rsidP="00EA1F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o d p o r ú č a</w:t>
      </w:r>
    </w:p>
    <w:p w:rsidR="00EA1F9F" w:rsidP="00EA1F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Národnej rade Slovenskej republiky</w:t>
      </w:r>
    </w:p>
    <w:p w:rsidR="00EA1F9F" w:rsidRPr="00446E6D" w:rsidP="00EA1F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vládny návrh záko</w:t>
      </w:r>
      <w:r w:rsidR="00446E6D">
        <w:rPr>
          <w:rFonts w:ascii="Times New Roman" w:hAnsi="Times New Roman" w:cs="Times New Roman"/>
        </w:rPr>
        <w:t>na o vinohradníctve a vinárstve</w:t>
      </w:r>
      <w:r w:rsidR="00446E6D">
        <w:rPr>
          <w:rFonts w:ascii="Times New Roman" w:hAnsi="Times New Roman" w:cs="Times New Roman"/>
          <w:b/>
        </w:rPr>
        <w:t xml:space="preserve"> schváliť.</w:t>
      </w:r>
    </w:p>
    <w:p w:rsidR="00C15CB1">
      <w:pPr>
        <w:rPr>
          <w:rFonts w:ascii="Times New Roman" w:hAnsi="Times New Roman" w:cs="Times New Roman"/>
        </w:rPr>
      </w:pPr>
    </w:p>
    <w:p w:rsidR="00446E6D">
      <w:pPr>
        <w:rPr>
          <w:rFonts w:ascii="Times New Roman" w:hAnsi="Times New Roman" w:cs="Times New Roman"/>
        </w:rPr>
      </w:pPr>
    </w:p>
    <w:p w:rsidR="00446E6D" w:rsidP="00446E6D">
      <w:pPr>
        <w:jc w:val="both"/>
        <w:rPr>
          <w:rFonts w:ascii="Times New Roman" w:hAnsi="Times New Roman" w:cs="Times New Roman"/>
        </w:rPr>
      </w:pPr>
    </w:p>
    <w:p w:rsidR="00446E6D" w:rsidP="00446E6D">
      <w:pPr>
        <w:jc w:val="both"/>
        <w:rPr>
          <w:rFonts w:ascii="Times New Roman" w:hAnsi="Times New Roman" w:cs="Times New Roman"/>
        </w:rPr>
      </w:pPr>
    </w:p>
    <w:p w:rsidR="00446E6D" w:rsidP="00446E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 a</w:t>
      </w:r>
    </w:p>
    <w:p w:rsidR="00446E6D" w:rsidRPr="00446E6D" w:rsidP="00446E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 xml:space="preserve">             predseda výboru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6D" w:rsidP="00DB21C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46E6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6D" w:rsidP="00DB21C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46E6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359"/>
    <w:multiLevelType w:val="hybridMultilevel"/>
    <w:tmpl w:val="8F70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37" w:hanging="357"/>
      </w:pPr>
      <w:rPr>
        <w:rFonts w:ascii="Times New Roman" w:hAnsi="Times New Roman" w:cs="Times New Roman"/>
        <w:rtl w:val="0"/>
      </w:rPr>
    </w:lvl>
    <w:lvl w:ilvl="2">
      <w:start w:val="3"/>
      <w:numFmt w:val="lowerLetter"/>
      <w:lvlText w:val="%3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F1F29"/>
    <w:multiLevelType w:val="hybridMultilevel"/>
    <w:tmpl w:val="31A4B4E4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D3119"/>
    <w:multiLevelType w:val="hybridMultilevel"/>
    <w:tmpl w:val="CFD4B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46E6D"/>
    <w:rsid w:val="00C15CB1"/>
    <w:rsid w:val="00DB21CA"/>
    <w:rsid w:val="00EA1F9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F9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46E6D"/>
    <w:pPr>
      <w:keepNext/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446E6D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EA1F9F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odsek">
    <w:name w:val="odsek"/>
    <w:basedOn w:val="Normal"/>
    <w:rsid w:val="00446E6D"/>
    <w:pPr>
      <w:keepNext/>
      <w:spacing w:before="120" w:after="120"/>
      <w:ind w:firstLine="709"/>
      <w:jc w:val="both"/>
    </w:pPr>
  </w:style>
  <w:style w:type="paragraph" w:customStyle="1" w:styleId="adda">
    <w:name w:val="adda"/>
    <w:basedOn w:val="Normal"/>
    <w:rsid w:val="00446E6D"/>
    <w:pPr>
      <w:keepNext/>
      <w:numPr>
        <w:ilvl w:val="0"/>
        <w:numId w:val="1"/>
      </w:numPr>
      <w:tabs>
        <w:tab w:val="left" w:pos="-709"/>
      </w:tabs>
      <w:spacing w:before="60" w:after="60"/>
      <w:ind w:left="-709" w:firstLine="709"/>
      <w:jc w:val="both"/>
    </w:pPr>
  </w:style>
  <w:style w:type="paragraph" w:styleId="Footer">
    <w:name w:val="footer"/>
    <w:basedOn w:val="Normal"/>
    <w:rsid w:val="00446E6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46E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1757</Words>
  <Characters>10021</Characters>
  <Application>Microsoft Office Word</Application>
  <DocSecurity>0</DocSecurity>
  <Lines>0</Lines>
  <Paragraphs>0</Paragraphs>
  <ScaleCrop>false</ScaleCrop>
  <Company>Kancelaria NR SR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2009-06-12T08:54:00Z</dcterms:created>
  <dcterms:modified xsi:type="dcterms:W3CDTF">2009-06-18T12:18:00Z</dcterms:modified>
</cp:coreProperties>
</file>