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2775" w:rsidP="00312775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 w:rsidR="004F709E">
        <w:rPr>
          <w:rFonts w:ascii="Times New Roman" w:hAnsi="Times New Roman" w:cs="Times New Roman"/>
          <w:lang w:val="cs-CZ"/>
        </w:rPr>
        <w:t>Číslo: 6</w:t>
      </w:r>
      <w:r>
        <w:rPr>
          <w:rFonts w:ascii="Times New Roman" w:hAnsi="Times New Roman" w:cs="Times New Roman"/>
          <w:lang w:val="cs-CZ"/>
        </w:rPr>
        <w:t>6</w:t>
      </w:r>
      <w:r w:rsidR="004F709E">
        <w:rPr>
          <w:rFonts w:ascii="Times New Roman" w:hAnsi="Times New Roman" w:cs="Times New Roman"/>
          <w:lang w:val="cs-CZ"/>
        </w:rPr>
        <w:t>5</w:t>
      </w:r>
      <w:r>
        <w:rPr>
          <w:rFonts w:ascii="Times New Roman" w:hAnsi="Times New Roman" w:cs="Times New Roman"/>
          <w:lang w:val="cs-CZ"/>
        </w:rPr>
        <w:t>/2009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1015a</w:t>
      </w:r>
    </w:p>
    <w:p w:rsidR="00312775" w:rsidP="00312775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312775" w:rsidP="00312775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312775" w:rsidP="00312775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312775" w:rsidP="00312775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312775" w:rsidRPr="003C3EF0" w:rsidP="00312775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vládneho návrhu zákona o poskytovaní príspevku účastníkom národného boja za o</w:t>
      </w:r>
      <w:r>
        <w:rPr>
          <w:rFonts w:ascii="Times New Roman" w:hAnsi="Times New Roman" w:cs="Times New Roman"/>
          <w:bCs/>
        </w:rPr>
        <w:t xml:space="preserve">slobodenie a vdovám a vdovcom po týchto osobách a o zmene a doplnení niektorých zákonov </w:t>
      </w:r>
      <w:r>
        <w:rPr>
          <w:rFonts w:ascii="Times New Roman" w:hAnsi="Times New Roman" w:cs="Times New Roman"/>
          <w:b/>
          <w:bCs/>
        </w:rPr>
        <w:t>(tlač 1015) – druhé</w:t>
      </w:r>
      <w:r w:rsidRPr="00B33259">
        <w:rPr>
          <w:rFonts w:ascii="Times New Roman" w:hAnsi="Times New Roman" w:cs="Times New Roman"/>
          <w:b/>
          <w:bCs/>
        </w:rPr>
        <w:t xml:space="preserve"> čítanie</w:t>
      </w:r>
    </w:p>
    <w:p w:rsidR="00312775" w:rsidRPr="00DB4E72" w:rsidP="00312775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312775" w:rsidP="0031277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</w:t>
      </w:r>
      <w:r>
        <w:rPr>
          <w:rFonts w:ascii="Times New Roman" w:hAnsi="Times New Roman" w:cs="Times New Roman"/>
          <w:b/>
          <w:bCs/>
        </w:rPr>
        <w:t xml:space="preserve">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312775" w:rsidRP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>
        <w:rPr>
          <w:rFonts w:ascii="Times New Roman" w:hAnsi="Times New Roman" w:cs="Times New Roman"/>
        </w:rPr>
        <w:t>č. 1366 zo 16. apríla</w:t>
      </w:r>
      <w:r w:rsidRPr="00E3481B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vládny návrh zákona o poskytovaní príspevku účastníkom národného boja za oslobodenie a vdovám a vdovcom po týchto oso</w:t>
      </w:r>
      <w:r>
        <w:rPr>
          <w:rFonts w:ascii="Times New Roman" w:hAnsi="Times New Roman" w:cs="Times New Roman"/>
        </w:rPr>
        <w:t xml:space="preserve">bách a o zmene a doplnení niektorých zákonov </w:t>
      </w:r>
      <w:r>
        <w:rPr>
          <w:rFonts w:ascii="Times New Roman" w:hAnsi="Times New Roman" w:cs="Times New Roman"/>
          <w:b/>
        </w:rPr>
        <w:t xml:space="preserve">(tlač 1015) </w:t>
      </w:r>
    </w:p>
    <w:p w:rsidR="00312775" w:rsidRPr="00090FEC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financie, rozpočet a menu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sociálne veci a bývanie a </w:t>
        <w:tab/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312775" w:rsidP="00312775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</w:t>
      </w:r>
      <w:r>
        <w:rPr>
          <w:rFonts w:ascii="Times New Roman" w:hAnsi="Times New Roman" w:cs="Times New Roman"/>
        </w:rPr>
        <w:t xml:space="preserve"> Národnej rady Slovenskej republiky v znení neskorších predpisov).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RPr="00EB2C5B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312775" w:rsidP="00312775">
      <w:pPr>
        <w:pStyle w:val="BodyText"/>
        <w:rPr>
          <w:rFonts w:ascii="Times New Roman" w:hAnsi="Times New Roman" w:cs="Times New Roman"/>
          <w:b/>
        </w:rPr>
      </w:pPr>
    </w:p>
    <w:p w:rsidR="00312775" w:rsidP="00312775">
      <w:pPr>
        <w:pStyle w:val="BodyText"/>
        <w:rPr>
          <w:rFonts w:ascii="Times New Roman" w:hAnsi="Times New Roman" w:cs="Times New Roman"/>
          <w:b/>
        </w:rPr>
      </w:pPr>
    </w:p>
    <w:p w:rsidR="00312775" w:rsidRPr="00413295" w:rsidP="0031277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 </w:t>
      </w:r>
      <w:r w:rsidR="00654921">
        <w:rPr>
          <w:rFonts w:ascii="Times New Roman" w:hAnsi="Times New Roman" w:cs="Times New Roman"/>
        </w:rPr>
        <w:t>V</w:t>
      </w:r>
      <w:r w:rsidRPr="006640F0">
        <w:rPr>
          <w:rFonts w:ascii="Times New Roman" w:hAnsi="Times New Roman" w:cs="Times New Roman"/>
        </w:rPr>
        <w:t>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6D17BF" w:rsidP="006D17BF">
      <w:pPr>
        <w:pStyle w:val="BodyText"/>
        <w:keepLines/>
        <w:rPr>
          <w:rFonts w:ascii="Garamond" w:hAnsi="Garamond" w:cs="Times New Roman"/>
          <w:sz w:val="28"/>
          <w:szCs w:val="28"/>
        </w:rPr>
      </w:pPr>
    </w:p>
    <w:p w:rsidR="006D17BF" w:rsidP="006D17BF">
      <w:pPr>
        <w:pStyle w:val="BodyText"/>
        <w:keepLines/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" w:hAnsi="Garamond" w:cs="Times New Roman"/>
          <w:b/>
          <w:sz w:val="28"/>
          <w:szCs w:val="28"/>
          <w:u w:val="single"/>
        </w:rPr>
        <w:t xml:space="preserve">K čl. I </w:t>
      </w:r>
    </w:p>
    <w:p w:rsidR="006D17BF" w:rsidP="006D17BF">
      <w:pPr>
        <w:pStyle w:val="BodyText"/>
        <w:keepLines/>
        <w:rPr>
          <w:rFonts w:ascii="Garamond" w:hAnsi="Garamond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  <w:u w:val="single"/>
        </w:rPr>
        <w:t xml:space="preserve"> </w:t>
      </w:r>
    </w:p>
    <w:p w:rsidR="006D17BF" w:rsidRPr="006D17BF" w:rsidP="006D17BF">
      <w:pPr>
        <w:pStyle w:val="BodyText"/>
        <w:keepLines/>
        <w:rPr>
          <w:rFonts w:ascii="Times New Roman" w:hAnsi="Times New Roman" w:cs="Times New Roman"/>
        </w:rPr>
      </w:pPr>
      <w:r>
        <w:rPr>
          <w:rFonts w:ascii="Garamond" w:hAnsi="Garamond" w:cs="Times New Roman"/>
          <w:sz w:val="28"/>
          <w:szCs w:val="28"/>
        </w:rPr>
        <w:tab/>
      </w:r>
      <w:r w:rsidRPr="004214A6">
        <w:rPr>
          <w:rFonts w:ascii="Times New Roman" w:hAnsi="Times New Roman" w:cs="Times New Roman"/>
          <w:sz w:val="28"/>
          <w:szCs w:val="28"/>
        </w:rPr>
        <w:t xml:space="preserve"> </w:t>
      </w:r>
      <w:r w:rsidRPr="006D17BF">
        <w:rPr>
          <w:rFonts w:ascii="Times New Roman" w:hAnsi="Times New Roman" w:cs="Times New Roman"/>
        </w:rPr>
        <w:t xml:space="preserve"> 1. V § 2 ods. 1 písm. a) sa vypúšťajú slová „predčasný starobný dôchodok,“ a na konci sa slová „a ktorá je účastníkom národného b</w:t>
      </w:r>
      <w:r w:rsidRPr="006D17BF">
        <w:rPr>
          <w:rFonts w:ascii="Times New Roman" w:hAnsi="Times New Roman" w:cs="Times New Roman"/>
        </w:rPr>
        <w:t>o</w:t>
      </w:r>
      <w:r w:rsidRPr="006D17BF">
        <w:rPr>
          <w:rFonts w:ascii="Times New Roman" w:hAnsi="Times New Roman" w:cs="Times New Roman"/>
        </w:rPr>
        <w:t>ja za oslobodenie,“ nahr</w:t>
      </w:r>
      <w:r w:rsidRPr="006D17BF">
        <w:rPr>
          <w:rFonts w:ascii="Times New Roman" w:hAnsi="Times New Roman" w:cs="Times New Roman"/>
        </w:rPr>
        <w:t>á</w:t>
      </w:r>
      <w:r w:rsidRPr="006D17BF">
        <w:rPr>
          <w:rFonts w:ascii="Times New Roman" w:hAnsi="Times New Roman" w:cs="Times New Roman"/>
        </w:rPr>
        <w:t>dzajú slovami „a ktorej bol tento dôc</w:t>
      </w:r>
      <w:r w:rsidRPr="006D17BF">
        <w:rPr>
          <w:rFonts w:ascii="Times New Roman" w:hAnsi="Times New Roman" w:cs="Times New Roman"/>
        </w:rPr>
        <w:t>hodok upr</w:t>
      </w:r>
      <w:r w:rsidRPr="006D17BF">
        <w:rPr>
          <w:rFonts w:ascii="Times New Roman" w:hAnsi="Times New Roman" w:cs="Times New Roman"/>
        </w:rPr>
        <w:t>a</w:t>
      </w:r>
      <w:r w:rsidRPr="006D17BF">
        <w:rPr>
          <w:rFonts w:ascii="Times New Roman" w:hAnsi="Times New Roman" w:cs="Times New Roman"/>
        </w:rPr>
        <w:t>vený z dôvodu, že je účastníkom n</w:t>
      </w:r>
      <w:r w:rsidRPr="006D17BF">
        <w:rPr>
          <w:rFonts w:ascii="Times New Roman" w:hAnsi="Times New Roman" w:cs="Times New Roman"/>
        </w:rPr>
        <w:t>á</w:t>
      </w:r>
      <w:r w:rsidRPr="006D17BF">
        <w:rPr>
          <w:rFonts w:ascii="Times New Roman" w:hAnsi="Times New Roman" w:cs="Times New Roman"/>
        </w:rPr>
        <w:t>rodného boja za oslobod</w:t>
      </w:r>
      <w:r w:rsidRPr="006D17BF">
        <w:rPr>
          <w:rFonts w:ascii="Times New Roman" w:hAnsi="Times New Roman" w:cs="Times New Roman"/>
        </w:rPr>
        <w:t>e</w:t>
      </w:r>
      <w:r w:rsidRPr="006D17BF">
        <w:rPr>
          <w:rFonts w:ascii="Times New Roman" w:hAnsi="Times New Roman" w:cs="Times New Roman"/>
        </w:rPr>
        <w:t>nie,“.</w:t>
      </w:r>
    </w:p>
    <w:p w:rsidR="006D17BF" w:rsidRPr="006D17BF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P="006D17BF">
      <w:pPr>
        <w:pStyle w:val="BodyText"/>
        <w:keepLines/>
        <w:ind w:left="3360" w:hanging="1800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  <w:sz w:val="28"/>
          <w:szCs w:val="28"/>
        </w:rPr>
        <w:tab/>
      </w:r>
      <w:r w:rsidRPr="004214A6">
        <w:rPr>
          <w:rFonts w:ascii="Times New Roman" w:hAnsi="Times New Roman" w:cs="Times New Roman"/>
        </w:rPr>
        <w:t>O nároku na príspevok prevažnej väčšiny oprávnených osôb podľa vládneho návrhu má rozhodnúť Sociálna poisťovňa, a to bez pod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nia žiadosti najneskôr do 31. d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cembra 2009. K splneniu tejto úlohy v zákonom ustanovenej lehote je potrebné prijať také znenie zákona, ktoré umožní o nároku na príspevok rozho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núť na základe podkladov z informačného sy</w:t>
      </w:r>
      <w:r w:rsidRPr="004214A6">
        <w:rPr>
          <w:rFonts w:ascii="Times New Roman" w:hAnsi="Times New Roman" w:cs="Times New Roman"/>
        </w:rPr>
        <w:t>s</w:t>
      </w:r>
      <w:r w:rsidRPr="004214A6">
        <w:rPr>
          <w:rFonts w:ascii="Times New Roman" w:hAnsi="Times New Roman" w:cs="Times New Roman"/>
        </w:rPr>
        <w:t>tému Sociálnej poisťovne. V opačnom prípade by bolo potrebné rozhodovať o príspevku m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nuálne so spisom. Sociálna poisťovňa má len evidenciu dôchodcov – účastníkov národného b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ja za oslobodenie, ktorým bol ich dôchodok z tohto titulu upravený, teda neeviduje týchto p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berateľov – účastníkov boja za osl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bodenie, ktorým dôchodok z dôvodu účasti upr</w:t>
      </w:r>
      <w:r w:rsidRPr="004214A6">
        <w:rPr>
          <w:rFonts w:ascii="Times New Roman" w:hAnsi="Times New Roman" w:cs="Times New Roman"/>
        </w:rPr>
        <w:t>avený n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bol. Zároveň je potrebné zohľa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ňovať fakt, že nie každý poberateľ dôchodku, ktorý bol účas</w:t>
      </w:r>
      <w:r w:rsidRPr="004214A6">
        <w:rPr>
          <w:rFonts w:ascii="Times New Roman" w:hAnsi="Times New Roman" w:cs="Times New Roman"/>
        </w:rPr>
        <w:t>t</w:t>
      </w:r>
      <w:r w:rsidRPr="004214A6">
        <w:rPr>
          <w:rFonts w:ascii="Times New Roman" w:hAnsi="Times New Roman" w:cs="Times New Roman"/>
        </w:rPr>
        <w:t>níkom národného boja za oslobodenie, musí mať z toho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vodu uprav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ný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chodok. Nav</w:t>
      </w:r>
      <w:r w:rsidRPr="004214A6">
        <w:rPr>
          <w:rFonts w:ascii="Times New Roman" w:hAnsi="Times New Roman" w:cs="Times New Roman"/>
        </w:rPr>
        <w:t>r</w:t>
      </w:r>
      <w:r w:rsidRPr="004214A6">
        <w:rPr>
          <w:rFonts w:ascii="Times New Roman" w:hAnsi="Times New Roman" w:cs="Times New Roman"/>
        </w:rPr>
        <w:t>hované znenie ustan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venia definuje okruh oprá</w:t>
      </w:r>
      <w:r w:rsidRPr="004214A6">
        <w:rPr>
          <w:rFonts w:ascii="Times New Roman" w:hAnsi="Times New Roman" w:cs="Times New Roman"/>
        </w:rPr>
        <w:t>v</w:t>
      </w:r>
      <w:r w:rsidRPr="004214A6">
        <w:rPr>
          <w:rFonts w:ascii="Times New Roman" w:hAnsi="Times New Roman" w:cs="Times New Roman"/>
        </w:rPr>
        <w:t>nených osôb, ktorých dôch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do</w:t>
      </w:r>
      <w:r w:rsidRPr="004214A6">
        <w:rPr>
          <w:rFonts w:ascii="Times New Roman" w:hAnsi="Times New Roman" w:cs="Times New Roman"/>
        </w:rPr>
        <w:t>k bol uprav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ný z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vodu, že sú účas</w:t>
      </w:r>
      <w:r w:rsidRPr="004214A6">
        <w:rPr>
          <w:rFonts w:ascii="Times New Roman" w:hAnsi="Times New Roman" w:cs="Times New Roman"/>
        </w:rPr>
        <w:t>t</w:t>
      </w:r>
      <w:r w:rsidRPr="004214A6">
        <w:rPr>
          <w:rFonts w:ascii="Times New Roman" w:hAnsi="Times New Roman" w:cs="Times New Roman"/>
        </w:rPr>
        <w:t>níkmi náro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ného b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ja za oslob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denie a o ich n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roku na prísp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vok sa rozho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ne na základe podkl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dov z info</w:t>
      </w:r>
      <w:r w:rsidRPr="004214A6">
        <w:rPr>
          <w:rFonts w:ascii="Times New Roman" w:hAnsi="Times New Roman" w:cs="Times New Roman"/>
        </w:rPr>
        <w:t>r</w:t>
      </w:r>
      <w:r w:rsidRPr="004214A6">
        <w:rPr>
          <w:rFonts w:ascii="Times New Roman" w:hAnsi="Times New Roman" w:cs="Times New Roman"/>
        </w:rPr>
        <w:t>mačného systému Sociálnej poisťo</w:t>
      </w:r>
      <w:r w:rsidRPr="004214A6">
        <w:rPr>
          <w:rFonts w:ascii="Times New Roman" w:hAnsi="Times New Roman" w:cs="Times New Roman"/>
        </w:rPr>
        <w:t>v</w:t>
      </w:r>
      <w:r w:rsidRPr="004214A6">
        <w:rPr>
          <w:rFonts w:ascii="Times New Roman" w:hAnsi="Times New Roman" w:cs="Times New Roman"/>
        </w:rPr>
        <w:t>ne. Ide len o pober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teľov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chodkov prizn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ných podľa predp</w:t>
      </w:r>
      <w:r w:rsidRPr="004214A6">
        <w:rPr>
          <w:rFonts w:ascii="Times New Roman" w:hAnsi="Times New Roman" w:cs="Times New Roman"/>
        </w:rPr>
        <w:t>i</w:t>
      </w:r>
      <w:r w:rsidRPr="004214A6">
        <w:rPr>
          <w:rFonts w:ascii="Times New Roman" w:hAnsi="Times New Roman" w:cs="Times New Roman"/>
        </w:rPr>
        <w:t>sov účinných pred 1. jan</w:t>
      </w:r>
      <w:r w:rsidRPr="004214A6">
        <w:rPr>
          <w:rFonts w:ascii="Times New Roman" w:hAnsi="Times New Roman" w:cs="Times New Roman"/>
        </w:rPr>
        <w:t>u</w:t>
      </w:r>
      <w:r w:rsidRPr="004214A6">
        <w:rPr>
          <w:rFonts w:ascii="Times New Roman" w:hAnsi="Times New Roman" w:cs="Times New Roman"/>
        </w:rPr>
        <w:t>árom 2004, bez p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berat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ľov predča</w:t>
      </w:r>
      <w:r w:rsidRPr="004214A6">
        <w:rPr>
          <w:rFonts w:ascii="Times New Roman" w:hAnsi="Times New Roman" w:cs="Times New Roman"/>
        </w:rPr>
        <w:t>s</w:t>
      </w:r>
      <w:r w:rsidRPr="004214A6">
        <w:rPr>
          <w:rFonts w:ascii="Times New Roman" w:hAnsi="Times New Roman" w:cs="Times New Roman"/>
        </w:rPr>
        <w:t>ných star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bných dôcho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kov, keďže právne predpisy účinné pred 1. jan</w:t>
      </w:r>
      <w:r w:rsidRPr="004214A6">
        <w:rPr>
          <w:rFonts w:ascii="Times New Roman" w:hAnsi="Times New Roman" w:cs="Times New Roman"/>
        </w:rPr>
        <w:t>u</w:t>
      </w:r>
      <w:r w:rsidRPr="004214A6">
        <w:rPr>
          <w:rFonts w:ascii="Times New Roman" w:hAnsi="Times New Roman" w:cs="Times New Roman"/>
        </w:rPr>
        <w:t>árom 2004 prizn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nie pre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časného star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bného dôcho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ku n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umo</w:t>
      </w:r>
      <w:r w:rsidRPr="004214A6">
        <w:rPr>
          <w:rFonts w:ascii="Times New Roman" w:hAnsi="Times New Roman" w:cs="Times New Roman"/>
        </w:rPr>
        <w:t>ž</w:t>
      </w:r>
      <w:r w:rsidRPr="004214A6">
        <w:rPr>
          <w:rFonts w:ascii="Times New Roman" w:hAnsi="Times New Roman" w:cs="Times New Roman"/>
        </w:rPr>
        <w:t>ňov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li.</w:t>
      </w:r>
    </w:p>
    <w:p w:rsidR="006D17BF" w:rsidP="006D17BF">
      <w:pPr>
        <w:pStyle w:val="BodyText"/>
        <w:keepLines/>
        <w:ind w:left="3360" w:hanging="1800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  <w:r w:rsidRPr="00312775">
        <w:rPr>
          <w:rFonts w:ascii="Times New Roman" w:hAnsi="Times New Roman" w:cs="Times New Roman"/>
          <w:color w:val="FF0000"/>
        </w:rPr>
        <w:t xml:space="preserve"> </w:t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left="3360" w:hanging="1800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2. V § 2 ods. 2 písm. b) sa na konci slová „po oprávnenej osobe podľa odseku 1 písm. a) alebo pí</w:t>
      </w:r>
      <w:r w:rsidRPr="004214A6">
        <w:rPr>
          <w:rFonts w:ascii="Times New Roman" w:hAnsi="Times New Roman" w:cs="Times New Roman"/>
        </w:rPr>
        <w:t>s</w:t>
      </w:r>
      <w:r w:rsidRPr="004214A6">
        <w:rPr>
          <w:rFonts w:ascii="Times New Roman" w:hAnsi="Times New Roman" w:cs="Times New Roman"/>
        </w:rPr>
        <w:t>mena a)“ nahrádzajú slovami „po účastníkovi národného boja za osl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bodenie“.</w:t>
      </w:r>
    </w:p>
    <w:p w:rsidR="006D17BF" w:rsidRPr="004214A6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P="006D17BF">
      <w:pPr>
        <w:pStyle w:val="BodyText"/>
        <w:keepLines/>
        <w:ind w:left="3240" w:hanging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14A6">
        <w:rPr>
          <w:rFonts w:ascii="Times New Roman" w:hAnsi="Times New Roman" w:cs="Times New Roman"/>
        </w:rPr>
        <w:t>Navrhovaným znením sa z dôvodu jednoznačnosti aplikačnej praxe spresňuje okruh oprávnených osôb. Vdovy po oprávn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nej osobe podľa § 2 ods. 1 písm. a) sú uved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né v § 2 ods. 1 písm. b), preto v ustanov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ní § 2 ods. 2 písm. b), majú byť uvedené len vdovy a vdovci po oprávnených os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bách podľa § 2 ods. 2 pís</w:t>
      </w:r>
      <w:r w:rsidRPr="004214A6">
        <w:rPr>
          <w:rFonts w:ascii="Times New Roman" w:hAnsi="Times New Roman" w:cs="Times New Roman"/>
        </w:rPr>
        <w:t>m. a).</w:t>
      </w:r>
    </w:p>
    <w:p w:rsidR="006D17BF" w:rsidP="006D17BF">
      <w:pPr>
        <w:pStyle w:val="BodyText"/>
        <w:keepLines/>
        <w:ind w:left="3240" w:hanging="1680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P="006D17BF">
      <w:pPr>
        <w:pStyle w:val="BodyText"/>
        <w:keepLines/>
        <w:ind w:left="3240" w:hanging="1680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left="3240" w:hanging="1680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1560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851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3. V § 3 ods. 5 sa vypúšťajú slová „a § 6“.</w:t>
      </w:r>
    </w:p>
    <w:p w:rsidR="006D17BF" w:rsidRPr="004214A6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P="006D17BF">
      <w:pPr>
        <w:pStyle w:val="BodyText"/>
        <w:keepLines/>
        <w:ind w:firstLine="1560"/>
        <w:rPr>
          <w:rFonts w:ascii="Times New Roman" w:hAnsi="Times New Roman" w:cs="Times New Roman"/>
        </w:rPr>
      </w:pPr>
      <w:r w:rsidR="00875A1D">
        <w:rPr>
          <w:rFonts w:ascii="Times New Roman" w:hAnsi="Times New Roman" w:cs="Times New Roman"/>
        </w:rPr>
        <w:tab/>
      </w:r>
      <w:r w:rsidRPr="004214A6">
        <w:rPr>
          <w:rFonts w:ascii="Times New Roman" w:hAnsi="Times New Roman" w:cs="Times New Roman"/>
        </w:rPr>
        <w:t xml:space="preserve"> Ide o l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gislatívno-technickú úpravu vzhľadom na vypust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nie § 6.</w:t>
      </w: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1560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851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4. V § 4 ods. 2 sa čiarka za slovami „podľa § 2 ods. 1 písm. b)“ nahrádza spojkou „a“ a vypúšťajú sa slová „a § 6“.</w:t>
      </w:r>
    </w:p>
    <w:p w:rsidR="006D17BF" w:rsidRPr="004214A6" w:rsidP="006D17BF">
      <w:pPr>
        <w:pStyle w:val="BodyText"/>
        <w:keepLines/>
        <w:ind w:firstLine="851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</w:r>
    </w:p>
    <w:p w:rsidR="006D17BF" w:rsidP="006D17BF">
      <w:pPr>
        <w:pStyle w:val="BodyText"/>
        <w:keepLines/>
        <w:ind w:left="3240" w:hanging="1680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Ide o legislatívno-technickú úpravu vzhľ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dom na vypu</w:t>
      </w:r>
      <w:r w:rsidRPr="004214A6">
        <w:rPr>
          <w:rFonts w:ascii="Times New Roman" w:hAnsi="Times New Roman" w:cs="Times New Roman"/>
        </w:rPr>
        <w:t>s</w:t>
      </w:r>
      <w:r w:rsidRPr="004214A6">
        <w:rPr>
          <w:rFonts w:ascii="Times New Roman" w:hAnsi="Times New Roman" w:cs="Times New Roman"/>
        </w:rPr>
        <w:t>tenie § 6.</w:t>
      </w:r>
    </w:p>
    <w:p w:rsidR="006D17BF" w:rsidP="006D17BF">
      <w:pPr>
        <w:pStyle w:val="BodyText"/>
        <w:keepLines/>
        <w:ind w:left="3240" w:hanging="1680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left="3240" w:hanging="1680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851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851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5. V § 4 ods. 3 sa za slová „na účely“ vkladajú slová „určenia sumy vdovského dôchodku, vdoveckého dôchodku</w:t>
      </w:r>
      <w:r w:rsidRPr="004214A6">
        <w:rPr>
          <w:rFonts w:ascii="Times New Roman" w:hAnsi="Times New Roman" w:cs="Times New Roman"/>
        </w:rPr>
        <w:t>, vdovského výsl</w:t>
      </w:r>
      <w:r w:rsidRPr="004214A6">
        <w:rPr>
          <w:rFonts w:ascii="Times New Roman" w:hAnsi="Times New Roman" w:cs="Times New Roman"/>
        </w:rPr>
        <w:t>u</w:t>
      </w:r>
      <w:r w:rsidRPr="004214A6">
        <w:rPr>
          <w:rFonts w:ascii="Times New Roman" w:hAnsi="Times New Roman" w:cs="Times New Roman"/>
        </w:rPr>
        <w:t>hového dôchodku a vdoveckého výsl</w:t>
      </w:r>
      <w:r w:rsidRPr="004214A6">
        <w:rPr>
          <w:rFonts w:ascii="Times New Roman" w:hAnsi="Times New Roman" w:cs="Times New Roman"/>
        </w:rPr>
        <w:t>u</w:t>
      </w:r>
      <w:r w:rsidRPr="004214A6">
        <w:rPr>
          <w:rFonts w:ascii="Times New Roman" w:hAnsi="Times New Roman" w:cs="Times New Roman"/>
        </w:rPr>
        <w:t>hového dôchodku a na účely“.</w:t>
      </w:r>
    </w:p>
    <w:p w:rsidR="006D17BF" w:rsidP="006D17BF">
      <w:pPr>
        <w:ind w:left="3240" w:hanging="1680"/>
        <w:jc w:val="both"/>
        <w:rPr>
          <w:rFonts w:ascii="Times New Roman" w:hAnsi="Times New Roman" w:cs="Times New Roman"/>
          <w:color w:val="000000"/>
        </w:rPr>
      </w:pPr>
      <w:r w:rsidRPr="004214A6">
        <w:rPr>
          <w:rFonts w:ascii="Times New Roman" w:hAnsi="Times New Roman" w:cs="Times New Roman"/>
        </w:rPr>
        <w:tab/>
        <w:t>Podľa § 4 ods. 6 vládneho návrhu zákona pr</w:t>
      </w:r>
      <w:r w:rsidRPr="004214A6">
        <w:rPr>
          <w:rFonts w:ascii="Times New Roman" w:hAnsi="Times New Roman" w:cs="Times New Roman"/>
        </w:rPr>
        <w:t>í</w:t>
      </w:r>
      <w:r w:rsidRPr="004214A6">
        <w:rPr>
          <w:rFonts w:ascii="Times New Roman" w:hAnsi="Times New Roman" w:cs="Times New Roman"/>
        </w:rPr>
        <w:t>spevok nemal patriť vdove alebo vdovcovi, ak vdovský dôchodok, vdovecký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chodok, vdovský výsluhový dôchodok alebo vdovecký výsluhov</w:t>
      </w:r>
      <w:r w:rsidRPr="004214A6">
        <w:rPr>
          <w:rFonts w:ascii="Times New Roman" w:hAnsi="Times New Roman" w:cs="Times New Roman"/>
        </w:rPr>
        <w:t>ý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chodok bude vymeraný zo starobného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chodku, predčasného starobného dôchodku, invalidného dôchodku, výsluhového dôchodku alebo invali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ného výsluhového dôchodku, ku ktorému patril príspevok. Týmto sa malo zamedziť duplicitn</w:t>
      </w:r>
      <w:r w:rsidRPr="004214A6">
        <w:rPr>
          <w:rFonts w:ascii="Times New Roman" w:hAnsi="Times New Roman" w:cs="Times New Roman"/>
        </w:rPr>
        <w:t>é</w:t>
      </w:r>
      <w:r w:rsidRPr="004214A6">
        <w:rPr>
          <w:rFonts w:ascii="Times New Roman" w:hAnsi="Times New Roman" w:cs="Times New Roman"/>
        </w:rPr>
        <w:t>mu poskytovaniu príspevku. Ta</w:t>
      </w:r>
      <w:r w:rsidRPr="004214A6">
        <w:rPr>
          <w:rFonts w:ascii="Times New Roman" w:hAnsi="Times New Roman" w:cs="Times New Roman"/>
        </w:rPr>
        <w:t>kýmto vdovám alebo vdovcom by bol vymeraný vdovský dôch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dok, vdovecký dôchodok, vdovský výsluhový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chodok alebo vdovecký výsluhový dôchodok zo sumy, v ktorej je zahrnutý aj prísp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vok, vo výške najviac 60 %. V § 4 ods. 2 vládneho náv</w:t>
      </w:r>
      <w:r w:rsidRPr="004214A6">
        <w:rPr>
          <w:rFonts w:ascii="Times New Roman" w:hAnsi="Times New Roman" w:cs="Times New Roman"/>
        </w:rPr>
        <w:t>r</w:t>
      </w:r>
      <w:r w:rsidRPr="004214A6">
        <w:rPr>
          <w:rFonts w:ascii="Times New Roman" w:hAnsi="Times New Roman" w:cs="Times New Roman"/>
        </w:rPr>
        <w:t>hu sa však navrhuje po</w:t>
      </w:r>
      <w:r w:rsidRPr="004214A6">
        <w:rPr>
          <w:rFonts w:ascii="Times New Roman" w:hAnsi="Times New Roman" w:cs="Times New Roman"/>
        </w:rPr>
        <w:t>skytovať pr</w:t>
      </w:r>
      <w:r w:rsidRPr="004214A6">
        <w:rPr>
          <w:rFonts w:ascii="Times New Roman" w:hAnsi="Times New Roman" w:cs="Times New Roman"/>
        </w:rPr>
        <w:t>í</w:t>
      </w:r>
      <w:r w:rsidRPr="004214A6">
        <w:rPr>
          <w:rFonts w:ascii="Times New Roman" w:hAnsi="Times New Roman" w:cs="Times New Roman"/>
        </w:rPr>
        <w:t>spevok vo výške 10 eur, čo je 50 % zo sumy 20 eur. Aby nedoch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dzalo k zvýhodňovaniu určitej skupiny vdov a vdovcov, navrhuje sa poskytovať príspevok vše</w:t>
      </w:r>
      <w:r w:rsidRPr="004214A6">
        <w:rPr>
          <w:rFonts w:ascii="Times New Roman" w:hAnsi="Times New Roman" w:cs="Times New Roman"/>
        </w:rPr>
        <w:t>t</w:t>
      </w:r>
      <w:r w:rsidRPr="004214A6">
        <w:rPr>
          <w:rFonts w:ascii="Times New Roman" w:hAnsi="Times New Roman" w:cs="Times New Roman"/>
        </w:rPr>
        <w:t>kým vdovám a vdovcom po účastníkoch národn</w:t>
      </w:r>
      <w:r w:rsidRPr="004214A6">
        <w:rPr>
          <w:rFonts w:ascii="Times New Roman" w:hAnsi="Times New Roman" w:cs="Times New Roman"/>
        </w:rPr>
        <w:t>é</w:t>
      </w:r>
      <w:r w:rsidRPr="004214A6">
        <w:rPr>
          <w:rFonts w:ascii="Times New Roman" w:hAnsi="Times New Roman" w:cs="Times New Roman"/>
        </w:rPr>
        <w:t>ho boja za osl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bodenie vo výške 10 eur.</w:t>
      </w:r>
      <w:r w:rsidRPr="004214A6">
        <w:rPr>
          <w:rFonts w:ascii="Times New Roman" w:hAnsi="Times New Roman" w:cs="Times New Roman"/>
          <w:color w:val="000000"/>
        </w:rPr>
        <w:t xml:space="preserve"> </w:t>
      </w:r>
    </w:p>
    <w:p w:rsidR="006D17BF" w:rsidP="006D17BF">
      <w:pPr>
        <w:ind w:left="3240" w:hanging="1680"/>
        <w:jc w:val="both"/>
        <w:rPr>
          <w:rFonts w:ascii="Times New Roman" w:hAnsi="Times New Roman" w:cs="Times New Roman"/>
          <w:color w:val="000000"/>
        </w:rPr>
      </w:pPr>
    </w:p>
    <w:p w:rsidR="006D17BF" w:rsidP="006D17BF">
      <w:pPr>
        <w:ind w:left="3240" w:hanging="1680"/>
        <w:jc w:val="both"/>
        <w:rPr>
          <w:rFonts w:ascii="Times New Roman" w:hAnsi="Times New Roman" w:cs="Times New Roman"/>
          <w:color w:val="000000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P="006D17BF">
      <w:pPr>
        <w:ind w:left="3240" w:hanging="1680"/>
        <w:jc w:val="both"/>
        <w:rPr>
          <w:rFonts w:ascii="Times New Roman" w:hAnsi="Times New Roman" w:cs="Times New Roman"/>
          <w:color w:val="000000"/>
        </w:rPr>
      </w:pPr>
    </w:p>
    <w:p w:rsidR="006D17BF" w:rsidRPr="004214A6" w:rsidP="006D17BF">
      <w:pPr>
        <w:pStyle w:val="BodyText"/>
        <w:keepLines/>
        <w:ind w:firstLine="851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851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6. V § 4 sa vypúšťa odsek 6.</w:t>
      </w:r>
    </w:p>
    <w:p w:rsidR="006D17BF" w:rsidP="006D17BF">
      <w:pPr>
        <w:pStyle w:val="BodyText"/>
        <w:keepLines/>
        <w:ind w:left="3240" w:hanging="1800"/>
        <w:rPr>
          <w:rFonts w:ascii="Times New Roman" w:hAnsi="Times New Roman" w:cs="Times New Roman"/>
        </w:rPr>
      </w:pPr>
    </w:p>
    <w:p w:rsidR="006D17BF" w:rsidP="006D17BF">
      <w:pPr>
        <w:pStyle w:val="BodyText"/>
        <w:keepLines/>
        <w:ind w:left="3240" w:hanging="1800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Vzhľ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dom na úpravu znenia § 4 ods. 3, podľa ktorého sa na sumu príspevku na účely určenia vdovského dôchodku, v</w:t>
      </w:r>
      <w:r w:rsidRPr="004214A6">
        <w:rPr>
          <w:rFonts w:ascii="Times New Roman" w:hAnsi="Times New Roman" w:cs="Times New Roman"/>
        </w:rPr>
        <w:t>doveckého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chodku, vdovského výsluhového dôchodku alebo vdove</w:t>
      </w:r>
      <w:r w:rsidRPr="004214A6">
        <w:rPr>
          <w:rFonts w:ascii="Times New Roman" w:hAnsi="Times New Roman" w:cs="Times New Roman"/>
        </w:rPr>
        <w:t>c</w:t>
      </w:r>
      <w:r w:rsidRPr="004214A6">
        <w:rPr>
          <w:rFonts w:ascii="Times New Roman" w:hAnsi="Times New Roman" w:cs="Times New Roman"/>
        </w:rPr>
        <w:t>kého výsluhového dôchodku nebude prihli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dať, ustanovenie odseku 6 sa z dôvodu nadbyto</w:t>
      </w:r>
      <w:r w:rsidRPr="004214A6">
        <w:rPr>
          <w:rFonts w:ascii="Times New Roman" w:hAnsi="Times New Roman" w:cs="Times New Roman"/>
        </w:rPr>
        <w:t>č</w:t>
      </w:r>
      <w:r w:rsidRPr="004214A6">
        <w:rPr>
          <w:rFonts w:ascii="Times New Roman" w:hAnsi="Times New Roman" w:cs="Times New Roman"/>
        </w:rPr>
        <w:t>nosti v</w:t>
      </w:r>
      <w:r w:rsidRPr="004214A6">
        <w:rPr>
          <w:rFonts w:ascii="Times New Roman" w:hAnsi="Times New Roman" w:cs="Times New Roman"/>
        </w:rPr>
        <w:t>y</w:t>
      </w:r>
      <w:r w:rsidRPr="004214A6">
        <w:rPr>
          <w:rFonts w:ascii="Times New Roman" w:hAnsi="Times New Roman" w:cs="Times New Roman"/>
        </w:rPr>
        <w:t>púšťa.</w:t>
      </w:r>
    </w:p>
    <w:p w:rsidR="006D17BF" w:rsidP="006D17BF">
      <w:pPr>
        <w:pStyle w:val="BodyText"/>
        <w:keepLines/>
        <w:ind w:left="3240" w:hanging="1800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left="3240" w:hanging="1800"/>
        <w:rPr>
          <w:rFonts w:ascii="Times New Roman" w:hAnsi="Times New Roman" w:cs="Times New Roman"/>
        </w:rPr>
      </w:pPr>
    </w:p>
    <w:p w:rsidR="006D17BF" w:rsidP="006D17BF">
      <w:pPr>
        <w:pStyle w:val="BodyText"/>
        <w:keepLines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</w:r>
    </w:p>
    <w:p w:rsidR="006D17BF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708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firstLine="708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7. § 6 sa vypúšťa.</w:t>
      </w:r>
    </w:p>
    <w:p w:rsidR="006D17BF" w:rsidP="006D17BF">
      <w:pPr>
        <w:pStyle w:val="BodyText"/>
        <w:keepLines/>
        <w:ind w:left="3240" w:hanging="1824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Zákon o sociálnom zabezpečení policajtov a vojakov v precho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ných ustanoveniach ustanovil, že  vdovské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chodky a vdovecké dôchodky vrátane  vdovských výsluhových dôchodkoch a vdove</w:t>
      </w:r>
      <w:r w:rsidRPr="004214A6">
        <w:rPr>
          <w:rFonts w:ascii="Times New Roman" w:hAnsi="Times New Roman" w:cs="Times New Roman"/>
        </w:rPr>
        <w:t>c</w:t>
      </w:r>
      <w:r w:rsidRPr="004214A6">
        <w:rPr>
          <w:rFonts w:ascii="Times New Roman" w:hAnsi="Times New Roman" w:cs="Times New Roman"/>
        </w:rPr>
        <w:t>kých výsluhových dôchodkov, na ktoré vznikol nárok podľa z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kona č. 114/1998 Z. z. o sociálnom zabezpečení vojakov sa považujú za vdovské výsluhové dôchodky a vdovecké výsluhové dôchodky. Oprávnená osoba je defin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vaná v § 2 ods. 1 a 2 a v oboch odsekoch sa pri definovaní dôchodk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vých dávok odkazuje na celý zákon o sociálnom poistení a celý zákon o sociálnom zabezpečení policajtov a vojakov. To zn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mená, že v definícii oprávnenej osoby sú zahrnuté aj fyzické osoby, ktorým vznikol nárok na vdovský výsluhový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chodok alebo vdovecký výsluhový dôchodok podľa zákona č. 114/1998 Z. z. o sociálnom z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bezpečení vojakov. Z uvedeného dôvodu sa § 6 v</w:t>
      </w:r>
      <w:r w:rsidRPr="004214A6">
        <w:rPr>
          <w:rFonts w:ascii="Times New Roman" w:hAnsi="Times New Roman" w:cs="Times New Roman"/>
        </w:rPr>
        <w:t>y</w:t>
      </w:r>
      <w:r w:rsidRPr="004214A6">
        <w:rPr>
          <w:rFonts w:ascii="Times New Roman" w:hAnsi="Times New Roman" w:cs="Times New Roman"/>
        </w:rPr>
        <w:t>púšťa.</w:t>
      </w:r>
    </w:p>
    <w:p w:rsidR="006D17BF" w:rsidP="006D17BF">
      <w:pPr>
        <w:pStyle w:val="BodyText"/>
        <w:keepLines/>
        <w:ind w:left="3240" w:hanging="1824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ind w:left="3240" w:hanging="1824"/>
        <w:rPr>
          <w:rFonts w:ascii="Times New Roman" w:hAnsi="Times New Roman" w:cs="Times New Roman"/>
        </w:rPr>
      </w:pPr>
    </w:p>
    <w:p w:rsidR="006D17BF" w:rsidRPr="004214A6" w:rsidP="006D17BF">
      <w:pPr>
        <w:pStyle w:val="BodyText"/>
        <w:keepLines/>
        <w:rPr>
          <w:rFonts w:ascii="Times New Roman" w:hAnsi="Times New Roman" w:cs="Times New Roman"/>
          <w:u w:val="single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  <w:b/>
          <w:u w:val="single"/>
        </w:rPr>
      </w:pPr>
      <w:r w:rsidRPr="004214A6">
        <w:rPr>
          <w:rFonts w:ascii="Times New Roman" w:hAnsi="Times New Roman" w:cs="Times New Roman"/>
          <w:b/>
          <w:u w:val="single"/>
        </w:rPr>
        <w:t>K čl. II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8. V čl.</w:t>
      </w:r>
      <w:r w:rsidRPr="004214A6">
        <w:rPr>
          <w:rFonts w:ascii="Times New Roman" w:hAnsi="Times New Roman" w:cs="Times New Roman"/>
        </w:rPr>
        <w:t xml:space="preserve"> II 1. bod znie:</w:t>
      </w:r>
    </w:p>
    <w:p w:rsidR="006D17BF" w:rsidRPr="004214A6" w:rsidP="006D17BF">
      <w:pPr>
        <w:ind w:left="3360" w:hanging="168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firstLine="708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„1. Za § 81 sa vkladá § 81a, ktorý znie: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center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„§ 81a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Útvar sociálneho zabezpečenia ministerstva a Vojenský úrad sociálneho z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bezpečenia poberateľovi dôchodkov z výsluhového zabe</w:t>
      </w:r>
      <w:r w:rsidRPr="004214A6">
        <w:rPr>
          <w:rFonts w:ascii="Times New Roman" w:hAnsi="Times New Roman" w:cs="Times New Roman"/>
        </w:rPr>
        <w:t>z</w:t>
      </w:r>
      <w:r w:rsidRPr="004214A6">
        <w:rPr>
          <w:rFonts w:ascii="Times New Roman" w:hAnsi="Times New Roman" w:cs="Times New Roman"/>
        </w:rPr>
        <w:t>pečenia, ktoré vypláca, priznáva, vypláca, zastavuje a odníma a</w:t>
      </w:r>
      <w:r w:rsidRPr="004214A6">
        <w:rPr>
          <w:rFonts w:ascii="Times New Roman" w:hAnsi="Times New Roman" w:cs="Times New Roman"/>
        </w:rPr>
        <w:t>j prísp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vok účastníkom národného boja za oslobodenie a vdovám a vdovcom po týchto osobách poskytovaný podľa osobitn</w:t>
      </w:r>
      <w:r w:rsidRPr="004214A6">
        <w:rPr>
          <w:rFonts w:ascii="Times New Roman" w:hAnsi="Times New Roman" w:cs="Times New Roman"/>
        </w:rPr>
        <w:t>é</w:t>
      </w:r>
      <w:r w:rsidRPr="004214A6">
        <w:rPr>
          <w:rFonts w:ascii="Times New Roman" w:hAnsi="Times New Roman" w:cs="Times New Roman"/>
        </w:rPr>
        <w:t>ho predp</w:t>
      </w:r>
      <w:r w:rsidRPr="004214A6">
        <w:rPr>
          <w:rFonts w:ascii="Times New Roman" w:hAnsi="Times New Roman" w:cs="Times New Roman"/>
        </w:rPr>
        <w:t>i</w:t>
      </w:r>
      <w:r w:rsidRPr="004214A6">
        <w:rPr>
          <w:rFonts w:ascii="Times New Roman" w:hAnsi="Times New Roman" w:cs="Times New Roman"/>
        </w:rPr>
        <w:t>su.</w:t>
      </w:r>
      <w:r w:rsidRPr="004214A6">
        <w:rPr>
          <w:rFonts w:ascii="Times New Roman" w:hAnsi="Times New Roman" w:cs="Times New Roman"/>
          <w:vertAlign w:val="superscript"/>
        </w:rPr>
        <w:t>35aa</w:t>
      </w:r>
      <w:r w:rsidRPr="004214A6">
        <w:rPr>
          <w:rFonts w:ascii="Times New Roman" w:hAnsi="Times New Roman" w:cs="Times New Roman"/>
        </w:rPr>
        <w:t>)“.“.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Poznámka pod čiarou k odkazu 35aa znie:</w:t>
      </w:r>
    </w:p>
    <w:p w:rsidR="006D17BF" w:rsidRPr="004214A6" w:rsidP="006D17BF">
      <w:pPr>
        <w:ind w:left="600" w:hanging="60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  <w:vertAlign w:val="superscript"/>
        </w:rPr>
        <w:t>„35aa</w:t>
      </w:r>
      <w:r w:rsidRPr="004214A6">
        <w:rPr>
          <w:rFonts w:ascii="Times New Roman" w:hAnsi="Times New Roman" w:cs="Times New Roman"/>
        </w:rPr>
        <w:t>) Zákon č. ........./2009 Z. z. o p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skytovaní príspevku účastníkom národného boja za oslobodenie a vdovám a vdovcom po týchto osobách a o zmene a dop</w:t>
      </w:r>
      <w:r w:rsidRPr="004214A6">
        <w:rPr>
          <w:rFonts w:ascii="Times New Roman" w:hAnsi="Times New Roman" w:cs="Times New Roman"/>
        </w:rPr>
        <w:t>l</w:t>
      </w:r>
      <w:r w:rsidRPr="004214A6">
        <w:rPr>
          <w:rFonts w:ascii="Times New Roman" w:hAnsi="Times New Roman" w:cs="Times New Roman"/>
        </w:rPr>
        <w:t>není niektorých zákonov.“.</w:t>
      </w: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</w:p>
    <w:p w:rsidR="006D17BF" w:rsidP="006D17BF">
      <w:pPr>
        <w:ind w:left="3360" w:hanging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14A6">
        <w:rPr>
          <w:rFonts w:ascii="Times New Roman" w:hAnsi="Times New Roman" w:cs="Times New Roman"/>
        </w:rPr>
        <w:t>V čl. I v § 3 ods. 2 vládneho návrhu zákona sa ustanovuje, že o priznaní príspevku rozho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ne útvar sociálneho zabezpečenia Ministerstva vnútra Slovenskej republiky, Ministerstva spr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vodlivosti Slovenskej republiky, Slove</w:t>
      </w:r>
      <w:r w:rsidRPr="004214A6">
        <w:rPr>
          <w:rFonts w:ascii="Times New Roman" w:hAnsi="Times New Roman" w:cs="Times New Roman"/>
        </w:rPr>
        <w:t>n</w:t>
      </w:r>
      <w:r w:rsidRPr="004214A6">
        <w:rPr>
          <w:rFonts w:ascii="Times New Roman" w:hAnsi="Times New Roman" w:cs="Times New Roman"/>
        </w:rPr>
        <w:t>skej informačnej služby, Národného bezpečnostného úradu, Ministerstva financií Sl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venskej republiky alebo Vojenský úrad sociálneho zabezpeč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nia. Podľa zákona č. 328/2002 Z. z. o sociálnom zabezp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čení policajtov a vojakov a o zmene a doplnení niektorých z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konov v znení n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skorších predpisov sú však útvary sociálneho zabezpečenia a Vojenský úrad sociálneho zabezpečenia pr</w:t>
      </w:r>
      <w:r w:rsidRPr="004214A6">
        <w:rPr>
          <w:rFonts w:ascii="Times New Roman" w:hAnsi="Times New Roman" w:cs="Times New Roman"/>
        </w:rPr>
        <w:t>í</w:t>
      </w:r>
      <w:r w:rsidRPr="004214A6">
        <w:rPr>
          <w:rFonts w:ascii="Times New Roman" w:hAnsi="Times New Roman" w:cs="Times New Roman"/>
        </w:rPr>
        <w:t>slušné len na poskytovanie dávok a služieb sociálneho zabe</w:t>
      </w:r>
      <w:r w:rsidRPr="004214A6">
        <w:rPr>
          <w:rFonts w:ascii="Times New Roman" w:hAnsi="Times New Roman" w:cs="Times New Roman"/>
        </w:rPr>
        <w:t>z</w:t>
      </w:r>
      <w:r w:rsidRPr="004214A6">
        <w:rPr>
          <w:rFonts w:ascii="Times New Roman" w:hAnsi="Times New Roman" w:cs="Times New Roman"/>
        </w:rPr>
        <w:t>pečenia. Navrhuje sa preto ustanoviť príslušnosť útvarov s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ciálneho zabezpečenia a Vojenského úradu sociálneho zabe</w:t>
      </w:r>
      <w:r w:rsidRPr="004214A6">
        <w:rPr>
          <w:rFonts w:ascii="Times New Roman" w:hAnsi="Times New Roman" w:cs="Times New Roman"/>
        </w:rPr>
        <w:t>z</w:t>
      </w:r>
      <w:r w:rsidRPr="004214A6">
        <w:rPr>
          <w:rFonts w:ascii="Times New Roman" w:hAnsi="Times New Roman" w:cs="Times New Roman"/>
        </w:rPr>
        <w:t>pečenia aj na poskytovanie príspevku účastníkom národného boja za oslobodenie a vdovám a vdo</w:t>
      </w:r>
      <w:r w:rsidRPr="004214A6">
        <w:rPr>
          <w:rFonts w:ascii="Times New Roman" w:hAnsi="Times New Roman" w:cs="Times New Roman"/>
        </w:rPr>
        <w:t>v</w:t>
      </w:r>
      <w:r w:rsidRPr="004214A6">
        <w:rPr>
          <w:rFonts w:ascii="Times New Roman" w:hAnsi="Times New Roman" w:cs="Times New Roman"/>
        </w:rPr>
        <w:t>com po týchto osobách.</w:t>
      </w:r>
    </w:p>
    <w:p w:rsidR="006D17BF" w:rsidP="006D17BF">
      <w:pPr>
        <w:ind w:left="3360" w:hanging="1680"/>
        <w:jc w:val="both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360" w:hanging="168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4214A6">
        <w:rPr>
          <w:rFonts w:ascii="Times New Roman" w:hAnsi="Times New Roman" w:cs="Times New Roman"/>
        </w:rPr>
        <w:t>9. V 2. bode § 94 ods. 1 písm. c) odkaz 39c nad slovom „predpisu“ sa nahr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dza odk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zom 35aa.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P="006D17BF">
      <w:pPr>
        <w:ind w:firstLine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4214A6">
        <w:rPr>
          <w:rFonts w:ascii="Times New Roman" w:hAnsi="Times New Roman" w:cs="Times New Roman"/>
        </w:rPr>
        <w:t>Ide o l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gislatívno-technickú úpravu.</w:t>
      </w:r>
    </w:p>
    <w:p w:rsidR="006D17BF" w:rsidP="006D17BF">
      <w:pPr>
        <w:ind w:firstLine="1680"/>
        <w:jc w:val="both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firstLine="168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firstLine="168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  <w:b/>
          <w:u w:val="single"/>
        </w:rPr>
      </w:pPr>
      <w:r w:rsidRPr="004214A6">
        <w:rPr>
          <w:rFonts w:ascii="Times New Roman" w:hAnsi="Times New Roman" w:cs="Times New Roman"/>
          <w:b/>
          <w:u w:val="single"/>
        </w:rPr>
        <w:t>K čl. III</w:t>
      </w:r>
    </w:p>
    <w:p w:rsidR="006D17BF" w:rsidRPr="004214A6" w:rsidP="006D17BF">
      <w:pPr>
        <w:jc w:val="both"/>
        <w:rPr>
          <w:rFonts w:ascii="Times New Roman" w:hAnsi="Times New Roman" w:cs="Times New Roman"/>
          <w:b/>
          <w:u w:val="single"/>
        </w:rPr>
      </w:pPr>
    </w:p>
    <w:p w:rsidR="006D17BF" w:rsidRPr="004214A6" w:rsidP="006D17BF">
      <w:pPr>
        <w:ind w:firstLine="708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10. V čl. III 1. bod znie.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„1. V § 179 ods. 1 sa písmeno a) dopĺňa 13. bodom, ktorý znie: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 xml:space="preserve">   </w:t>
        <w:tab/>
        <w:t xml:space="preserve"> „13. o priznaní príspevku účastníkom národného boja za oslobodenie a vd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vám a vdovcom po týchto osobách podľa osobitného predpisu,</w:t>
      </w:r>
      <w:r w:rsidRPr="004214A6">
        <w:rPr>
          <w:rFonts w:ascii="Times New Roman" w:hAnsi="Times New Roman" w:cs="Times New Roman"/>
          <w:vertAlign w:val="superscript"/>
        </w:rPr>
        <w:t>93a</w:t>
      </w:r>
      <w:r w:rsidRPr="004214A6">
        <w:rPr>
          <w:rFonts w:ascii="Times New Roman" w:hAnsi="Times New Roman" w:cs="Times New Roman"/>
        </w:rPr>
        <w:t>)“.“.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Poznámka pod čiarou k odkazu 93a znie:</w:t>
      </w:r>
    </w:p>
    <w:p w:rsidR="00234994" w:rsidP="006D17BF">
      <w:pPr>
        <w:ind w:left="600" w:hanging="600"/>
        <w:jc w:val="both"/>
        <w:rPr>
          <w:rFonts w:ascii="Times New Roman" w:hAnsi="Times New Roman" w:cs="Times New Roman"/>
        </w:rPr>
      </w:pPr>
      <w:r w:rsidRPr="004214A6" w:rsidR="006D17BF">
        <w:rPr>
          <w:rFonts w:ascii="Times New Roman" w:hAnsi="Times New Roman" w:cs="Times New Roman"/>
          <w:vertAlign w:val="superscript"/>
        </w:rPr>
        <w:t>„93a</w:t>
      </w:r>
      <w:r w:rsidRPr="004214A6" w:rsidR="006D17BF">
        <w:rPr>
          <w:rFonts w:ascii="Times New Roman" w:hAnsi="Times New Roman" w:cs="Times New Roman"/>
        </w:rPr>
        <w:t>)  Zákon č. ........./2009 Z. z. o p</w:t>
      </w:r>
      <w:r w:rsidRPr="004214A6" w:rsidR="006D17BF">
        <w:rPr>
          <w:rFonts w:ascii="Times New Roman" w:hAnsi="Times New Roman" w:cs="Times New Roman"/>
        </w:rPr>
        <w:t>o</w:t>
      </w:r>
      <w:r w:rsidRPr="004214A6" w:rsidR="006D17BF">
        <w:rPr>
          <w:rFonts w:ascii="Times New Roman" w:hAnsi="Times New Roman" w:cs="Times New Roman"/>
        </w:rPr>
        <w:t>skytovaní príspevku účastníkom národného boja za oslobodenie a vdovám a vdovcom po týchto osobách a o zmene a dop</w:t>
      </w:r>
      <w:r w:rsidRPr="004214A6" w:rsidR="006D17BF">
        <w:rPr>
          <w:rFonts w:ascii="Times New Roman" w:hAnsi="Times New Roman" w:cs="Times New Roman"/>
        </w:rPr>
        <w:t>l</w:t>
      </w:r>
      <w:r w:rsidRPr="004214A6" w:rsidR="006D17BF">
        <w:rPr>
          <w:rFonts w:ascii="Times New Roman" w:hAnsi="Times New Roman" w:cs="Times New Roman"/>
        </w:rPr>
        <w:t>není niektorých zákonov.“.</w:t>
      </w:r>
    </w:p>
    <w:p w:rsidR="006D17BF" w:rsidRPr="004214A6" w:rsidP="006D17BF">
      <w:pPr>
        <w:ind w:left="600" w:hanging="600"/>
        <w:jc w:val="both"/>
        <w:rPr>
          <w:rFonts w:ascii="Times New Roman" w:hAnsi="Times New Roman" w:cs="Times New Roman"/>
        </w:rPr>
      </w:pPr>
      <w:r w:rsidR="00234994">
        <w:rPr>
          <w:rFonts w:ascii="Times New Roman" w:hAnsi="Times New Roman" w:cs="Times New Roman"/>
        </w:rPr>
        <w:tab/>
      </w:r>
      <w:r w:rsidR="00A64A5D">
        <w:rPr>
          <w:rFonts w:ascii="Times New Roman" w:hAnsi="Times New Roman" w:cs="Times New Roman"/>
        </w:rPr>
        <w:t xml:space="preserve"> Súčasne sa v druhom bode vykoná prečíslovanie odkazu </w:t>
      </w:r>
      <w:r w:rsidRPr="00A64A5D" w:rsidR="00A64A5D">
        <w:rPr>
          <w:rFonts w:ascii="Times New Roman" w:hAnsi="Times New Roman" w:cs="Times New Roman"/>
          <w:vertAlign w:val="superscript"/>
        </w:rPr>
        <w:t>56a</w:t>
      </w:r>
      <w:r w:rsidR="00A64A5D">
        <w:rPr>
          <w:rFonts w:ascii="Times New Roman" w:hAnsi="Times New Roman" w:cs="Times New Roman"/>
        </w:rPr>
        <w:t xml:space="preserve"> na </w:t>
      </w:r>
      <w:r w:rsidRPr="00A64A5D" w:rsidR="00A64A5D">
        <w:rPr>
          <w:rFonts w:ascii="Times New Roman" w:hAnsi="Times New Roman" w:cs="Times New Roman"/>
          <w:vertAlign w:val="superscript"/>
        </w:rPr>
        <w:t>93a</w:t>
      </w:r>
      <w:r w:rsidR="00A64A5D">
        <w:rPr>
          <w:rFonts w:ascii="Times New Roman" w:hAnsi="Times New Roman" w:cs="Times New Roman"/>
        </w:rPr>
        <w:t xml:space="preserve">. 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P="006D17BF">
      <w:pPr>
        <w:ind w:left="3360" w:hanging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14A6">
        <w:rPr>
          <w:rFonts w:ascii="Times New Roman" w:hAnsi="Times New Roman" w:cs="Times New Roman"/>
        </w:rPr>
        <w:t>V čl. I v § 3 ods. 2 vládneho návrhu zákona sa ustanovuje, že o priznaní príspevku rozhodne Sociálna poisťovňa. Podľa z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kona č. 461/2003 Z. z. o sociálnom poistení v znení nesko</w:t>
      </w:r>
      <w:r w:rsidRPr="004214A6">
        <w:rPr>
          <w:rFonts w:ascii="Times New Roman" w:hAnsi="Times New Roman" w:cs="Times New Roman"/>
        </w:rPr>
        <w:t>r</w:t>
      </w:r>
      <w:r w:rsidRPr="004214A6">
        <w:rPr>
          <w:rFonts w:ascii="Times New Roman" w:hAnsi="Times New Roman" w:cs="Times New Roman"/>
        </w:rPr>
        <w:t>ších predpisov je však Sociálna poisťovňa príslušná len na p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skytovanie dávok sociáln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ho poistenia. Navrhuje sa preto ustanoviť príslušnosť ústredia Sociálnej poisťovne aj na pr</w:t>
      </w:r>
      <w:r w:rsidRPr="004214A6">
        <w:rPr>
          <w:rFonts w:ascii="Times New Roman" w:hAnsi="Times New Roman" w:cs="Times New Roman"/>
        </w:rPr>
        <w:t>i</w:t>
      </w:r>
      <w:r w:rsidRPr="004214A6">
        <w:rPr>
          <w:rFonts w:ascii="Times New Roman" w:hAnsi="Times New Roman" w:cs="Times New Roman"/>
        </w:rPr>
        <w:t>znávanie príspevku účastníkom n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rodného boja za oslobodenie a vdovám a vdovcom po týchto os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bách.</w:t>
      </w:r>
    </w:p>
    <w:p w:rsidR="006D17BF" w:rsidP="006D17BF">
      <w:pPr>
        <w:ind w:left="3360" w:hanging="1680"/>
        <w:jc w:val="both"/>
        <w:rPr>
          <w:rFonts w:ascii="Times New Roman" w:hAnsi="Times New Roman" w:cs="Times New Roman"/>
        </w:rPr>
      </w:pPr>
    </w:p>
    <w:p w:rsidR="006D17BF" w:rsidRPr="00312775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6D17BF" w:rsidRPr="006D17BF" w:rsidP="006D1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6D17BF" w:rsidRPr="003375B4" w:rsidP="006D17BF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6D17BF" w:rsidRPr="00E3481B" w:rsidP="006D17B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360" w:hanging="1680"/>
        <w:jc w:val="both"/>
        <w:rPr>
          <w:rFonts w:ascii="Times New Roman" w:hAnsi="Times New Roman" w:cs="Times New Roman"/>
        </w:rPr>
      </w:pPr>
    </w:p>
    <w:p w:rsidR="006D17BF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11. Za článok III sa vkladá nový článok IV, ktorý znie: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jc w:val="center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„Čl. IV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Zákon č. 274/2007 Z. z. o príplatku k dôchodku politickým väzňom v znení zákona č. 272/2008 Z. z. sa mení a dopĺňa takto: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 xml:space="preserve">1. </w:t>
        <w:tab/>
        <w:t>V § 1 sa slovo „usmrtenom“ n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hrádza slovom „zomretom“ a za slovo „trestu“ sa vkladá čiarka a slová „počas zaradenia do voje</w:t>
      </w:r>
      <w:r w:rsidRPr="004214A6">
        <w:rPr>
          <w:rFonts w:ascii="Times New Roman" w:hAnsi="Times New Roman" w:cs="Times New Roman"/>
        </w:rPr>
        <w:t>n</w:t>
      </w:r>
      <w:r w:rsidRPr="004214A6">
        <w:rPr>
          <w:rFonts w:ascii="Times New Roman" w:hAnsi="Times New Roman" w:cs="Times New Roman"/>
        </w:rPr>
        <w:t>ských táborov nútených prác, protiprávneho násilného odvlečenia do bývalého Zväzu sovietskych socialisti</w:t>
      </w:r>
      <w:r w:rsidRPr="004214A6">
        <w:rPr>
          <w:rFonts w:ascii="Times New Roman" w:hAnsi="Times New Roman" w:cs="Times New Roman"/>
        </w:rPr>
        <w:t>c</w:t>
      </w:r>
      <w:r w:rsidRPr="004214A6">
        <w:rPr>
          <w:rFonts w:ascii="Times New Roman" w:hAnsi="Times New Roman" w:cs="Times New Roman"/>
        </w:rPr>
        <w:t>kých republík a do táborov, ktoré mal bývalý Zväz sovietskych socialistických r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publík zriadené v iných štátoch alebo počas zaradenia do tábora nút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ných prác“.</w:t>
      </w: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 xml:space="preserve">2. </w:t>
        <w:tab/>
        <w:t>V § 2 odsek 3 znie:</w:t>
      </w: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ab/>
        <w:t>„(3) Za oprávnenú osobu sa považuje aj pozostalá vdova, vd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vec alebo sirota po popravenom alebo zomretom politickom väzňovi počas výkonu jeho trestu, zaradenia do vojenských táborov nútených prác, protiprávneho násilného odvl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čenia do bývalého Zväzu sovietskych socialistických republík a do táborov, ktoré mal bývalý Zväz sovietskych sociali</w:t>
      </w:r>
      <w:r w:rsidRPr="004214A6">
        <w:rPr>
          <w:rFonts w:ascii="Times New Roman" w:hAnsi="Times New Roman" w:cs="Times New Roman"/>
        </w:rPr>
        <w:t>s</w:t>
      </w:r>
      <w:r w:rsidRPr="004214A6">
        <w:rPr>
          <w:rFonts w:ascii="Times New Roman" w:hAnsi="Times New Roman" w:cs="Times New Roman"/>
        </w:rPr>
        <w:t>tických republík zriadené v iných štátoch alebo počas zaradenia do tábora nútených prác, a ktorá v čase jeho smrti bola s ním v manželskom zväzku alebo jeho dieťa, ktoré osirelo a v čase jeho smrti n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dosiahlo vek 18 rokov, a ku dňu podania žiadosti o príplatok sú štátnymi obča</w:t>
      </w:r>
      <w:r w:rsidRPr="004214A6">
        <w:rPr>
          <w:rFonts w:ascii="Times New Roman" w:hAnsi="Times New Roman" w:cs="Times New Roman"/>
        </w:rPr>
        <w:t>n</w:t>
      </w:r>
      <w:r w:rsidRPr="004214A6">
        <w:rPr>
          <w:rFonts w:ascii="Times New Roman" w:hAnsi="Times New Roman" w:cs="Times New Roman"/>
        </w:rPr>
        <w:t>mi Slovenskej republiky a vypláca sa im pozostalostný dôchodok po politickom väzňovi uvedený v § 2 ods. 2 alebo starobný dôchodok, predčasný starobný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chodok alebo invali</w:t>
      </w:r>
      <w:r w:rsidRPr="004214A6">
        <w:rPr>
          <w:rFonts w:ascii="Times New Roman" w:hAnsi="Times New Roman" w:cs="Times New Roman"/>
        </w:rPr>
        <w:t>d</w:t>
      </w:r>
      <w:r w:rsidRPr="004214A6">
        <w:rPr>
          <w:rFonts w:ascii="Times New Roman" w:hAnsi="Times New Roman" w:cs="Times New Roman"/>
        </w:rPr>
        <w:t>ný dôchodok.“.</w:t>
      </w:r>
    </w:p>
    <w:p w:rsidR="006D17BF" w:rsidRPr="004214A6" w:rsidP="006D17BF">
      <w:pPr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 xml:space="preserve">3. </w:t>
        <w:tab/>
        <w:t>V § 3 ods. 4 sa slovo „usmrtený“ nahrádza slovom „zomretý“.</w:t>
      </w: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4. Za § 5 sa vkladá § 6, ktorý vrátane nadpisu znie:</w:t>
      </w: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60" w:hanging="360"/>
        <w:jc w:val="center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„§ 6</w:t>
      </w:r>
    </w:p>
    <w:p w:rsidR="006D17BF" w:rsidRPr="004214A6" w:rsidP="006D17BF">
      <w:pPr>
        <w:ind w:left="360" w:hanging="360"/>
        <w:jc w:val="center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Prechodné ustanovenie účinné od 1. septembra 2009</w:t>
      </w:r>
    </w:p>
    <w:p w:rsidR="006D17BF" w:rsidRPr="004214A6" w:rsidP="006D17BF">
      <w:pPr>
        <w:ind w:left="360" w:hanging="360"/>
        <w:jc w:val="center"/>
        <w:rPr>
          <w:rFonts w:ascii="Times New Roman" w:hAnsi="Times New Roman" w:cs="Times New Roman"/>
        </w:rPr>
      </w:pP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ab/>
        <w:t>Ak si oprávnená osoba uved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ná v § 2 ods. 3 uplatnila nárok na príplatok na základe písomnej žiadosti pred 1. septembrom 2009, nárok na výplatu príplatku vznikne odo dňa podania žiadosti o tento príplatok, najskôr však od 1. januára 2009.“.</w:t>
      </w: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>Doterajší článok IV sa označuje ako článok V.</w:t>
      </w:r>
    </w:p>
    <w:p w:rsidR="006D17BF" w:rsidRPr="004214A6" w:rsidP="006D17BF">
      <w:pPr>
        <w:ind w:left="360" w:hanging="360"/>
        <w:jc w:val="both"/>
        <w:rPr>
          <w:rFonts w:ascii="Times New Roman" w:hAnsi="Times New Roman" w:cs="Times New Roman"/>
        </w:rPr>
      </w:pPr>
    </w:p>
    <w:p w:rsidR="006D17BF" w:rsidRPr="004214A6" w:rsidP="006D17BF">
      <w:pPr>
        <w:ind w:left="3360" w:hanging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14A6">
        <w:rPr>
          <w:rFonts w:ascii="Times New Roman" w:hAnsi="Times New Roman" w:cs="Times New Roman"/>
        </w:rPr>
        <w:t xml:space="preserve"> V záujme komplexného riešenia zmiernenia krívd spôsobených komunistickým režimom predkladám návrh aj na novelu z</w:t>
      </w:r>
      <w:r w:rsidRPr="004214A6">
        <w:rPr>
          <w:rFonts w:ascii="Times New Roman" w:hAnsi="Times New Roman" w:cs="Times New Roman"/>
        </w:rPr>
        <w:t>á</w:t>
      </w:r>
      <w:r w:rsidRPr="004214A6">
        <w:rPr>
          <w:rFonts w:ascii="Times New Roman" w:hAnsi="Times New Roman" w:cs="Times New Roman"/>
        </w:rPr>
        <w:t>kona č. 274/2007 Z. z. o príplatku k dôchodku pol</w:t>
      </w:r>
      <w:r w:rsidRPr="004214A6">
        <w:rPr>
          <w:rFonts w:ascii="Times New Roman" w:hAnsi="Times New Roman" w:cs="Times New Roman"/>
        </w:rPr>
        <w:t>i</w:t>
      </w:r>
      <w:r w:rsidRPr="004214A6">
        <w:rPr>
          <w:rFonts w:ascii="Times New Roman" w:hAnsi="Times New Roman" w:cs="Times New Roman"/>
        </w:rPr>
        <w:t>tickým väzňom v znení zákona č. 272/2008 Z. z. Sociálna poi</w:t>
      </w:r>
      <w:r w:rsidRPr="004214A6">
        <w:rPr>
          <w:rFonts w:ascii="Times New Roman" w:hAnsi="Times New Roman" w:cs="Times New Roman"/>
        </w:rPr>
        <w:t>s</w:t>
      </w:r>
      <w:r w:rsidRPr="004214A6">
        <w:rPr>
          <w:rFonts w:ascii="Times New Roman" w:hAnsi="Times New Roman" w:cs="Times New Roman"/>
        </w:rPr>
        <w:t>ťovňa v súlade s týmto zákonom od 1. januára 2009 rozh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duje o nároku na príplatok k dôchodku politickým väzňom (ďalej len „príplatok k dôchodku“). Z 3 708 žiadostí bolo doteraz zamietnutých 1 104, pričom jedným z dôvodov z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mietnutia je, že politický väzeň, v súvislosti s ktorým je pod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ná žiadosť o príplatok k dôchodku, nezomrel vo v</w:t>
      </w:r>
      <w:r w:rsidRPr="004214A6">
        <w:rPr>
          <w:rFonts w:ascii="Times New Roman" w:hAnsi="Times New Roman" w:cs="Times New Roman"/>
        </w:rPr>
        <w:t>ý</w:t>
      </w:r>
      <w:r w:rsidRPr="004214A6">
        <w:rPr>
          <w:rFonts w:ascii="Times New Roman" w:hAnsi="Times New Roman" w:cs="Times New Roman"/>
        </w:rPr>
        <w:t>kone trestu alebo v bývalom Zväze sovietskych socialistických republík, kam bol protiprávne násilne odvleč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 xml:space="preserve">ný. </w:t>
      </w:r>
    </w:p>
    <w:p w:rsidR="006D17BF" w:rsidRPr="004214A6" w:rsidP="006D17BF">
      <w:pPr>
        <w:ind w:left="3360" w:hanging="168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Jednou z podmienok nároku na priznanie príplatku k d</w:t>
      </w:r>
      <w:r w:rsidRPr="004214A6">
        <w:rPr>
          <w:rFonts w:ascii="Times New Roman" w:hAnsi="Times New Roman" w:cs="Times New Roman"/>
        </w:rPr>
        <w:t>ô</w:t>
      </w:r>
      <w:r w:rsidRPr="004214A6">
        <w:rPr>
          <w:rFonts w:ascii="Times New Roman" w:hAnsi="Times New Roman" w:cs="Times New Roman"/>
        </w:rPr>
        <w:t>chodku podľa § 2 ods. 3 zákona o príplatku k dôchodku p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liti</w:t>
      </w:r>
      <w:r w:rsidRPr="004214A6">
        <w:rPr>
          <w:rFonts w:ascii="Times New Roman" w:hAnsi="Times New Roman" w:cs="Times New Roman"/>
        </w:rPr>
        <w:t>c</w:t>
      </w:r>
      <w:r w:rsidRPr="004214A6">
        <w:rPr>
          <w:rFonts w:ascii="Times New Roman" w:hAnsi="Times New Roman" w:cs="Times New Roman"/>
        </w:rPr>
        <w:t>kým väzňom je, že politický väzeň bol popravený alebo bol usmrt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ný vo výkone trestu.</w:t>
      </w:r>
    </w:p>
    <w:p w:rsidR="006D17BF" w:rsidRPr="004214A6" w:rsidP="006D17BF">
      <w:pPr>
        <w:ind w:left="3360" w:hanging="168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Aby nárok na príplatok k dôchodku politi</w:t>
      </w:r>
      <w:r w:rsidRPr="004214A6">
        <w:rPr>
          <w:rFonts w:ascii="Times New Roman" w:hAnsi="Times New Roman" w:cs="Times New Roman"/>
        </w:rPr>
        <w:t>c</w:t>
      </w:r>
      <w:r w:rsidRPr="004214A6">
        <w:rPr>
          <w:rFonts w:ascii="Times New Roman" w:hAnsi="Times New Roman" w:cs="Times New Roman"/>
        </w:rPr>
        <w:t>kým väzňom vznikol aj tým pozostalým os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bám, ktorých rodinný príslušník zomrel počas protiprávneho násilného odvlečenia do ZSSR, alebo, ktorých rodinný príslušník zomrel počas zaradenia do vojenského tábora nútených prác alebo tábora nút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ných prác, je potrebné doplniť § 2 ods. 3 zákona o príplatku k dôchodku politickým väzňom. Úmrtie politického väzňa, spravidla sp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dá do obdobia konca päťd</w:t>
      </w:r>
      <w:r w:rsidRPr="004214A6">
        <w:rPr>
          <w:rFonts w:ascii="Times New Roman" w:hAnsi="Times New Roman" w:cs="Times New Roman"/>
        </w:rPr>
        <w:t>e</w:t>
      </w:r>
      <w:r w:rsidRPr="004214A6">
        <w:rPr>
          <w:rFonts w:ascii="Times New Roman" w:hAnsi="Times New Roman" w:cs="Times New Roman"/>
        </w:rPr>
        <w:t>siatych rokov minulého storočia, a preto je veľmi problematické preukázanie toho, že politický väzeň bol usmrtený. Je však evidentný rozdiel medzi pojmom „zomrel“ a pojmom „usmrtený“, ktorého ekvivalentným p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jmom je pojem „zab</w:t>
      </w:r>
      <w:r w:rsidRPr="004214A6">
        <w:rPr>
          <w:rFonts w:ascii="Times New Roman" w:hAnsi="Times New Roman" w:cs="Times New Roman"/>
        </w:rPr>
        <w:t>i</w:t>
      </w:r>
      <w:r w:rsidRPr="004214A6">
        <w:rPr>
          <w:rFonts w:ascii="Times New Roman" w:hAnsi="Times New Roman" w:cs="Times New Roman"/>
        </w:rPr>
        <w:t>tý“. Uvedený pojem navyše nedefinuje ani žiadny právny predpis. Z uvedeného dôvodu je p</w:t>
      </w:r>
      <w:r w:rsidRPr="004214A6">
        <w:rPr>
          <w:rFonts w:ascii="Times New Roman" w:hAnsi="Times New Roman" w:cs="Times New Roman"/>
        </w:rPr>
        <w:t>o</w:t>
      </w:r>
      <w:r w:rsidRPr="004214A6">
        <w:rPr>
          <w:rFonts w:ascii="Times New Roman" w:hAnsi="Times New Roman" w:cs="Times New Roman"/>
        </w:rPr>
        <w:t>trebné pojem „usmrtený“ vo všetkých tvaroch, nahr</w:t>
      </w:r>
      <w:r w:rsidRPr="004214A6">
        <w:rPr>
          <w:rFonts w:ascii="Times New Roman" w:hAnsi="Times New Roman" w:cs="Times New Roman"/>
        </w:rPr>
        <w:t>a</w:t>
      </w:r>
      <w:r w:rsidRPr="004214A6">
        <w:rPr>
          <w:rFonts w:ascii="Times New Roman" w:hAnsi="Times New Roman" w:cs="Times New Roman"/>
        </w:rPr>
        <w:t>diť pojmom „zomrel“ v príslu</w:t>
      </w:r>
      <w:r w:rsidRPr="004214A6">
        <w:rPr>
          <w:rFonts w:ascii="Times New Roman" w:hAnsi="Times New Roman" w:cs="Times New Roman"/>
        </w:rPr>
        <w:t>š</w:t>
      </w:r>
      <w:r w:rsidRPr="004214A6">
        <w:rPr>
          <w:rFonts w:ascii="Times New Roman" w:hAnsi="Times New Roman" w:cs="Times New Roman"/>
        </w:rPr>
        <w:t xml:space="preserve">nom tvare. </w:t>
      </w:r>
    </w:p>
    <w:p w:rsidR="006D17BF" w:rsidRPr="004214A6" w:rsidP="006D17BF">
      <w:pPr>
        <w:ind w:left="3360" w:hanging="1680"/>
        <w:jc w:val="both"/>
        <w:rPr>
          <w:rFonts w:ascii="Times New Roman" w:hAnsi="Times New Roman" w:cs="Times New Roman"/>
        </w:rPr>
      </w:pPr>
      <w:r w:rsidRPr="004214A6">
        <w:rPr>
          <w:rFonts w:ascii="Times New Roman" w:hAnsi="Times New Roman" w:cs="Times New Roman"/>
        </w:rPr>
        <w:tab/>
        <w:t>Navrhuje sa, aby sa v súvislosti s novou definíciou okruhu oprá</w:t>
      </w:r>
      <w:r w:rsidRPr="004214A6">
        <w:rPr>
          <w:rFonts w:ascii="Times New Roman" w:hAnsi="Times New Roman" w:cs="Times New Roman"/>
        </w:rPr>
        <w:t>v</w:t>
      </w:r>
      <w:r w:rsidRPr="004214A6">
        <w:rPr>
          <w:rFonts w:ascii="Times New Roman" w:hAnsi="Times New Roman" w:cs="Times New Roman"/>
        </w:rPr>
        <w:t>nených osôb priznal týmto osobám príplatok na základe žiadostí, ktoré boli Sociálnej poisťovni doručené pred 1. se</w:t>
      </w:r>
      <w:r w:rsidRPr="004214A6">
        <w:rPr>
          <w:rFonts w:ascii="Times New Roman" w:hAnsi="Times New Roman" w:cs="Times New Roman"/>
        </w:rPr>
        <w:t>p</w:t>
      </w:r>
      <w:r w:rsidRPr="004214A6">
        <w:rPr>
          <w:rFonts w:ascii="Times New Roman" w:hAnsi="Times New Roman" w:cs="Times New Roman"/>
        </w:rPr>
        <w:t>tembrom 2009 a to odo dňa podania týchto žiadostí, najskôr však od 1. jan</w:t>
      </w:r>
      <w:r w:rsidRPr="004214A6">
        <w:rPr>
          <w:rFonts w:ascii="Times New Roman" w:hAnsi="Times New Roman" w:cs="Times New Roman"/>
        </w:rPr>
        <w:t>u</w:t>
      </w:r>
      <w:r w:rsidRPr="004214A6">
        <w:rPr>
          <w:rFonts w:ascii="Times New Roman" w:hAnsi="Times New Roman" w:cs="Times New Roman"/>
        </w:rPr>
        <w:t>ára 2009.</w:t>
      </w:r>
    </w:p>
    <w:p w:rsidR="006D17BF" w:rsidRPr="004214A6" w:rsidP="006D17BF">
      <w:pPr>
        <w:rPr>
          <w:rFonts w:ascii="Times New Roman" w:hAnsi="Times New Roman" w:cs="Times New Roman"/>
        </w:rPr>
      </w:pPr>
    </w:p>
    <w:p w:rsidR="00312775" w:rsidP="00312775">
      <w:pPr>
        <w:jc w:val="both"/>
        <w:rPr>
          <w:rFonts w:ascii="Times New Roman" w:hAnsi="Times New Roman" w:cs="Times New Roman"/>
          <w:b/>
          <w:bCs/>
        </w:rPr>
      </w:pPr>
    </w:p>
    <w:p w:rsidR="00312775" w:rsidRPr="006D17BF" w:rsidP="006D17BF">
      <w:pPr>
        <w:jc w:val="both"/>
        <w:rPr>
          <w:rFonts w:ascii="Times New Roman" w:hAnsi="Times New Roman" w:cs="Times New Roman"/>
          <w:bCs/>
        </w:rPr>
      </w:pPr>
      <w:r w:rsidR="006D17BF">
        <w:rPr>
          <w:rFonts w:ascii="Times New Roman" w:hAnsi="Times New Roman" w:cs="Times New Roman"/>
          <w:bCs/>
        </w:rPr>
        <w:tab/>
        <w:tab/>
      </w:r>
    </w:p>
    <w:p w:rsidR="00312775" w:rsidRP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 w:rsidR="00564102">
        <w:rPr>
          <w:rFonts w:ascii="Times New Roman" w:hAnsi="Times New Roman" w:cs="Times New Roman"/>
          <w:color w:val="FF0000"/>
        </w:rPr>
        <w:tab/>
        <w:tab/>
        <w:tab/>
      </w:r>
    </w:p>
    <w:p w:rsidR="00312775" w:rsidRPr="006D17BF" w:rsidP="00312775">
      <w:pPr>
        <w:jc w:val="both"/>
        <w:rPr>
          <w:rFonts w:ascii="Times New Roman" w:hAnsi="Times New Roman" w:cs="Times New Roman"/>
        </w:rPr>
      </w:pPr>
      <w:r w:rsidR="006D17BF">
        <w:rPr>
          <w:rFonts w:ascii="Times New Roman" w:hAnsi="Times New Roman" w:cs="Times New Roman"/>
          <w:bCs/>
          <w:color w:val="FF0000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312775" w:rsidRPr="003375B4" w:rsidP="00312775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312775" w:rsidRPr="00E3481B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312775" w:rsidRPr="00E3481B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RPr="009371F2" w:rsidP="0031277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312775" w:rsidP="00312775">
      <w:pPr>
        <w:pStyle w:val="BodyText"/>
        <w:rPr>
          <w:rFonts w:ascii="Times New Roman" w:hAnsi="Times New Roman" w:cs="Times New Roman"/>
        </w:rPr>
      </w:pPr>
    </w:p>
    <w:p w:rsidR="00312775" w:rsidP="00312775">
      <w:pPr>
        <w:pStyle w:val="BodyText"/>
        <w:rPr>
          <w:rFonts w:ascii="Times New Roman" w:hAnsi="Times New Roman" w:cs="Times New Roman"/>
        </w:rPr>
      </w:pPr>
    </w:p>
    <w:p w:rsidR="00312775" w:rsidP="00312775">
      <w:pPr>
        <w:pStyle w:val="BodyText"/>
        <w:rPr>
          <w:rFonts w:ascii="Times New Roman" w:hAnsi="Times New Roman" w:cs="Times New Roman"/>
        </w:rPr>
      </w:pPr>
    </w:p>
    <w:p w:rsidR="00312775" w:rsidP="00312775">
      <w:pPr>
        <w:pStyle w:val="BodyText"/>
        <w:rPr>
          <w:rFonts w:ascii="Times New Roman" w:hAnsi="Times New Roman" w:cs="Times New Roman"/>
        </w:rPr>
      </w:pPr>
    </w:p>
    <w:p w:rsidR="00312775" w:rsidRPr="009371F2" w:rsidP="00312775">
      <w:pPr>
        <w:pStyle w:val="BodyText"/>
        <w:rPr>
          <w:rFonts w:ascii="Times New Roman" w:hAnsi="Times New Roman" w:cs="Times New Roman"/>
        </w:rPr>
      </w:pPr>
    </w:p>
    <w:p w:rsidR="00312775" w:rsidP="00312775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312775" w:rsidRPr="00C517A5" w:rsidP="0031277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>
        <w:rPr>
          <w:rFonts w:ascii="Times New Roman" w:hAnsi="Times New Roman" w:cs="Times New Roman"/>
          <w:b/>
        </w:rPr>
        <w:t xml:space="preserve"> </w:t>
      </w:r>
      <w:r w:rsidRPr="00895E58">
        <w:rPr>
          <w:rFonts w:ascii="Times New Roman" w:hAnsi="Times New Roman" w:cs="Times New Roman"/>
        </w:rPr>
        <w:t>O bodoch</w:t>
      </w:r>
      <w:r w:rsidR="006D17BF">
        <w:rPr>
          <w:rFonts w:ascii="Times New Roman" w:hAnsi="Times New Roman" w:cs="Times New Roman"/>
          <w:b/>
          <w:color w:val="FF0000"/>
        </w:rPr>
        <w:t xml:space="preserve"> </w:t>
      </w:r>
      <w:r w:rsidRPr="00113C36" w:rsidR="006D17BF">
        <w:rPr>
          <w:rFonts w:ascii="Times New Roman" w:hAnsi="Times New Roman" w:cs="Times New Roman"/>
          <w:b/>
        </w:rPr>
        <w:t>1 až 11</w:t>
      </w:r>
      <w:r w:rsidRPr="003375B4">
        <w:rPr>
          <w:rFonts w:ascii="Times New Roman" w:hAnsi="Times New Roman" w:cs="Times New Roman"/>
          <w:b/>
          <w:color w:val="FF0000"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312775" w:rsidRPr="00FF66EA" w:rsidP="00312775">
      <w:pPr>
        <w:pStyle w:val="BodyText"/>
        <w:rPr>
          <w:rFonts w:ascii="Times New Roman" w:hAnsi="Times New Roman" w:cs="Times New Roman"/>
          <w:color w:val="FF0000"/>
        </w:rPr>
      </w:pPr>
    </w:p>
    <w:p w:rsidR="00312775" w:rsidRPr="00665B58" w:rsidP="00312775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312775" w:rsidP="00312775">
      <w:pPr>
        <w:pStyle w:val="BodyText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312775" w:rsidRPr="00890632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337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 o poskytovaní príspevku účastníkom národného boja za oslobodenie a vdovám a vdovcom po týchto osobách a o zmene a doplnení niektorých zákonov </w:t>
      </w:r>
      <w:r>
        <w:rPr>
          <w:rFonts w:ascii="Times New Roman" w:hAnsi="Times New Roman" w:cs="Times New Roman"/>
          <w:b/>
          <w:bCs/>
        </w:rPr>
        <w:t xml:space="preserve">(tlač 1015)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312775" w:rsidP="00312775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RPr="00D53B5F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3127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 o poskytovaní príspevku účastníkom národného boja za oslobodenie a vdovám a vdovcom po týchto osobách a o zmene a doplnení niektorých zákonov </w:t>
      </w:r>
      <w:r>
        <w:rPr>
          <w:rFonts w:ascii="Times New Roman" w:hAnsi="Times New Roman" w:cs="Times New Roman"/>
          <w:b/>
          <w:bCs/>
        </w:rPr>
        <w:t>(tlač 1015)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 č.</w:t>
      </w:r>
      <w:r w:rsidRPr="00312775">
        <w:rPr>
          <w:rFonts w:ascii="Times New Roman" w:hAnsi="Times New Roman" w:cs="Times New Roman"/>
          <w:b/>
          <w:color w:val="FF0000"/>
        </w:rPr>
        <w:t xml:space="preserve"> </w:t>
      </w:r>
      <w:r w:rsidRPr="006D17BF">
        <w:rPr>
          <w:rFonts w:ascii="Times New Roman" w:hAnsi="Times New Roman" w:cs="Times New Roman"/>
          <w:b/>
        </w:rPr>
        <w:t>2</w:t>
      </w:r>
      <w:r w:rsidR="00B135FD">
        <w:rPr>
          <w:rFonts w:ascii="Times New Roman" w:hAnsi="Times New Roman" w:cs="Times New Roman"/>
          <w:b/>
        </w:rPr>
        <w:t>58</w:t>
      </w:r>
      <w:r w:rsidRPr="00B07FA2">
        <w:rPr>
          <w:rFonts w:ascii="Times New Roman" w:hAnsi="Times New Roman" w:cs="Times New Roman"/>
          <w:b/>
        </w:rPr>
        <w:t xml:space="preserve"> na svojej </w:t>
      </w:r>
      <w:r>
        <w:rPr>
          <w:rFonts w:ascii="Times New Roman" w:hAnsi="Times New Roman" w:cs="Times New Roman"/>
          <w:b/>
        </w:rPr>
        <w:t>59</w:t>
      </w:r>
      <w:r w:rsidRPr="00B07FA2">
        <w:rPr>
          <w:rFonts w:ascii="Times New Roman" w:hAnsi="Times New Roman" w:cs="Times New Roman"/>
          <w:b/>
        </w:rPr>
        <w:t>.</w:t>
      </w:r>
      <w:r w:rsidRPr="00890632"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312775" w:rsidRPr="00A9114A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12775" w:rsidRPr="00DF064F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12775" w:rsidP="00312775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 16. júna   2009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312775" w:rsidP="00312775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Arial" w:hAnsi="Arial" w:cs="Arial"/>
          <w:szCs w:val="20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312775" w:rsidP="00312775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DE2"/>
    <w:multiLevelType w:val="hybridMultilevel"/>
    <w:tmpl w:val="4034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4E97"/>
    <w:multiLevelType w:val="hybridMultilevel"/>
    <w:tmpl w:val="6588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113C36"/>
    <w:rsid w:val="001D1A27"/>
    <w:rsid w:val="00234994"/>
    <w:rsid w:val="00312775"/>
    <w:rsid w:val="003375B4"/>
    <w:rsid w:val="003C3EF0"/>
    <w:rsid w:val="00413295"/>
    <w:rsid w:val="004214A6"/>
    <w:rsid w:val="004F709E"/>
    <w:rsid w:val="00564102"/>
    <w:rsid w:val="00654921"/>
    <w:rsid w:val="006640F0"/>
    <w:rsid w:val="00665B58"/>
    <w:rsid w:val="006C0A96"/>
    <w:rsid w:val="006D17BF"/>
    <w:rsid w:val="00875A1D"/>
    <w:rsid w:val="00890632"/>
    <w:rsid w:val="00895E58"/>
    <w:rsid w:val="009371F2"/>
    <w:rsid w:val="009A4564"/>
    <w:rsid w:val="00A20B6B"/>
    <w:rsid w:val="00A64A5D"/>
    <w:rsid w:val="00A9114A"/>
    <w:rsid w:val="00B07FA2"/>
    <w:rsid w:val="00B135FD"/>
    <w:rsid w:val="00B33259"/>
    <w:rsid w:val="00C400CB"/>
    <w:rsid w:val="00C517A5"/>
    <w:rsid w:val="00D53B5F"/>
    <w:rsid w:val="00D72999"/>
    <w:rsid w:val="00DB4E72"/>
    <w:rsid w:val="00DF064F"/>
    <w:rsid w:val="00E3481B"/>
    <w:rsid w:val="00EB2C5B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77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312775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2775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312775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312775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312775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312775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6D17BF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2401</Words>
  <Characters>13692</Characters>
  <Application>Microsoft Office Word</Application>
  <DocSecurity>0</DocSecurity>
  <Lines>0</Lines>
  <Paragraphs>0</Paragraphs>
  <ScaleCrop>false</ScaleCrop>
  <Company>Kancelaria NR SR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poskyt. príspevku (tlač 1015)</dc:title>
  <dc:subject>2. čítanie - V. Jasaň</dc:subject>
  <dc:creator>mazuvlad</dc:creator>
  <cp:lastModifiedBy>mazuvlad</cp:lastModifiedBy>
  <cp:revision>11</cp:revision>
  <cp:lastPrinted>2009-06-16T10:58:00Z</cp:lastPrinted>
  <dcterms:created xsi:type="dcterms:W3CDTF">2009-05-07T08:02:00Z</dcterms:created>
  <dcterms:modified xsi:type="dcterms:W3CDTF">2009-06-16T11:02:00Z</dcterms:modified>
</cp:coreProperties>
</file>