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RPr="00AD51BF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AD51BF">
        <w:rPr>
          <w:rFonts w:ascii="Times New Roman" w:hAnsi="Times New Roman" w:cs="Times New Roman"/>
          <w:bCs/>
          <w:szCs w:val="20"/>
        </w:rPr>
        <w:t xml:space="preserve">Číslo:  </w:t>
      </w:r>
      <w:r w:rsidRPr="00AD51BF" w:rsidR="00952E77">
        <w:rPr>
          <w:rFonts w:ascii="Times New Roman" w:hAnsi="Times New Roman" w:cs="Times New Roman"/>
          <w:bCs/>
          <w:szCs w:val="20"/>
        </w:rPr>
        <w:t>697</w:t>
      </w:r>
      <w:r w:rsidRPr="00AD51BF">
        <w:rPr>
          <w:rFonts w:ascii="Times New Roman" w:hAnsi="Times New Roman" w:cs="Times New Roman"/>
          <w:bCs/>
          <w:szCs w:val="20"/>
        </w:rPr>
        <w:t>/200</w:t>
      </w:r>
      <w:r w:rsidRPr="00AD51BF" w:rsidR="00952E77">
        <w:rPr>
          <w:rFonts w:ascii="Times New Roman" w:hAnsi="Times New Roman" w:cs="Times New Roman"/>
          <w:bCs/>
          <w:szCs w:val="20"/>
        </w:rPr>
        <w:t>9</w:t>
      </w:r>
    </w:p>
    <w:p w:rsidR="00450EB4" w:rsidRPr="00AD51BF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RPr="00AD51BF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B913D2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5C21C3" w:rsidRPr="00AD51BF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RPr="00AD51BF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AD51BF" w:rsidR="00952E77">
        <w:rPr>
          <w:rFonts w:ascii="Times New Roman" w:hAnsi="Times New Roman" w:cs="Times New Roman"/>
          <w:b/>
          <w:spacing w:val="60"/>
          <w:sz w:val="36"/>
        </w:rPr>
        <w:t>1013</w:t>
      </w:r>
      <w:r w:rsidRPr="00AD51BF"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RPr="00AD51BF" w:rsidP="00450EB4">
      <w:pPr>
        <w:pStyle w:val="Heading3"/>
        <w:spacing w:line="360" w:lineRule="auto"/>
        <w:rPr>
          <w:rFonts w:ascii="Times New Roman" w:hAnsi="Times New Roman" w:cs="Times New Roman"/>
          <w:bCs/>
          <w:lang w:val="sk-SK"/>
        </w:rPr>
      </w:pPr>
    </w:p>
    <w:p w:rsidR="00450EB4" w:rsidRPr="00AD51BF" w:rsidP="00450EB4">
      <w:pPr>
        <w:pStyle w:val="Heading3"/>
        <w:spacing w:line="360" w:lineRule="auto"/>
        <w:rPr>
          <w:rFonts w:ascii="Times New Roman" w:hAnsi="Times New Roman" w:cs="Times New Roman"/>
          <w:bCs/>
          <w:lang w:val="sk-SK"/>
        </w:rPr>
      </w:pPr>
      <w:r w:rsidRPr="00AD51BF">
        <w:rPr>
          <w:rFonts w:ascii="Times New Roman" w:hAnsi="Times New Roman" w:cs="Times New Roman"/>
          <w:bCs/>
          <w:lang w:val="sk-SK"/>
        </w:rPr>
        <w:t>S p o l o č n á    s p r á v a</w:t>
      </w:r>
    </w:p>
    <w:p w:rsidR="002907DD" w:rsidRPr="00AD51BF" w:rsidP="000C180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C1804" w:rsidRPr="00AD51BF" w:rsidP="000C1804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AD51BF" w:rsidR="002907DD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AD51BF">
        <w:rPr>
          <w:rFonts w:ascii="Times New Roman" w:hAnsi="Times New Roman" w:cs="Times New Roman"/>
          <w:b/>
        </w:rPr>
        <w:t xml:space="preserve">vládneho návrhu zákona, ktorým sa mení a dopĺňa zákon </w:t>
      </w:r>
      <w:r w:rsidRPr="00AD51BF" w:rsidR="00952E77">
        <w:rPr>
          <w:rFonts w:ascii="Times New Roman" w:hAnsi="Times New Roman" w:cs="Times New Roman"/>
          <w:b/>
        </w:rPr>
        <w:t xml:space="preserve">Slovenskej národnej rady č. 323/1992 Zb. o notároch a notárskej činnosti (Notársky poriadok) </w:t>
      </w:r>
      <w:r w:rsidRPr="00AD51BF" w:rsidR="00EE59DD">
        <w:rPr>
          <w:rFonts w:ascii="Times New Roman" w:hAnsi="Times New Roman" w:cs="Times New Roman"/>
          <w:b/>
        </w:rPr>
        <w:t>v znení neskorších predpisov</w:t>
      </w:r>
      <w:r w:rsidRPr="00AD51BF" w:rsidR="00952E77">
        <w:rPr>
          <w:rFonts w:ascii="Times New Roman" w:hAnsi="Times New Roman" w:cs="Times New Roman"/>
          <w:b/>
        </w:rPr>
        <w:t xml:space="preserve"> a o zmene a doplnení niektorých zákonov </w:t>
      </w:r>
      <w:r w:rsidRPr="00AD51BF">
        <w:rPr>
          <w:rFonts w:ascii="Times New Roman" w:hAnsi="Times New Roman" w:cs="Times New Roman"/>
          <w:b/>
        </w:rPr>
        <w:t xml:space="preserve">(tlač </w:t>
      </w:r>
      <w:r w:rsidRPr="00AD51BF" w:rsidR="00952E77">
        <w:rPr>
          <w:rFonts w:ascii="Times New Roman" w:hAnsi="Times New Roman" w:cs="Times New Roman"/>
          <w:b/>
        </w:rPr>
        <w:t>101</w:t>
      </w:r>
      <w:r w:rsidRPr="00AD51BF" w:rsidR="00EE59DD">
        <w:rPr>
          <w:rFonts w:ascii="Times New Roman" w:hAnsi="Times New Roman" w:cs="Times New Roman"/>
          <w:b/>
        </w:rPr>
        <w:t>3</w:t>
      </w:r>
      <w:r w:rsidRPr="00AD51BF">
        <w:rPr>
          <w:rFonts w:ascii="Times New Roman" w:hAnsi="Times New Roman" w:cs="Times New Roman"/>
          <w:b/>
        </w:rPr>
        <w:t xml:space="preserve">) v druhom čítaní </w:t>
      </w:r>
    </w:p>
    <w:p w:rsidR="00450EB4" w:rsidRPr="00AD51BF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51BF">
        <w:rPr>
          <w:rFonts w:ascii="Times New Roman" w:hAnsi="Times New Roman" w:cs="Times New Roman"/>
          <w:b/>
          <w:bCs/>
        </w:rPr>
        <w:t>_________________________________________________</w:t>
      </w:r>
      <w:r w:rsidRPr="00AD51BF">
        <w:rPr>
          <w:rFonts w:ascii="Times New Roman" w:hAnsi="Times New Roman" w:cs="Times New Roman"/>
          <w:b/>
          <w:bCs/>
        </w:rPr>
        <w:t>__________________________</w:t>
      </w:r>
    </w:p>
    <w:p w:rsidR="00450EB4" w:rsidRPr="00AD51BF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27334" w:rsidRPr="00AD51BF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D51BF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D51BF" w:rsidP="00DC24EC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AD51BF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AD51BF">
        <w:rPr>
          <w:rFonts w:ascii="Times New Roman" w:hAnsi="Times New Roman" w:cs="Times New Roman"/>
          <w:sz w:val="24"/>
          <w:lang w:val="sk-SK"/>
        </w:rPr>
        <w:tab/>
      </w:r>
      <w:r w:rsidRPr="00AD51BF" w:rsidR="00466B4B">
        <w:rPr>
          <w:rFonts w:ascii="Times New Roman" w:hAnsi="Times New Roman" w:cs="Times New Roman"/>
          <w:sz w:val="24"/>
          <w:lang w:val="sk-SK"/>
        </w:rPr>
        <w:tab/>
      </w:r>
      <w:r w:rsidRPr="00AD51BF">
        <w:rPr>
          <w:rFonts w:ascii="Times New Roman" w:hAnsi="Times New Roman" w:cs="Times New Roman"/>
          <w:sz w:val="24"/>
          <w:lang w:val="sk-SK"/>
        </w:rPr>
        <w:t xml:space="preserve">Ústavnoprávny výbor 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Národnej rady </w:t>
      </w:r>
      <w:r w:rsidRPr="00AD51BF" w:rsidR="00F035B4">
        <w:rPr>
          <w:rFonts w:ascii="Times New Roman" w:hAnsi="Times New Roman" w:cs="Times New Roman"/>
          <w:bCs/>
          <w:sz w:val="24"/>
          <w:lang w:val="sk-SK"/>
        </w:rPr>
        <w:t xml:space="preserve">ako </w:t>
      </w:r>
      <w:r w:rsidRPr="00AD51BF" w:rsidR="00F035B4">
        <w:rPr>
          <w:rFonts w:ascii="Times New Roman" w:hAnsi="Times New Roman" w:cs="Times New Roman"/>
          <w:sz w:val="24"/>
          <w:lang w:val="sk-SK"/>
        </w:rPr>
        <w:t>gestorský výbor</w:t>
      </w:r>
      <w:r w:rsidRPr="00AD51BF" w:rsidR="00F035B4">
        <w:rPr>
          <w:rFonts w:ascii="Times New Roman" w:hAnsi="Times New Roman" w:cs="Times New Roman"/>
          <w:bCs/>
          <w:sz w:val="24"/>
          <w:lang w:val="sk-SK"/>
        </w:rPr>
        <w:t xml:space="preserve"> k</w:t>
      </w:r>
      <w:r w:rsidRPr="00AD51BF" w:rsidR="00F035B4">
        <w:rPr>
          <w:rFonts w:ascii="Times New Roman" w:hAnsi="Times New Roman" w:cs="Times New Roman"/>
          <w:sz w:val="24"/>
          <w:lang w:val="sk-SK"/>
        </w:rPr>
        <w:t> </w:t>
      </w:r>
      <w:r w:rsidRPr="00AD51BF" w:rsidR="00AD51BF">
        <w:rPr>
          <w:rFonts w:ascii="Times New Roman" w:hAnsi="Times New Roman" w:cs="Times New Roman"/>
          <w:sz w:val="24"/>
          <w:lang w:val="sk-SK"/>
        </w:rPr>
        <w:t xml:space="preserve">vládnemu návrhu zákona, ktorým sa mení a dopĺňa </w:t>
      </w:r>
      <w:r w:rsidRPr="00AD51BF" w:rsidR="00AD51BF">
        <w:rPr>
          <w:rFonts w:ascii="Times New Roman" w:hAnsi="Times New Roman" w:cs="Times New Roman"/>
          <w:b/>
          <w:sz w:val="24"/>
          <w:lang w:val="sk-SK"/>
        </w:rPr>
        <w:t>zákon Slovenskej národnej rady č. 323/1992 Zb. o notároch a notárskej činnosti</w:t>
      </w:r>
      <w:r w:rsidRPr="00AD51BF" w:rsidR="00AD51BF">
        <w:rPr>
          <w:rFonts w:ascii="Times New Roman" w:hAnsi="Times New Roman" w:cs="Times New Roman"/>
          <w:sz w:val="24"/>
          <w:lang w:val="sk-SK"/>
        </w:rPr>
        <w:t xml:space="preserve"> (Notársky poriadok) v znení neskorších p</w:t>
      </w:r>
      <w:r w:rsidRPr="00AD51BF" w:rsidR="00AD51BF">
        <w:rPr>
          <w:rFonts w:ascii="Times New Roman" w:hAnsi="Times New Roman" w:cs="Times New Roman"/>
          <w:sz w:val="24"/>
          <w:lang w:val="sk-SK"/>
        </w:rPr>
        <w:t xml:space="preserve">redpisov a o zmene a doplnení niektorých zákonov </w:t>
      </w:r>
      <w:r w:rsidRPr="00AD51BF">
        <w:rPr>
          <w:rFonts w:ascii="Times New Roman" w:hAnsi="Times New Roman" w:cs="Times New Roman"/>
          <w:bCs/>
          <w:sz w:val="24"/>
          <w:lang w:val="sk-SK"/>
        </w:rPr>
        <w:t>(ďalej len „gestorský výbor“) podáva Národnej rade Slovenskej republiky podľa § 79 ods. 1 zákona Národnej rady Slovenskej republiky č.  350/1996 Z. z. o  rokovacom poriadku Národnej rady Slovenskej republiky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v znení neskorších predpisov </w:t>
      </w:r>
      <w:r w:rsidRPr="00AD51BF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výborov Národnej rady Slovenskej republiky.</w:t>
      </w:r>
    </w:p>
    <w:p w:rsidR="0021580A" w:rsidRPr="00AD51BF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AD51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I.</w:t>
      </w:r>
    </w:p>
    <w:p w:rsidR="00450EB4" w:rsidRPr="00AD51BF" w:rsidP="00DC24EC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D51BF" w:rsidP="0021580A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  <w:lang w:val="sk-SK"/>
        </w:rPr>
      </w:pPr>
      <w:r w:rsidRPr="00AD51BF" w:rsidR="00DC24EC">
        <w:rPr>
          <w:rFonts w:ascii="Times New Roman" w:hAnsi="Times New Roman" w:cs="Times New Roman"/>
          <w:sz w:val="24"/>
          <w:lang w:val="sk-SK"/>
        </w:rPr>
        <w:tab/>
        <w:tab/>
      </w:r>
      <w:r w:rsidRPr="00AD51BF">
        <w:rPr>
          <w:rFonts w:ascii="Times New Roman" w:hAnsi="Times New Roman" w:cs="Times New Roman"/>
          <w:sz w:val="24"/>
          <w:lang w:val="sk-SK"/>
        </w:rPr>
        <w:t>Národná rada Slovenskej republiky uznesením z</w:t>
      </w:r>
      <w:r w:rsidRPr="00AD51BF" w:rsidR="00AD51BF">
        <w:rPr>
          <w:rFonts w:ascii="Times New Roman" w:hAnsi="Times New Roman" w:cs="Times New Roman"/>
          <w:sz w:val="24"/>
          <w:lang w:val="sk-SK"/>
        </w:rPr>
        <w:t> 15. apríla</w:t>
      </w:r>
      <w:r w:rsidRPr="00AD51BF" w:rsidR="008409EC">
        <w:rPr>
          <w:rFonts w:ascii="Times New Roman" w:hAnsi="Times New Roman" w:cs="Times New Roman"/>
          <w:sz w:val="24"/>
          <w:lang w:val="sk-SK"/>
        </w:rPr>
        <w:t xml:space="preserve"> 20</w:t>
      </w:r>
      <w:r w:rsidRPr="00AD51BF" w:rsidR="0021580A">
        <w:rPr>
          <w:rFonts w:ascii="Times New Roman" w:hAnsi="Times New Roman" w:cs="Times New Roman"/>
          <w:sz w:val="24"/>
          <w:lang w:val="sk-SK"/>
        </w:rPr>
        <w:t>0</w:t>
      </w:r>
      <w:r w:rsidRPr="00AD51BF" w:rsidR="008409EC">
        <w:rPr>
          <w:rFonts w:ascii="Times New Roman" w:hAnsi="Times New Roman" w:cs="Times New Roman"/>
          <w:sz w:val="24"/>
          <w:lang w:val="sk-SK"/>
        </w:rPr>
        <w:t>9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č. </w:t>
      </w:r>
      <w:r w:rsidRPr="00AD51BF" w:rsidR="007B0B77">
        <w:rPr>
          <w:rFonts w:ascii="Times New Roman" w:hAnsi="Times New Roman" w:cs="Times New Roman"/>
          <w:sz w:val="24"/>
          <w:lang w:val="sk-SK"/>
        </w:rPr>
        <w:t>1</w:t>
      </w:r>
      <w:r w:rsidRPr="00AD51BF" w:rsidR="008409EC">
        <w:rPr>
          <w:rFonts w:ascii="Times New Roman" w:hAnsi="Times New Roman" w:cs="Times New Roman"/>
          <w:sz w:val="24"/>
          <w:lang w:val="sk-SK"/>
        </w:rPr>
        <w:t>3</w:t>
      </w:r>
      <w:r w:rsidRPr="00AD51BF" w:rsidR="00E97647">
        <w:rPr>
          <w:rFonts w:ascii="Times New Roman" w:hAnsi="Times New Roman" w:cs="Times New Roman"/>
          <w:sz w:val="24"/>
          <w:lang w:val="sk-SK"/>
        </w:rPr>
        <w:t>6</w:t>
      </w:r>
      <w:r w:rsidRPr="00AD51BF" w:rsidR="00AD51BF">
        <w:rPr>
          <w:rFonts w:ascii="Times New Roman" w:hAnsi="Times New Roman" w:cs="Times New Roman"/>
          <w:sz w:val="24"/>
          <w:lang w:val="sk-SK"/>
        </w:rPr>
        <w:t>3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AD51BF" w:rsidR="008409EC">
        <w:rPr>
          <w:rFonts w:ascii="Times New Roman" w:hAnsi="Times New Roman" w:cs="Times New Roman"/>
          <w:sz w:val="24"/>
          <w:lang w:val="sk-SK"/>
        </w:rPr>
        <w:t xml:space="preserve">vládny návrh zákona, </w:t>
      </w:r>
      <w:r w:rsidRPr="00AD51BF" w:rsidR="00AD51BF">
        <w:rPr>
          <w:rFonts w:ascii="Times New Roman" w:hAnsi="Times New Roman" w:cs="Times New Roman"/>
          <w:sz w:val="24"/>
        </w:rPr>
        <w:t xml:space="preserve">ktorým sa mení a dopĺňa </w:t>
      </w:r>
      <w:r w:rsidRPr="00AD51BF" w:rsidR="00AD51BF">
        <w:rPr>
          <w:rFonts w:ascii="Times New Roman" w:hAnsi="Times New Roman" w:cs="Times New Roman"/>
          <w:b/>
          <w:sz w:val="24"/>
        </w:rPr>
        <w:t xml:space="preserve">zákon Slovenskej národnej rady č. 323/1992 Zb. o notároch a notárskej činnosti </w:t>
      </w:r>
      <w:r w:rsidRPr="00AD51BF" w:rsidR="00AD51BF">
        <w:rPr>
          <w:rFonts w:ascii="Times New Roman" w:hAnsi="Times New Roman" w:cs="Times New Roman"/>
          <w:sz w:val="24"/>
        </w:rPr>
        <w:t xml:space="preserve">(Notársky poriadok) v znení neskorších predpisov a o zmene a doplnení niektorých zákonov (tlač 1013) </w:t>
      </w:r>
      <w:r w:rsidRPr="00AD51BF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AD51BF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  <w:b/>
        </w:rPr>
        <w:t>Ústavnoprávnemu výboru</w:t>
      </w:r>
      <w:r w:rsidRPr="00AD51BF">
        <w:rPr>
          <w:rFonts w:ascii="Times New Roman" w:hAnsi="Times New Roman" w:cs="Times New Roman"/>
        </w:rPr>
        <w:t xml:space="preserve"> Národnej rady Slovenskej republiky</w:t>
      </w:r>
      <w:r w:rsidRPr="00AD51BF" w:rsidR="00F63807">
        <w:rPr>
          <w:rFonts w:ascii="Times New Roman" w:hAnsi="Times New Roman" w:cs="Times New Roman"/>
        </w:rPr>
        <w:t xml:space="preserve"> a</w:t>
      </w:r>
      <w:r w:rsidRPr="00AD51BF" w:rsidR="007B0B77">
        <w:rPr>
          <w:rFonts w:ascii="Times New Roman" w:hAnsi="Times New Roman" w:cs="Times New Roman"/>
        </w:rPr>
        <w:t xml:space="preserve"> </w:t>
      </w:r>
    </w:p>
    <w:p w:rsidR="00DF763C" w:rsidRPr="00AD51BF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AD51BF" w:rsidR="00450EB4">
        <w:rPr>
          <w:rFonts w:ascii="Times New Roman" w:hAnsi="Times New Roman" w:cs="Times New Roman"/>
          <w:b/>
        </w:rPr>
        <w:t xml:space="preserve">Výboru </w:t>
      </w:r>
      <w:r w:rsidRPr="00AD51BF" w:rsidR="00450EB4">
        <w:rPr>
          <w:rFonts w:ascii="Times New Roman" w:hAnsi="Times New Roman" w:cs="Times New Roman"/>
        </w:rPr>
        <w:t xml:space="preserve">Národnej </w:t>
      </w:r>
      <w:r w:rsidRPr="00AD51BF" w:rsidR="00450EB4">
        <w:rPr>
          <w:rFonts w:ascii="Times New Roman" w:hAnsi="Times New Roman" w:cs="Times New Roman"/>
        </w:rPr>
        <w:t xml:space="preserve">rady Slovenskej republiky </w:t>
      </w:r>
      <w:r w:rsidRPr="00AD51BF" w:rsidR="00450EB4">
        <w:rPr>
          <w:rFonts w:ascii="Times New Roman" w:hAnsi="Times New Roman" w:cs="Times New Roman"/>
          <w:b/>
        </w:rPr>
        <w:t>pre</w:t>
      </w:r>
      <w:r w:rsidRPr="00AD51BF">
        <w:rPr>
          <w:rFonts w:ascii="Times New Roman" w:hAnsi="Times New Roman" w:cs="Times New Roman"/>
          <w:b/>
        </w:rPr>
        <w:t xml:space="preserve"> </w:t>
      </w:r>
      <w:r w:rsidR="00AD51BF">
        <w:rPr>
          <w:rFonts w:ascii="Times New Roman" w:hAnsi="Times New Roman" w:cs="Times New Roman"/>
          <w:b/>
        </w:rPr>
        <w:t xml:space="preserve">verejnú správu a regionálny rozvoj. </w:t>
      </w:r>
    </w:p>
    <w:p w:rsidR="006A2B4C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  <w:bCs/>
        </w:rPr>
        <w:t>II.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Pr="00AD51BF" w:rsidR="00A95D58">
        <w:rPr>
          <w:rFonts w:ascii="Times New Roman" w:hAnsi="Times New Roman" w:cs="Times New Roman"/>
        </w:rPr>
        <w:t xml:space="preserve">vládny </w:t>
      </w:r>
      <w:r w:rsidRPr="00AD51BF">
        <w:rPr>
          <w:rFonts w:ascii="Times New Roman" w:hAnsi="Times New Roman" w:cs="Times New Roman"/>
        </w:rPr>
        <w:t xml:space="preserve">návrh zákona pridelený, </w:t>
      </w:r>
      <w:r w:rsidRPr="00AD51BF">
        <w:rPr>
          <w:rFonts w:ascii="Times New Roman" w:hAnsi="Times New Roman" w:cs="Times New Roman"/>
          <w:b/>
          <w:bCs/>
        </w:rPr>
        <w:t>neoznámili v určenej lehote</w:t>
      </w:r>
      <w:r w:rsidRPr="00AD51BF">
        <w:rPr>
          <w:rFonts w:ascii="Times New Roman" w:hAnsi="Times New Roman" w:cs="Times New Roman"/>
        </w:rPr>
        <w:t xml:space="preserve"> gestorskému výboru </w:t>
      </w:r>
      <w:r w:rsidRPr="00AD51BF">
        <w:rPr>
          <w:rFonts w:ascii="Times New Roman" w:hAnsi="Times New Roman" w:cs="Times New Roman"/>
          <w:b/>
          <w:bCs/>
        </w:rPr>
        <w:t>žiadne stanovisko</w:t>
      </w:r>
      <w:r w:rsidRPr="00AD51BF">
        <w:rPr>
          <w:rFonts w:ascii="Times New Roman" w:hAnsi="Times New Roman" w:cs="Times New Roman"/>
        </w:rPr>
        <w:t xml:space="preserve"> k</w:t>
      </w:r>
      <w:r w:rsidRPr="00AD51BF">
        <w:rPr>
          <w:rFonts w:ascii="Times New Roman" w:hAnsi="Times New Roman" w:cs="Times New Roman"/>
        </w:rPr>
        <w:t xml:space="preserve"> predmetnému </w:t>
      </w:r>
      <w:r w:rsidRPr="00AD51BF" w:rsidR="00A95D58">
        <w:rPr>
          <w:rFonts w:ascii="Times New Roman" w:hAnsi="Times New Roman" w:cs="Times New Roman"/>
        </w:rPr>
        <w:t xml:space="preserve">vládnemu </w:t>
      </w:r>
      <w:r w:rsidRPr="00AD51BF"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republiky v znení neskorších predpisov).</w:t>
      </w:r>
    </w:p>
    <w:p w:rsidR="00450EB4" w:rsidRPr="00AD51BF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D51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III.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B177B" w:rsidP="009677B2">
      <w:pPr>
        <w:pStyle w:val="TxBrp9"/>
        <w:spacing w:line="360" w:lineRule="auto"/>
        <w:rPr>
          <w:rFonts w:ascii="Times New Roman" w:hAnsi="Times New Roman" w:cs="Times New Roman"/>
          <w:b/>
          <w:bCs/>
          <w:sz w:val="24"/>
          <w:lang w:val="sk-SK"/>
        </w:rPr>
      </w:pPr>
      <w:r w:rsidRPr="00AD51BF" w:rsidR="000F39FE">
        <w:rPr>
          <w:rFonts w:ascii="Times New Roman" w:hAnsi="Times New Roman" w:cs="Times New Roman"/>
          <w:sz w:val="24"/>
          <w:lang w:val="sk-SK"/>
        </w:rPr>
        <w:tab/>
      </w:r>
      <w:r w:rsidRPr="00AD51BF" w:rsidR="00A32EA9">
        <w:rPr>
          <w:rFonts w:ascii="Times New Roman" w:hAnsi="Times New Roman" w:cs="Times New Roman"/>
          <w:sz w:val="24"/>
          <w:lang w:val="sk-SK"/>
        </w:rPr>
        <w:tab/>
      </w:r>
      <w:r w:rsidRPr="00AD51BF" w:rsidR="00F63807">
        <w:rPr>
          <w:rFonts w:ascii="Times New Roman" w:hAnsi="Times New Roman" w:cs="Times New Roman"/>
          <w:sz w:val="24"/>
          <w:lang w:val="sk-SK"/>
        </w:rPr>
        <w:t xml:space="preserve">Vládny návrh zákona, </w:t>
      </w:r>
      <w:r w:rsidRPr="00AD51BF" w:rsidR="00AD51BF">
        <w:rPr>
          <w:rFonts w:ascii="Times New Roman" w:hAnsi="Times New Roman" w:cs="Times New Roman"/>
          <w:sz w:val="24"/>
        </w:rPr>
        <w:t xml:space="preserve">ktorým sa mení a dopĺňa </w:t>
      </w:r>
      <w:r w:rsidRPr="00AD51BF" w:rsidR="00AD51BF">
        <w:rPr>
          <w:rFonts w:ascii="Times New Roman" w:hAnsi="Times New Roman" w:cs="Times New Roman"/>
          <w:b/>
          <w:sz w:val="24"/>
        </w:rPr>
        <w:t>zá</w:t>
      </w:r>
      <w:r>
        <w:rPr>
          <w:rFonts w:ascii="Times New Roman" w:hAnsi="Times New Roman" w:cs="Times New Roman"/>
          <w:b/>
          <w:sz w:val="24"/>
        </w:rPr>
        <w:t>kon Slovenskej národnej rady č. </w:t>
      </w:r>
      <w:r w:rsidRPr="00AD51BF" w:rsidR="00AD51BF">
        <w:rPr>
          <w:rFonts w:ascii="Times New Roman" w:hAnsi="Times New Roman" w:cs="Times New Roman"/>
          <w:b/>
          <w:sz w:val="24"/>
        </w:rPr>
        <w:t>323/1992 Zb. o notároch a notárskej činnosti</w:t>
      </w:r>
      <w:r w:rsidRPr="00AD51BF" w:rsidR="00AD51BF">
        <w:rPr>
          <w:rFonts w:ascii="Times New Roman" w:hAnsi="Times New Roman" w:cs="Times New Roman"/>
          <w:sz w:val="24"/>
        </w:rPr>
        <w:t xml:space="preserve"> (Notársky poriadok) v znení neskorších predpisov a o zmene a doplnení niektorých zákonov (tlač 1013) </w:t>
      </w:r>
      <w:r w:rsidRPr="00AD51BF" w:rsidR="00450EB4">
        <w:rPr>
          <w:rFonts w:ascii="Times New Roman" w:hAnsi="Times New Roman" w:cs="Times New Roman"/>
          <w:bCs/>
          <w:sz w:val="24"/>
          <w:lang w:val="sk-SK"/>
        </w:rPr>
        <w:t>odporúčal</w:t>
      </w:r>
      <w:r>
        <w:rPr>
          <w:rFonts w:ascii="Times New Roman" w:hAnsi="Times New Roman" w:cs="Times New Roman"/>
          <w:bCs/>
          <w:sz w:val="24"/>
          <w:lang w:val="sk-SK"/>
        </w:rPr>
        <w:t>i</w:t>
      </w:r>
      <w:r w:rsidRPr="00AD51BF" w:rsidR="00450EB4">
        <w:rPr>
          <w:rFonts w:ascii="Times New Roman" w:hAnsi="Times New Roman" w:cs="Times New Roman"/>
          <w:sz w:val="24"/>
          <w:lang w:val="sk-SK"/>
        </w:rPr>
        <w:t xml:space="preserve"> Národnej rade Slovenskej republiky </w:t>
      </w:r>
      <w:r w:rsidRPr="00AD51BF" w:rsidR="00450EB4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>
        <w:rPr>
          <w:rFonts w:ascii="Times New Roman" w:hAnsi="Times New Roman" w:cs="Times New Roman"/>
          <w:b/>
          <w:bCs/>
          <w:sz w:val="24"/>
          <w:lang w:val="sk-SK"/>
        </w:rPr>
        <w:t>:</w:t>
      </w:r>
    </w:p>
    <w:p w:rsidR="004B177B" w:rsidP="009677B2">
      <w:pPr>
        <w:pStyle w:val="TxBrp9"/>
        <w:spacing w:line="360" w:lineRule="auto"/>
        <w:rPr>
          <w:rFonts w:ascii="Times New Roman" w:hAnsi="Times New Roman" w:cs="Times New Roman"/>
          <w:b/>
          <w:bCs/>
          <w:sz w:val="24"/>
          <w:lang w:val="sk-SK"/>
        </w:rPr>
      </w:pPr>
    </w:p>
    <w:p w:rsidR="009677B2" w:rsidRPr="00AD51BF" w:rsidP="009677B2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="004B177B">
        <w:rPr>
          <w:rFonts w:ascii="Times New Roman" w:hAnsi="Times New Roman" w:cs="Times New Roman"/>
          <w:b/>
          <w:bCs/>
          <w:sz w:val="24"/>
          <w:lang w:val="sk-SK"/>
        </w:rPr>
        <w:tab/>
        <w:tab/>
      </w:r>
      <w:r w:rsidRPr="00AD51BF" w:rsidR="00F63807">
        <w:rPr>
          <w:rFonts w:ascii="Times New Roman" w:hAnsi="Times New Roman" w:cs="Times New Roman"/>
          <w:b/>
          <w:sz w:val="24"/>
          <w:lang w:val="sk-SK"/>
        </w:rPr>
        <w:t>Ústavnoprávny v</w:t>
      </w:r>
      <w:r w:rsidRPr="00AD51BF" w:rsidR="00A32EA9">
        <w:rPr>
          <w:rFonts w:ascii="Times New Roman" w:hAnsi="Times New Roman" w:cs="Times New Roman"/>
          <w:b/>
          <w:sz w:val="24"/>
          <w:lang w:val="sk-SK"/>
        </w:rPr>
        <w:t xml:space="preserve">ýbor </w:t>
      </w:r>
      <w:r w:rsidRPr="00AD51BF" w:rsidR="00A32EA9">
        <w:rPr>
          <w:rFonts w:ascii="Times New Roman" w:hAnsi="Times New Roman" w:cs="Times New Roman"/>
          <w:sz w:val="24"/>
          <w:lang w:val="sk-SK"/>
        </w:rPr>
        <w:t>Ná</w:t>
      </w:r>
      <w:r w:rsidRPr="00AD51BF" w:rsidR="00A32EA9">
        <w:rPr>
          <w:rFonts w:ascii="Times New Roman" w:hAnsi="Times New Roman" w:cs="Times New Roman"/>
          <w:sz w:val="24"/>
          <w:lang w:val="sk-SK"/>
        </w:rPr>
        <w:t xml:space="preserve">rodnej rady Slovenskej </w:t>
      </w:r>
      <w:r w:rsidRPr="00AD51BF" w:rsidR="00E75456">
        <w:rPr>
          <w:rFonts w:ascii="Times New Roman" w:hAnsi="Times New Roman" w:cs="Times New Roman"/>
          <w:bCs/>
          <w:sz w:val="24"/>
          <w:lang w:val="sk-SK"/>
        </w:rPr>
        <w:t>uznesením č. </w:t>
      </w:r>
      <w:r w:rsidR="004B177B">
        <w:rPr>
          <w:rFonts w:ascii="Times New Roman" w:hAnsi="Times New Roman" w:cs="Times New Roman"/>
          <w:bCs/>
          <w:sz w:val="24"/>
          <w:lang w:val="sk-SK"/>
        </w:rPr>
        <w:t xml:space="preserve">651 </w:t>
      </w:r>
      <w:r w:rsidRPr="00AD51BF" w:rsidR="00E75456">
        <w:rPr>
          <w:rFonts w:ascii="Times New Roman" w:hAnsi="Times New Roman" w:cs="Times New Roman"/>
          <w:bCs/>
          <w:sz w:val="24"/>
          <w:lang w:val="sk-SK"/>
        </w:rPr>
        <w:t>z</w:t>
      </w:r>
      <w:r w:rsidR="00AD51BF">
        <w:rPr>
          <w:rFonts w:ascii="Times New Roman" w:hAnsi="Times New Roman" w:cs="Times New Roman"/>
          <w:bCs/>
          <w:sz w:val="24"/>
          <w:lang w:val="sk-SK"/>
        </w:rPr>
        <w:t> 9. júna</w:t>
      </w:r>
      <w:r w:rsidRPr="00AD51BF" w:rsidR="00E75456">
        <w:rPr>
          <w:rFonts w:ascii="Times New Roman" w:hAnsi="Times New Roman" w:cs="Times New Roman"/>
          <w:bCs/>
          <w:sz w:val="24"/>
          <w:lang w:val="sk-SK"/>
        </w:rPr>
        <w:t xml:space="preserve"> 2009</w:t>
      </w:r>
      <w:r w:rsidR="004B177B">
        <w:rPr>
          <w:rFonts w:ascii="Times New Roman" w:hAnsi="Times New Roman" w:cs="Times New Roman"/>
          <w:bCs/>
          <w:sz w:val="24"/>
          <w:lang w:val="sk-SK"/>
        </w:rPr>
        <w:t xml:space="preserve"> a</w:t>
      </w:r>
      <w:r w:rsidR="00C43955">
        <w:rPr>
          <w:rFonts w:ascii="Times New Roman" w:hAnsi="Times New Roman" w:cs="Times New Roman"/>
          <w:bCs/>
          <w:sz w:val="24"/>
          <w:lang w:val="sk-SK"/>
        </w:rPr>
        <w:t> 651a z 15. júna 2009 a</w:t>
      </w:r>
    </w:p>
    <w:p w:rsidR="006C235A" w:rsidRPr="004B177B" w:rsidP="004B177B">
      <w:pPr>
        <w:pStyle w:val="TxBrp9"/>
        <w:spacing w:line="360" w:lineRule="auto"/>
        <w:rPr>
          <w:rFonts w:ascii="Times New Roman" w:hAnsi="Times New Roman" w:cs="Times New Roman"/>
          <w:sz w:val="24"/>
        </w:rPr>
      </w:pPr>
      <w:r w:rsidRPr="004B177B" w:rsidR="00E75456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4B177B" w:rsidR="004B177B">
        <w:rPr>
          <w:rFonts w:ascii="Times New Roman" w:hAnsi="Times New Roman" w:cs="Times New Roman"/>
          <w:bCs/>
          <w:sz w:val="24"/>
          <w:lang w:val="sk-SK"/>
        </w:rPr>
        <w:tab/>
        <w:tab/>
      </w:r>
      <w:r w:rsidRPr="004B177B" w:rsidR="006A2B4C">
        <w:rPr>
          <w:rFonts w:ascii="Times New Roman" w:hAnsi="Times New Roman" w:cs="Times New Roman"/>
          <w:b/>
          <w:sz w:val="24"/>
        </w:rPr>
        <w:t xml:space="preserve">Výbor </w:t>
      </w:r>
      <w:r w:rsidRPr="004B177B" w:rsidR="006A2B4C">
        <w:rPr>
          <w:rFonts w:ascii="Times New Roman" w:hAnsi="Times New Roman" w:cs="Times New Roman"/>
          <w:sz w:val="24"/>
        </w:rPr>
        <w:t xml:space="preserve">Národnej rady Slovenskej republiky </w:t>
      </w:r>
      <w:r w:rsidRPr="004B177B" w:rsidR="006A2B4C">
        <w:rPr>
          <w:rFonts w:ascii="Times New Roman" w:hAnsi="Times New Roman" w:cs="Times New Roman"/>
          <w:b/>
          <w:sz w:val="24"/>
        </w:rPr>
        <w:t xml:space="preserve">pre </w:t>
      </w:r>
      <w:r w:rsidRPr="004B177B" w:rsidR="00F63807">
        <w:rPr>
          <w:rFonts w:ascii="Times New Roman" w:hAnsi="Times New Roman" w:cs="Times New Roman"/>
          <w:b/>
          <w:sz w:val="24"/>
        </w:rPr>
        <w:t>v</w:t>
      </w:r>
      <w:r w:rsidRPr="004B177B">
        <w:rPr>
          <w:rFonts w:ascii="Times New Roman" w:hAnsi="Times New Roman" w:cs="Times New Roman"/>
          <w:b/>
          <w:sz w:val="24"/>
        </w:rPr>
        <w:t xml:space="preserve">erejnú správu a regionálny rozvoj </w:t>
      </w:r>
      <w:r w:rsidR="004B177B">
        <w:rPr>
          <w:rFonts w:ascii="Times New Roman" w:hAnsi="Times New Roman" w:cs="Times New Roman"/>
          <w:sz w:val="24"/>
        </w:rPr>
        <w:t xml:space="preserve">uznesením č. 279 zo 4. júna 2009. </w:t>
      </w:r>
    </w:p>
    <w:p w:rsidR="006C235A" w:rsidP="00533AD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586DF5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B177B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B177B" w:rsidRPr="00AD51BF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RPr="00AD51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IV.</w:t>
      </w:r>
    </w:p>
    <w:p w:rsidR="00450EB4" w:rsidRPr="00AD51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</w:rPr>
        <w:tab/>
        <w:t>Z</w:t>
      </w:r>
      <w:r w:rsidRPr="00AD51BF" w:rsidR="00A0510B">
        <w:rPr>
          <w:rFonts w:ascii="Times New Roman" w:hAnsi="Times New Roman" w:cs="Times New Roman"/>
          <w:b/>
        </w:rPr>
        <w:t> </w:t>
      </w:r>
      <w:r w:rsidRPr="00AD51BF">
        <w:rPr>
          <w:rFonts w:ascii="Times New Roman" w:hAnsi="Times New Roman" w:cs="Times New Roman"/>
          <w:b/>
        </w:rPr>
        <w:t>uznesen</w:t>
      </w:r>
      <w:r w:rsidR="004B177B">
        <w:rPr>
          <w:rFonts w:ascii="Times New Roman" w:hAnsi="Times New Roman" w:cs="Times New Roman"/>
          <w:b/>
        </w:rPr>
        <w:t>í</w:t>
      </w:r>
      <w:r w:rsidRPr="00AD51BF" w:rsidR="00A0510B">
        <w:rPr>
          <w:rFonts w:ascii="Times New Roman" w:hAnsi="Times New Roman" w:cs="Times New Roman"/>
          <w:b/>
        </w:rPr>
        <w:t xml:space="preserve"> </w:t>
      </w:r>
      <w:r w:rsidRPr="00AD51BF" w:rsidR="00E75456">
        <w:rPr>
          <w:rFonts w:ascii="Times New Roman" w:hAnsi="Times New Roman" w:cs="Times New Roman"/>
          <w:b/>
        </w:rPr>
        <w:t>výbor</w:t>
      </w:r>
      <w:r w:rsidR="004B177B">
        <w:rPr>
          <w:rFonts w:ascii="Times New Roman" w:hAnsi="Times New Roman" w:cs="Times New Roman"/>
          <w:b/>
        </w:rPr>
        <w:t>ov</w:t>
      </w:r>
      <w:r w:rsidRPr="00AD51BF">
        <w:rPr>
          <w:rFonts w:ascii="Times New Roman" w:hAnsi="Times New Roman" w:cs="Times New Roman"/>
          <w:b/>
        </w:rPr>
        <w:t xml:space="preserve"> </w:t>
      </w:r>
      <w:r w:rsidRPr="00AD51BF">
        <w:rPr>
          <w:rFonts w:ascii="Times New Roman" w:hAnsi="Times New Roman" w:cs="Times New Roman"/>
        </w:rPr>
        <w:t>Národnej rady Slovenskej repu</w:t>
      </w:r>
      <w:r w:rsidRPr="00AD51BF">
        <w:rPr>
          <w:rFonts w:ascii="Times New Roman" w:hAnsi="Times New Roman" w:cs="Times New Roman"/>
        </w:rPr>
        <w:t xml:space="preserve">bliky pod bodom III tejto správy vyplývajú tieto </w:t>
      </w:r>
      <w:r w:rsidRPr="00AD51BF">
        <w:rPr>
          <w:rFonts w:ascii="Times New Roman" w:hAnsi="Times New Roman" w:cs="Times New Roman"/>
          <w:b/>
          <w:bCs/>
        </w:rPr>
        <w:t>pozmeňujúce návrhy:</w:t>
      </w:r>
    </w:p>
    <w:p w:rsidR="00E44229" w:rsidP="0070102F">
      <w:pPr>
        <w:ind w:left="2880"/>
        <w:jc w:val="both"/>
        <w:rPr>
          <w:rFonts w:ascii="Times New Roman" w:hAnsi="Times New Roman" w:cs="Times New Roman"/>
        </w:rPr>
      </w:pPr>
    </w:p>
    <w:p w:rsidR="0074249C" w:rsidP="0074249C">
      <w:pPr>
        <w:jc w:val="both"/>
        <w:rPr>
          <w:rFonts w:ascii="Times New Roman" w:hAnsi="Times New Roman" w:cs="Times New Roman"/>
        </w:rPr>
      </w:pPr>
    </w:p>
    <w:p w:rsidR="0074249C" w:rsidP="0074249C">
      <w:pPr>
        <w:jc w:val="both"/>
        <w:rPr>
          <w:rFonts w:ascii="Times New Roman" w:hAnsi="Times New Roman" w:cs="Times New Roman"/>
          <w:b/>
        </w:rPr>
      </w:pPr>
      <w:r w:rsidRPr="00243880">
        <w:rPr>
          <w:rFonts w:ascii="Times New Roman" w:hAnsi="Times New Roman" w:cs="Times New Roman"/>
          <w:b/>
        </w:rPr>
        <w:t>K čl. I</w:t>
      </w:r>
    </w:p>
    <w:p w:rsidR="0074249C" w:rsidRPr="00243880" w:rsidP="0074249C">
      <w:pPr>
        <w:jc w:val="both"/>
        <w:rPr>
          <w:rFonts w:ascii="Times New Roman" w:hAnsi="Times New Roman" w:cs="Times New Roman"/>
          <w:b/>
        </w:rPr>
      </w:pPr>
    </w:p>
    <w:p w:rsidR="0074249C" w:rsidP="0074249C">
      <w:pPr>
        <w:numPr>
          <w:ilvl w:val="0"/>
          <w:numId w:val="46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3432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34324D">
        <w:rPr>
          <w:rFonts w:ascii="Times New Roman" w:hAnsi="Times New Roman" w:cs="Times New Roman"/>
        </w:rPr>
        <w:t>. bod sa vyp</w:t>
      </w:r>
      <w:r>
        <w:rPr>
          <w:rFonts w:ascii="Times New Roman" w:hAnsi="Times New Roman" w:cs="Times New Roman"/>
        </w:rPr>
        <w:t>ú</w:t>
      </w:r>
      <w:r w:rsidRPr="0034324D">
        <w:rPr>
          <w:rFonts w:ascii="Times New Roman" w:hAnsi="Times New Roman" w:cs="Times New Roman"/>
        </w:rPr>
        <w:t xml:space="preserve">šťa. </w:t>
      </w:r>
    </w:p>
    <w:p w:rsidR="0074249C" w:rsidP="00742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74249C" w:rsidP="0074249C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Navrhované znenie je v rozpore s chápaním osvedčovacej činnosti notára. Pokiaľ notár vykonáva iba osvedčenie pravosti podpisu účastníkov na listine o prevode nehnuteľnosti, nemôže aktívne vstupovať do osvedčovacieho konania, ale iba presne zákonom predpísaným spôsobom vykonať osvedčenie pravosti podpisu. Nemôže teda niesť zodpovednosť za to, čo nemôže žiadnym spôsobom ovplyvniť. </w:t>
      </w:r>
    </w:p>
    <w:p w:rsidR="003B1499" w:rsidP="003B1499">
      <w:pPr>
        <w:rPr>
          <w:rFonts w:ascii="Times New Roman" w:hAnsi="Times New Roman" w:cs="Times New Roman"/>
          <w:b/>
        </w:rPr>
      </w:pPr>
    </w:p>
    <w:p w:rsidR="003B1499" w:rsidRPr="00F63807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B1499" w:rsidP="00FE67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B1499" w:rsidP="003B1499">
      <w:pPr>
        <w:spacing w:line="360" w:lineRule="auto"/>
        <w:jc w:val="both"/>
        <w:rPr>
          <w:rFonts w:ascii="Times New Roman" w:hAnsi="Times New Roman" w:cs="Times New Roman"/>
        </w:rPr>
      </w:pPr>
    </w:p>
    <w:p w:rsidR="0074249C" w:rsidRPr="0034324D" w:rsidP="0074249C">
      <w:pPr>
        <w:spacing w:line="360" w:lineRule="auto"/>
        <w:jc w:val="both"/>
        <w:rPr>
          <w:rFonts w:ascii="Times New Roman" w:hAnsi="Times New Roman" w:cs="Times New Roman"/>
        </w:rPr>
      </w:pPr>
    </w:p>
    <w:p w:rsidR="0074249C" w:rsidP="0074249C">
      <w:pPr>
        <w:numPr>
          <w:ilvl w:val="0"/>
          <w:numId w:val="46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18. bode dovetok znie: Doterajší odsek 2 sa označuje ako odsek 3.</w:t>
      </w:r>
    </w:p>
    <w:p w:rsidR="0074249C" w:rsidP="0074249C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74249C" w:rsidP="0074249C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pripomienka. § 93 má v platnom znení len 2 odseky, preto je nežiaduce prečíslovať  neexistujúci odse</w:t>
      </w:r>
      <w:smartTag w:uri="urn:schemas-microsoft-com:office:smarttags" w:element="PersonName">
        <w:r>
          <w:rPr>
            <w:rFonts w:ascii="Times New Roman" w:hAnsi="Times New Roman" w:cs="Times New Roman"/>
          </w:rPr>
          <w:t>k.</w:t>
        </w:r>
      </w:smartTag>
    </w:p>
    <w:p w:rsidR="0074249C" w:rsidP="0074249C">
      <w:pPr>
        <w:tabs>
          <w:tab w:val="left" w:pos="3420"/>
        </w:tabs>
        <w:spacing w:line="360" w:lineRule="auto"/>
        <w:ind w:left="3420"/>
        <w:jc w:val="both"/>
        <w:rPr>
          <w:rFonts w:ascii="Times New Roman" w:hAnsi="Times New Roman" w:cs="Times New Roman"/>
        </w:rPr>
      </w:pPr>
    </w:p>
    <w:p w:rsidR="003B1499" w:rsidRPr="00F63807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B1499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verejnú správu a regionálny rozvoj</w:t>
      </w: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B1499" w:rsidP="003B1499">
      <w:pPr>
        <w:spacing w:line="360" w:lineRule="auto"/>
        <w:jc w:val="both"/>
        <w:rPr>
          <w:rFonts w:ascii="Times New Roman" w:hAnsi="Times New Roman" w:cs="Times New Roman"/>
        </w:rPr>
      </w:pPr>
    </w:p>
    <w:p w:rsidR="0074249C" w:rsidP="0074249C">
      <w:pPr>
        <w:spacing w:line="360" w:lineRule="auto"/>
        <w:jc w:val="both"/>
        <w:rPr>
          <w:rFonts w:ascii="Times New Roman" w:hAnsi="Times New Roman" w:cs="Times New Roman"/>
        </w:rPr>
      </w:pPr>
    </w:p>
    <w:p w:rsidR="0074249C" w:rsidP="0074249C">
      <w:pPr>
        <w:numPr>
          <w:ilvl w:val="0"/>
          <w:numId w:val="46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18. bod sa vkladá nový 19. bod, ktorý znie:</w:t>
      </w:r>
    </w:p>
    <w:p w:rsidR="0074249C" w:rsidP="00742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„19 V § 95 odsek 1 znie:</w:t>
      </w:r>
    </w:p>
    <w:p w:rsidR="0074249C" w:rsidP="00742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„(1) Za činnosť podľa tohto zákona patrí notárovi odmena, náhrada hotových výdavkov a náhrada za stratu času, ktoré tvoria príjem notára.“.“ </w:t>
      </w:r>
    </w:p>
    <w:p w:rsidR="0074249C" w:rsidP="0074249C">
      <w:pPr>
        <w:spacing w:line="360" w:lineRule="auto"/>
        <w:jc w:val="both"/>
        <w:rPr>
          <w:rFonts w:ascii="Times New Roman" w:hAnsi="Times New Roman" w:cs="Times New Roman"/>
        </w:rPr>
      </w:pPr>
    </w:p>
    <w:p w:rsidR="0074249C" w:rsidP="0074249C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zosúladenie s § 3 ods. 2 zákona č. 222/2004 Z. z. o dani z pridanej hodnoty v znení neskorších predpisov. </w:t>
      </w:r>
    </w:p>
    <w:p w:rsidR="003B1499" w:rsidP="003B1499">
      <w:pPr>
        <w:rPr>
          <w:rFonts w:ascii="Times New Roman" w:hAnsi="Times New Roman" w:cs="Times New Roman"/>
          <w:b/>
        </w:rPr>
      </w:pPr>
    </w:p>
    <w:p w:rsidR="003B1499" w:rsidRPr="00F63807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B1499" w:rsidP="0074249C">
      <w:pPr>
        <w:ind w:left="3600" w:hanging="3600"/>
        <w:jc w:val="both"/>
        <w:rPr>
          <w:rFonts w:ascii="Times New Roman" w:hAnsi="Times New Roman" w:cs="Times New Roman"/>
        </w:rPr>
      </w:pPr>
    </w:p>
    <w:p w:rsidR="005C21C3" w:rsidP="0074249C">
      <w:pPr>
        <w:ind w:left="3600" w:hanging="3600"/>
        <w:jc w:val="both"/>
        <w:rPr>
          <w:rFonts w:ascii="Times New Roman" w:hAnsi="Times New Roman" w:cs="Times New Roman"/>
        </w:rPr>
      </w:pPr>
    </w:p>
    <w:p w:rsidR="0074249C" w:rsidP="0074249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III</w:t>
      </w:r>
    </w:p>
    <w:p w:rsidR="0074249C" w:rsidP="0074249C">
      <w:pPr>
        <w:numPr>
          <w:ilvl w:val="0"/>
          <w:numId w:val="46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 3. bode v</w:t>
      </w:r>
      <w:r w:rsidRPr="00296F72">
        <w:rPr>
          <w:rFonts w:ascii="Times New Roman" w:hAnsi="Times New Roman" w:cs="Times New Roman"/>
          <w:bCs/>
        </w:rPr>
        <w:t xml:space="preserve"> § 8 ods. 1 sa slová „listinnej podobe“ nahrádzajú slovami „papierovej podobe</w:t>
      </w:r>
      <w:r>
        <w:rPr>
          <w:rFonts w:ascii="Times New Roman" w:hAnsi="Times New Roman" w:cs="Times New Roman"/>
          <w:bCs/>
        </w:rPr>
        <w:t>“.</w:t>
      </w:r>
    </w:p>
    <w:p w:rsidR="0074249C" w:rsidRPr="00296F72" w:rsidP="0074249C">
      <w:pPr>
        <w:ind w:left="3600"/>
        <w:jc w:val="both"/>
        <w:rPr>
          <w:rFonts w:ascii="Times New Roman" w:hAnsi="Times New Roman" w:cs="Times New Roman"/>
          <w:bCs/>
        </w:rPr>
      </w:pPr>
      <w:r w:rsidRPr="00296F72">
        <w:rPr>
          <w:rFonts w:ascii="Times New Roman" w:hAnsi="Times New Roman" w:cs="Times New Roman"/>
          <w:bCs/>
        </w:rPr>
        <w:t>Ide o legislatívno-technickú pripomienku. Listina je úradne zhotovená alebo overená písomnosť, preto nie je vhodné prídavné meno „listinný“ používať ako opozitum k prídavnému menu „elektronický“ v spojení „s elektronickou podobou“ aj s ohľadom na navrhovanú možnosť vykonania katastrálneho konania elektronicky, v ktorom všetky listiny budú predložené elektronicky.</w:t>
      </w:r>
    </w:p>
    <w:p w:rsidR="0074249C" w:rsidP="0074249C">
      <w:pPr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3B1499" w:rsidRPr="00F63807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B1499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verejnú správu a regionálny rozvoj</w:t>
      </w: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B1499" w:rsidP="003B1499">
      <w:pPr>
        <w:ind w:left="3600" w:hanging="3600"/>
        <w:jc w:val="both"/>
        <w:rPr>
          <w:rFonts w:ascii="Times New Roman" w:hAnsi="Times New Roman" w:cs="Times New Roman"/>
        </w:rPr>
      </w:pPr>
    </w:p>
    <w:p w:rsidR="0074249C" w:rsidRPr="00296F72" w:rsidP="0074249C">
      <w:pPr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74249C" w:rsidP="0074249C">
      <w:pPr>
        <w:numPr>
          <w:ilvl w:val="0"/>
          <w:numId w:val="46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 15. bode v § 30 ods. 5 písm. e) </w:t>
      </w:r>
      <w:r w:rsidRPr="00296F72">
        <w:rPr>
          <w:rFonts w:ascii="Times New Roman" w:hAnsi="Times New Roman" w:cs="Times New Roman"/>
          <w:bCs/>
        </w:rPr>
        <w:t>sa slová „listinnej podobe“ nahrádzajú slovami „papier</w:t>
      </w:r>
      <w:r w:rsidRPr="00296F72">
        <w:rPr>
          <w:rFonts w:ascii="Times New Roman" w:hAnsi="Times New Roman" w:cs="Times New Roman"/>
          <w:bCs/>
        </w:rPr>
        <w:t>ovej podobe</w:t>
      </w:r>
      <w:r>
        <w:rPr>
          <w:rFonts w:ascii="Times New Roman" w:hAnsi="Times New Roman" w:cs="Times New Roman"/>
          <w:bCs/>
        </w:rPr>
        <w:t>“.</w:t>
      </w:r>
    </w:p>
    <w:p w:rsidR="0074249C" w:rsidRPr="00296F72" w:rsidP="0074249C">
      <w:pPr>
        <w:ind w:left="3600"/>
        <w:jc w:val="both"/>
        <w:rPr>
          <w:rFonts w:ascii="Times New Roman" w:hAnsi="Times New Roman" w:cs="Times New Roman"/>
          <w:bCs/>
        </w:rPr>
      </w:pPr>
      <w:r w:rsidRPr="00296F72">
        <w:rPr>
          <w:rFonts w:ascii="Times New Roman" w:hAnsi="Times New Roman" w:cs="Times New Roman"/>
          <w:bCs/>
        </w:rPr>
        <w:t>Ide o legislatívno-technickú pripomienku. Listina je úradne zhotovená alebo overená písomnosť, preto nie je vhodné prídavné meno „listinný“ používať ako opozitum k prídavnému menu „elektronický“ v spojení „s elektronickou podobou“ aj s ohľadom na navrhovanú možnosť vykonania katastrálneho konania elektronicky, v ktorom všetky listiny budú predložené elektronicky.</w:t>
      </w:r>
    </w:p>
    <w:p w:rsidR="0074249C" w:rsidP="0074249C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3B1499" w:rsidRPr="00F63807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B1499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verejnú správu a regionálny rozvoj</w:t>
      </w: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B1499" w:rsidP="003B1499">
      <w:pPr>
        <w:ind w:left="3600" w:hanging="3600"/>
        <w:jc w:val="both"/>
        <w:rPr>
          <w:rFonts w:ascii="Times New Roman" w:hAnsi="Times New Roman" w:cs="Times New Roman"/>
        </w:rPr>
      </w:pPr>
    </w:p>
    <w:p w:rsidR="00C361EC" w:rsidRPr="00012A14" w:rsidP="00C361EC">
      <w:pPr>
        <w:spacing w:line="360" w:lineRule="auto"/>
        <w:rPr>
          <w:rFonts w:ascii="Times New Roman" w:hAnsi="Times New Roman" w:cs="Times New Roman"/>
          <w:b/>
        </w:rPr>
      </w:pP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 w:rsidR="000839B9">
        <w:rPr>
          <w:rFonts w:ascii="Times New Roman" w:hAnsi="Times New Roman" w:cs="Times New Roman"/>
        </w:rPr>
        <w:t xml:space="preserve">6.  </w:t>
      </w:r>
      <w:r w:rsidRPr="00012A14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16. bode v § 31 odsek 7  znie:</w:t>
      </w:r>
    </w:p>
    <w:p w:rsidR="00C361EC" w:rsidP="000839B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0839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„(7) Rovnopis rozhodnutia o povolení vkladu správa katastra zašle účastníkom konania do 15 dní odo dňa rozhodnutia.“.</w:t>
      </w:r>
    </w:p>
    <w:p w:rsidR="00C361EC" w:rsidP="00C361EC">
      <w:pPr>
        <w:autoSpaceDE/>
        <w:autoSpaceDN/>
        <w:ind w:left="3600"/>
        <w:jc w:val="both"/>
        <w:rPr>
          <w:rFonts w:ascii="Times New Roman" w:hAnsi="Times New Roman" w:cs="Times New Roman"/>
          <w:bCs/>
        </w:rPr>
      </w:pPr>
      <w:r w:rsidRPr="00042AF7">
        <w:rPr>
          <w:rFonts w:ascii="Times New Roman" w:hAnsi="Times New Roman" w:cs="Times New Roman"/>
        </w:rPr>
        <w:t>V novele katastrálneho zákona (čl. III 16. bod § 31 ods. 7) absentuje lehota, do ktorej je po</w:t>
      </w:r>
      <w:r w:rsidRPr="00042AF7">
        <w:rPr>
          <w:rFonts w:ascii="Times New Roman" w:hAnsi="Times New Roman" w:cs="Times New Roman"/>
        </w:rPr>
        <w:t xml:space="preserve">trebné </w:t>
      </w:r>
      <w:r>
        <w:rPr>
          <w:rFonts w:ascii="Times New Roman" w:hAnsi="Times New Roman" w:cs="Times New Roman"/>
        </w:rPr>
        <w:t>zaslať rovnopis</w:t>
      </w:r>
      <w:r w:rsidRPr="00042AF7">
        <w:rPr>
          <w:rFonts w:ascii="Times New Roman" w:hAnsi="Times New Roman" w:cs="Times New Roman"/>
        </w:rPr>
        <w:t xml:space="preserve"> rozhodnutia o povolení vkladu účastníkom konania. Oneskorené doručenie môže spôsobovať problémy v súvislosti s povinnosťou osôb nahlásiť do 30 dní správcovi dane skutočnosti rozhodujúce pre vznik alebo zánik daňovej povinnosti k dani z nehnuteľností podľa zákona č. 582/2004 Z. z. o miestnych daniach </w:t>
      </w:r>
      <w:r w:rsidRPr="00042AF7">
        <w:rPr>
          <w:rFonts w:ascii="Times New Roman" w:hAnsi="Times New Roman" w:cs="Times New Roman"/>
          <w:bCs/>
        </w:rPr>
        <w:t xml:space="preserve"> a miestnom poplatku za komunálne odpady a drobné stavebné odpady</w:t>
      </w:r>
      <w:r>
        <w:rPr>
          <w:rFonts w:ascii="Times New Roman" w:hAnsi="Times New Roman" w:cs="Times New Roman"/>
          <w:bCs/>
        </w:rPr>
        <w:t xml:space="preserve"> v znení neskorších predpisov.</w:t>
      </w:r>
    </w:p>
    <w:p w:rsidR="003859F9" w:rsidP="003859F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859F9" w:rsidRPr="00F63807" w:rsidP="003859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859F9" w:rsidP="003859F9">
      <w:pPr>
        <w:ind w:left="3420"/>
        <w:jc w:val="both"/>
        <w:rPr>
          <w:rFonts w:ascii="Times New Roman" w:hAnsi="Times New Roman" w:cs="Times New Roman"/>
          <w:b/>
        </w:rPr>
      </w:pPr>
    </w:p>
    <w:p w:rsidR="003859F9" w:rsidP="003859F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5E07"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859F9" w:rsidP="003859F9">
      <w:pPr>
        <w:ind w:left="3600" w:hanging="3600"/>
        <w:jc w:val="both"/>
        <w:rPr>
          <w:rFonts w:ascii="Times New Roman" w:hAnsi="Times New Roman" w:cs="Times New Roman"/>
        </w:rPr>
      </w:pPr>
    </w:p>
    <w:p w:rsidR="003859F9" w:rsidP="00C361EC">
      <w:pPr>
        <w:spacing w:line="360" w:lineRule="auto"/>
        <w:rPr>
          <w:rFonts w:ascii="Times New Roman" w:hAnsi="Times New Roman" w:cs="Times New Roman"/>
        </w:rPr>
      </w:pPr>
    </w:p>
    <w:p w:rsidR="005C21C3" w:rsidP="005C21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24. bod znie:</w:t>
      </w:r>
    </w:p>
    <w:p w:rsidR="005C21C3" w:rsidP="005C21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„24. § 37 znie:</w:t>
      </w:r>
    </w:p>
    <w:p w:rsidR="005C21C3" w:rsidP="005C21C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37</w:t>
      </w:r>
    </w:p>
    <w:p w:rsidR="005C21C3" w:rsidP="005C21C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C21C3" w:rsidP="005C21C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Správa katastra oznámi tým osobám, ktorých právo k nehnuteľnosti bolo zápisom dotknuté, že vykonala zápis do katastra záznamom, a to do 15 dní odo dňa zápisu práva do katastra.“.“ </w:t>
      </w:r>
    </w:p>
    <w:p w:rsidR="005C21C3" w:rsidP="005C21C3">
      <w:pPr>
        <w:ind w:left="360"/>
        <w:rPr>
          <w:rFonts w:ascii="Times New Roman" w:hAnsi="Times New Roman" w:cs="Times New Roman"/>
        </w:rPr>
      </w:pPr>
    </w:p>
    <w:p w:rsidR="005C21C3" w:rsidP="005C21C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body sa prečíslujú. </w:t>
      </w:r>
    </w:p>
    <w:p w:rsidR="005C21C3" w:rsidP="005C21C3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zosúladiť oznamovanie zápisu do katastra nehnuteľnosti vkladom s oznamovaním zápisu do katastra nehnuteľností záznamom. V prípade vkladu je povinnosť správy katastra zaslať do 15 dní rozhodnutie o povolení vkladu práva a v prípade zápisu záznamom sa navrhuje povinnosť zaslať oznámenie o zázname rovnako do 15 dní. Vypustiť formu oznámenia listom vlastníctva sa navrhuje aj z dôvodu, že správy katastra budú vydávať listy vlastníctva už len ako verejné listiny použiteľné na právne úkony.“ </w:t>
      </w:r>
    </w:p>
    <w:p w:rsidR="005C21C3" w:rsidP="00C361EC">
      <w:pPr>
        <w:spacing w:line="360" w:lineRule="auto"/>
        <w:rPr>
          <w:rFonts w:ascii="Times New Roman" w:hAnsi="Times New Roman" w:cs="Times New Roman"/>
        </w:rPr>
      </w:pPr>
    </w:p>
    <w:p w:rsidR="005C21C3" w:rsidRPr="00F63807" w:rsidP="005C21C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>Ústavnoprávny výbor</w:t>
      </w:r>
      <w:r w:rsidRPr="00F63807">
        <w:rPr>
          <w:rFonts w:ascii="Times New Roman" w:hAnsi="Times New Roman" w:cs="Times New Roman"/>
          <w:b/>
        </w:rPr>
        <w:t xml:space="preserve"> NR SR </w:t>
        <w:tab/>
      </w:r>
    </w:p>
    <w:p w:rsidR="005C21C3" w:rsidP="005C21C3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5C21C3" w:rsidP="00C361EC">
      <w:pPr>
        <w:spacing w:line="360" w:lineRule="auto"/>
        <w:rPr>
          <w:rFonts w:ascii="Times New Roman" w:hAnsi="Times New Roman" w:cs="Times New Roman"/>
        </w:rPr>
      </w:pPr>
    </w:p>
    <w:p w:rsidR="00C361EC" w:rsidP="000839B9">
      <w:pPr>
        <w:spacing w:line="360" w:lineRule="auto"/>
        <w:ind w:left="360" w:hanging="360"/>
        <w:rPr>
          <w:rFonts w:ascii="Times New Roman" w:hAnsi="Times New Roman" w:cs="Times New Roman"/>
        </w:rPr>
      </w:pPr>
      <w:r w:rsidR="005C21C3">
        <w:rPr>
          <w:rFonts w:ascii="Times New Roman" w:hAnsi="Times New Roman" w:cs="Times New Roman"/>
        </w:rPr>
        <w:t>8</w:t>
      </w:r>
      <w:r w:rsidRPr="00F35E07" w:rsidR="000839B9">
        <w:rPr>
          <w:rFonts w:ascii="Times New Roman" w:hAnsi="Times New Roman" w:cs="Times New Roman"/>
        </w:rPr>
        <w:t>.</w:t>
      </w:r>
      <w:r w:rsidR="000839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V 36. bode v  § 64 ods. 1 sa na konci pripája táto veta „Počas tejto doby lehoty na zápis práv k nehnuteľnostiam neplynú.“. </w:t>
      </w:r>
    </w:p>
    <w:p w:rsidR="00C361EC" w:rsidP="00C361EC">
      <w:pPr>
        <w:autoSpaceDE/>
        <w:autoSpaceDN/>
        <w:ind w:left="36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Navrhuje sa odstrániť rozpor v povinnosti správy katastra nevykonávať 90 dní pred vyhlásením platnosti obnoveného katastrálneho operátu zápisy vlastníckych práv a iných práv k pozemkom do katastra (čl. III 36. bod § 64 ods. 1 a 4) s povinnosťou rozhodnúť o návrhu na vklad do 30 dní, 15 dní pri žiadosti o urýchlené konanie (§ 32 ods. 1 a 3 katastrálneho zákona) alebo 20 dní, ak bola zmluva o prevode nehnuteľnosti vytvorená formou notárskej zápisnice alebo bola autorizovaná advokátom (čl. III 19. bod § 32 ods. 2).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</w:p>
    <w:p w:rsidR="003859F9" w:rsidRPr="00F63807" w:rsidP="003859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5C21C3" w:rsidP="003859F9">
      <w:pPr>
        <w:ind w:left="3420"/>
        <w:jc w:val="both"/>
        <w:rPr>
          <w:rFonts w:ascii="Times New Roman" w:hAnsi="Times New Roman" w:cs="Times New Roman"/>
          <w:b/>
        </w:rPr>
      </w:pPr>
    </w:p>
    <w:p w:rsidR="003859F9" w:rsidP="003859F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5E07"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859F9" w:rsidP="00C361EC">
      <w:pPr>
        <w:spacing w:line="360" w:lineRule="auto"/>
        <w:jc w:val="both"/>
        <w:rPr>
          <w:rFonts w:ascii="Times New Roman" w:hAnsi="Times New Roman" w:cs="Times New Roman"/>
        </w:rPr>
      </w:pPr>
    </w:p>
    <w:p w:rsidR="00BE29AC" w:rsidP="00C361EC">
      <w:pPr>
        <w:spacing w:line="360" w:lineRule="auto"/>
        <w:jc w:val="both"/>
        <w:rPr>
          <w:rFonts w:ascii="Times New Roman" w:hAnsi="Times New Roman" w:cs="Times New Roman"/>
        </w:rPr>
      </w:pPr>
    </w:p>
    <w:p w:rsidR="0074249C" w:rsidP="000839B9">
      <w:pPr>
        <w:spacing w:line="360" w:lineRule="auto"/>
        <w:jc w:val="both"/>
        <w:rPr>
          <w:rFonts w:ascii="Times New Roman" w:hAnsi="Times New Roman" w:cs="Times New Roman"/>
        </w:rPr>
      </w:pPr>
      <w:r w:rsidR="005C21C3">
        <w:rPr>
          <w:rFonts w:ascii="Times New Roman" w:hAnsi="Times New Roman" w:cs="Times New Roman"/>
          <w:bCs/>
        </w:rPr>
        <w:t>9</w:t>
      </w:r>
      <w:r w:rsidR="000839B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 xml:space="preserve">V 41. bode sa dopĺňa veta: „Odseky 3 a 4 sa označujú ako odseky 2 a 3“. </w:t>
      </w:r>
    </w:p>
    <w:p w:rsidR="0074249C" w:rsidP="0074249C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4249C" w:rsidP="0074249C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pripomienka. Po vypustení odseku 2 je potrebné prečíslovať zvyšné odseky. </w:t>
      </w:r>
    </w:p>
    <w:p w:rsidR="003B1499" w:rsidP="003B1499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3B1499" w:rsidRPr="00F63807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3B1499" w:rsidP="003B1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 xml:space="preserve">           </w:t>
      </w:r>
      <w:r w:rsidR="005C21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Výbor NR SR pre verejnú správu a regionálny rozvoj</w:t>
      </w: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</w:p>
    <w:p w:rsidR="003B1499" w:rsidP="003B1499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5E07"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3B1499" w:rsidP="003B1499">
      <w:pPr>
        <w:ind w:left="3600" w:hanging="3600"/>
        <w:jc w:val="both"/>
        <w:rPr>
          <w:rFonts w:ascii="Times New Roman" w:hAnsi="Times New Roman" w:cs="Times New Roman"/>
        </w:rPr>
      </w:pPr>
    </w:p>
    <w:p w:rsidR="005C21C3" w:rsidP="003B1499">
      <w:pPr>
        <w:ind w:left="3600" w:hanging="3600"/>
        <w:jc w:val="both"/>
        <w:rPr>
          <w:rFonts w:ascii="Times New Roman" w:hAnsi="Times New Roman" w:cs="Times New Roman"/>
        </w:rPr>
      </w:pPr>
    </w:p>
    <w:p w:rsidR="00C361EC" w:rsidP="000839B9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="005C21C3">
        <w:rPr>
          <w:rFonts w:ascii="Times New Roman" w:hAnsi="Times New Roman" w:cs="Times New Roman"/>
        </w:rPr>
        <w:t>10</w:t>
      </w:r>
      <w:r w:rsidR="000839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 45. bode v § 79i sa slovo „Na“  nahrádza slovami „ Konanie o návrhu na vklad na základe“.</w:t>
      </w:r>
    </w:p>
    <w:p w:rsidR="00C361EC" w:rsidP="00C361EC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Spresňuje sa formulácia prechodného ustanovenia. </w:t>
      </w:r>
    </w:p>
    <w:p w:rsidR="00C361EC" w:rsidP="00C361EC">
      <w:pPr>
        <w:ind w:left="2880"/>
        <w:rPr>
          <w:rFonts w:ascii="Times New Roman" w:hAnsi="Times New Roman" w:cs="Times New Roman"/>
        </w:rPr>
      </w:pPr>
    </w:p>
    <w:p w:rsidR="005C21C3" w:rsidP="005C21C3">
      <w:pPr>
        <w:spacing w:line="360" w:lineRule="auto"/>
        <w:rPr>
          <w:rFonts w:ascii="Times New Roman" w:hAnsi="Times New Roman" w:cs="Times New Roman"/>
          <w:b/>
        </w:rPr>
      </w:pPr>
      <w:r w:rsidR="008C0DBF">
        <w:rPr>
          <w:rFonts w:ascii="Times New Roman" w:hAnsi="Times New Roman" w:cs="Times New Roman"/>
          <w:b/>
        </w:rPr>
        <w:tab/>
        <w:tab/>
        <w:tab/>
        <w:tab/>
        <w:tab/>
      </w:r>
      <w:r w:rsidRPr="00F63807" w:rsidR="008C0DBF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8C0DBF" w:rsidP="005C21C3">
      <w:pPr>
        <w:spacing w:line="360" w:lineRule="auto"/>
        <w:rPr>
          <w:rFonts w:ascii="Times New Roman" w:hAnsi="Times New Roman" w:cs="Times New Roman"/>
          <w:b/>
        </w:rPr>
      </w:pPr>
      <w:r w:rsidR="005C21C3">
        <w:rPr>
          <w:rFonts w:ascii="Times New Roman" w:hAnsi="Times New Roman" w:cs="Times New Roman"/>
          <w:b/>
        </w:rPr>
        <w:tab/>
        <w:tab/>
        <w:tab/>
        <w:tab/>
        <w:tab/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5C21C3" w:rsidP="005C21C3">
      <w:pPr>
        <w:spacing w:line="360" w:lineRule="auto"/>
        <w:rPr>
          <w:rFonts w:ascii="Times New Roman" w:hAnsi="Times New Roman" w:cs="Times New Roman"/>
          <w:b/>
        </w:rPr>
      </w:pPr>
    </w:p>
    <w:p w:rsidR="0074249C" w:rsidP="0074249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05F9D">
        <w:rPr>
          <w:rFonts w:ascii="Times New Roman" w:hAnsi="Times New Roman" w:cs="Times New Roman"/>
          <w:b/>
        </w:rPr>
        <w:t>K čl. IV</w:t>
      </w: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 w:rsidR="000839B9">
        <w:rPr>
          <w:rFonts w:ascii="Times New Roman" w:hAnsi="Times New Roman" w:cs="Times New Roman"/>
        </w:rPr>
        <w:t>1</w:t>
      </w:r>
      <w:r w:rsidR="005C21C3">
        <w:rPr>
          <w:rFonts w:ascii="Times New Roman" w:hAnsi="Times New Roman" w:cs="Times New Roman"/>
        </w:rPr>
        <w:t>1</w:t>
      </w:r>
      <w:r w:rsidR="000839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3. bod znie:</w:t>
      </w: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       Položka 11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Návrh    na    začatie    konania     o    povolení    vkladu    práva</w:t>
      </w: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   nehnuteľnosti   do   katastra   nehnuteľností                 </w:t>
      </w:r>
      <w:r w:rsidR="00BD127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66   eur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 w:rsidR="00BD12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b)  Návrh    na    začatie    konania     o    povolení    vkladu    práva k   nehnuteľnosti   do   katastra   nehnuteľností  podaný elektronicky                     33 eur                       </w:t>
      </w:r>
    </w:p>
    <w:p w:rsidR="00C361EC" w:rsidP="00C361EC">
      <w:pPr>
        <w:spacing w:line="360" w:lineRule="auto"/>
        <w:rPr>
          <w:rFonts w:ascii="Times New Roman" w:hAnsi="Times New Roman" w:cs="Times New Roman"/>
        </w:rPr>
      </w:pP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Oslobodenie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Od   poplatku    podľa   tejto   položky    sú   oslobodené   obce  a   vyššie    územné    celky,    ak    návrh    na    začatie   konania o   povolení    vkladu    práva    k    nehnuteľnosti    do   katastra  nehnuteľností    podávajú    v     súvislosti    s    usporiadaním vlastníckych    práv    k    pozemným    komunikáciám    a   školám, ktoré     prešli    do     ich    pôsobnosti     podľa    osobitných predpisov. 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Od   poplatku   podľa   tejto   položky   sú   oslobodení   aj  Slovenský   pozemkový    fond    a   správca   lesných   pozemkov  vo   vlastníctve   štátu,    ak    ide    o    úkony    spojené   s  konaním   o   pozemkových  úpravách.</w:t>
      </w: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C361EC" w:rsidP="00C361EC">
      <w:pPr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Splnomocnenie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 Správny   orgán    vyberie   poplatok   podľa    tejto   položky  vo    výške    265,50   eura,    ak    účastník    konania   pri   doručení  návrhu     na    vklad     do    katastra     nehnuteľností    žiada rozhodnúť   o    vklade   urýchlene   do    15   dní.   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Správny   orgán    vyberie   poplatok   podľa    tejto   položky  vo    výške    130   euro,    ak    účastník    konania   podal   návrh     na    vklad     do    katastra     elektronicky.   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   sa   konanie prerušilo,     lehota     prestáva     plynúť     dňom     vydania rozhodnutia   o  prerušení    konania.   Príplatok   za   urýchlené rozhodnutie   je   splatný   v    deň   doručenia   návrhu   na   vklad. Ak    sa    konanie    zastavilo    alebo    návrh    na    vklad    bol zamietnutý,    poplatok    sa    nevracia.    Ak    správny    orgán v   skrátenom    termíne   o    vklade   práva    k   nehnuteľnosti   do katastra    nehnuteľností   nerozhodne,    vráti   rozdiel   medzi poplatkom    zaplateným   podľa    splnomocnenia   za    urýchlené rozhodnutie   o   návrhu   na    vklad   a   poplatkom   určeným   podľa tejto   položky.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</w:p>
    <w:p w:rsidR="00C361EC" w:rsidRPr="00F35439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35439">
        <w:rPr>
          <w:rFonts w:ascii="Times New Roman" w:hAnsi="Times New Roman" w:cs="Times New Roman"/>
        </w:rPr>
        <w:t xml:space="preserve">Správny orgán vyberie poplatok podľa tejto položky </w:t>
      </w:r>
      <w:r>
        <w:rPr>
          <w:rFonts w:ascii="Times New Roman" w:hAnsi="Times New Roman" w:cs="Times New Roman"/>
        </w:rPr>
        <w:t>znížený o 1</w:t>
      </w:r>
      <w:r w:rsidR="00AC2F70">
        <w:rPr>
          <w:rFonts w:ascii="Times New Roman" w:hAnsi="Times New Roman" w:cs="Times New Roman"/>
        </w:rPr>
        <w:t>5</w:t>
      </w:r>
      <w:r w:rsidRPr="00F35439">
        <w:rPr>
          <w:rFonts w:ascii="Times New Roman" w:hAnsi="Times New Roman" w:cs="Times New Roman"/>
        </w:rPr>
        <w:t xml:space="preserve"> eur, ak účastník konania o vklade práva podal oznámenie  podľa § 30 ods. 3 zákona Národnej rady Slovenskej republiky č. 162/1995 Z. z. o katastri nehnuteľností a o zápise vla</w:t>
      </w:r>
      <w:r w:rsidR="0018011F">
        <w:rPr>
          <w:rFonts w:ascii="Times New Roman" w:hAnsi="Times New Roman" w:cs="Times New Roman"/>
        </w:rPr>
        <w:t>stníckych a iných práv k </w:t>
      </w:r>
      <w:r w:rsidRPr="00F35439">
        <w:rPr>
          <w:rFonts w:ascii="Times New Roman" w:hAnsi="Times New Roman" w:cs="Times New Roman"/>
        </w:rPr>
        <w:t xml:space="preserve">nehnuteľnostiam (katastrálny zákon) znení neskorších predpisov.   </w:t>
      </w:r>
    </w:p>
    <w:p w:rsidR="00C361EC" w:rsidP="00C361EC">
      <w:pPr>
        <w:spacing w:line="360" w:lineRule="auto"/>
        <w:rPr>
          <w:rFonts w:ascii="Times New Roman" w:hAnsi="Times New Roman" w:cs="Times New Roman"/>
        </w:rPr>
      </w:pPr>
    </w:p>
    <w:p w:rsidR="00C361EC" w:rsidP="00C36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Poznámka</w:t>
      </w:r>
    </w:p>
    <w:p w:rsidR="00C361EC" w:rsidP="00C361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Ak    sú     predmetom    návrhu    na     vklad    do    katastra nehnuteľností   právne   vzťahy    z   viacerých   druhov   právnych úkonov,    poplatok    sa    vyberie     za    každý    právny    úkon  osobitne   podľa   tejto   položky.“.</w:t>
      </w:r>
    </w:p>
    <w:p w:rsidR="00C361EC" w:rsidP="00C361EC">
      <w:pPr>
        <w:ind w:left="3600"/>
        <w:jc w:val="both"/>
        <w:rPr>
          <w:rFonts w:ascii="Times New Roman" w:hAnsi="Times New Roman" w:cs="Times New Roman"/>
        </w:rPr>
      </w:pPr>
    </w:p>
    <w:p w:rsidR="00487953" w:rsidP="00C361EC">
      <w:pPr>
        <w:ind w:left="3600"/>
        <w:jc w:val="both"/>
        <w:rPr>
          <w:rFonts w:ascii="Times New Roman" w:hAnsi="Times New Roman" w:cs="Times New Roman"/>
        </w:rPr>
      </w:pPr>
    </w:p>
    <w:p w:rsidR="00C361EC" w:rsidP="00C361EC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nové znenie položky 11 z dôvodu zavedenia elektronického podania návrhu na vklad práva do katastra nehnuteľností ako aj zvýhodnenie toho účastníka konania, ktorý využije nový inštitút  oznámenia o zamýšľanom vklade práva do katastra  nehnuteľností.</w:t>
      </w:r>
    </w:p>
    <w:p w:rsidR="00C361EC" w:rsidP="0074249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E67A3" w:rsidRPr="00F63807" w:rsidP="00FE67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FE67A3" w:rsidP="00FE67A3">
      <w:pPr>
        <w:ind w:left="3420"/>
        <w:jc w:val="both"/>
        <w:rPr>
          <w:rFonts w:ascii="Times New Roman" w:hAnsi="Times New Roman" w:cs="Times New Roman"/>
          <w:b/>
        </w:rPr>
      </w:pPr>
    </w:p>
    <w:p w:rsidR="00FE67A3" w:rsidP="00FE67A3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FE67A3" w:rsidP="00FE67A3">
      <w:pPr>
        <w:ind w:left="3600" w:hanging="3600"/>
        <w:jc w:val="both"/>
        <w:rPr>
          <w:rFonts w:ascii="Times New Roman" w:hAnsi="Times New Roman" w:cs="Times New Roman"/>
        </w:rPr>
      </w:pPr>
    </w:p>
    <w:p w:rsidR="009D5B0E" w:rsidRPr="00AD51BF" w:rsidP="0070102F">
      <w:pPr>
        <w:ind w:left="2880"/>
        <w:jc w:val="both"/>
        <w:rPr>
          <w:rFonts w:ascii="Times New Roman" w:hAnsi="Times New Roman" w:cs="Times New Roman"/>
        </w:rPr>
      </w:pPr>
    </w:p>
    <w:p w:rsidR="006C235A" w:rsidP="004B177B">
      <w:pPr>
        <w:tabs>
          <w:tab w:val="left" w:pos="-1985"/>
          <w:tab w:val="left" w:pos="0"/>
          <w:tab w:val="left" w:pos="1077"/>
        </w:tabs>
        <w:spacing w:line="360" w:lineRule="auto"/>
        <w:ind w:firstLine="705"/>
        <w:jc w:val="both"/>
        <w:rPr>
          <w:rFonts w:ascii="AT*Toronto" w:hAnsi="AT*Toronto" w:cs="Times New Roman"/>
          <w:b/>
          <w:bCs/>
          <w:szCs w:val="20"/>
        </w:rPr>
      </w:pPr>
      <w:r w:rsidRPr="00AD51BF" w:rsidR="003D077B">
        <w:rPr>
          <w:rFonts w:ascii="AT*Toronto" w:hAnsi="AT*Toronto" w:cs="Times New Roman"/>
          <w:szCs w:val="20"/>
          <w:lang w:val="cs-CZ"/>
        </w:rPr>
        <w:t xml:space="preserve">Gestorský výbor </w:t>
      </w:r>
      <w:r w:rsidRPr="00AD51BF" w:rsidR="003D077B">
        <w:rPr>
          <w:rFonts w:ascii="AT*Toronto" w:hAnsi="AT*Toronto" w:cs="Times New Roman"/>
          <w:b/>
          <w:bCs/>
          <w:szCs w:val="20"/>
          <w:lang w:val="cs-CZ"/>
        </w:rPr>
        <w:t xml:space="preserve">odporúča </w:t>
      </w:r>
      <w:r w:rsidRPr="00AD51BF" w:rsidR="003D077B">
        <w:rPr>
          <w:rFonts w:ascii="AT*Toronto" w:hAnsi="AT*Toronto" w:cs="Times New Roman"/>
          <w:szCs w:val="20"/>
          <w:lang w:val="cs-CZ"/>
        </w:rPr>
        <w:t xml:space="preserve">o pozmeňujúcich a doplňujúcich návrhoch </w:t>
      </w:r>
      <w:r w:rsidR="004B177B">
        <w:rPr>
          <w:rFonts w:ascii="AT*Toronto" w:hAnsi="AT*Toronto" w:cs="Times New Roman"/>
          <w:szCs w:val="20"/>
          <w:lang w:val="cs-CZ"/>
        </w:rPr>
        <w:t>uvedených pod bodmi 1, 2, 3, 4, 5, 6</w:t>
      </w:r>
      <w:r w:rsidR="00321442">
        <w:rPr>
          <w:rFonts w:ascii="AT*Toronto" w:hAnsi="AT*Toronto" w:cs="Times New Roman"/>
          <w:szCs w:val="20"/>
          <w:lang w:val="cs-CZ"/>
        </w:rPr>
        <w:t>,</w:t>
      </w:r>
      <w:r w:rsidR="004B177B">
        <w:rPr>
          <w:rFonts w:ascii="AT*Toronto" w:hAnsi="AT*Toronto" w:cs="Times New Roman"/>
          <w:szCs w:val="20"/>
          <w:lang w:val="cs-CZ"/>
        </w:rPr>
        <w:t> 7</w:t>
      </w:r>
      <w:r w:rsidR="00321442">
        <w:rPr>
          <w:rFonts w:ascii="AT*Toronto" w:hAnsi="AT*Toronto" w:cs="Times New Roman"/>
          <w:szCs w:val="20"/>
          <w:lang w:val="cs-CZ"/>
        </w:rPr>
        <w:t>, 8, 9</w:t>
      </w:r>
      <w:r w:rsidR="003773A7">
        <w:rPr>
          <w:rFonts w:ascii="AT*Toronto" w:hAnsi="AT*Toronto" w:cs="Times New Roman"/>
          <w:szCs w:val="20"/>
          <w:lang w:val="cs-CZ"/>
        </w:rPr>
        <w:t>,</w:t>
      </w:r>
      <w:r w:rsidR="00321442">
        <w:rPr>
          <w:rFonts w:ascii="AT*Toronto" w:hAnsi="AT*Toronto" w:cs="Times New Roman"/>
          <w:szCs w:val="20"/>
          <w:lang w:val="cs-CZ"/>
        </w:rPr>
        <w:t xml:space="preserve"> 10</w:t>
      </w:r>
      <w:r w:rsidR="003773A7">
        <w:rPr>
          <w:rFonts w:ascii="AT*Toronto" w:hAnsi="AT*Toronto" w:cs="Times New Roman"/>
          <w:szCs w:val="20"/>
          <w:lang w:val="cs-CZ"/>
        </w:rPr>
        <w:t xml:space="preserve"> a 11 </w:t>
      </w:r>
      <w:r w:rsidR="004B177B">
        <w:rPr>
          <w:rFonts w:ascii="AT*Toronto" w:hAnsi="AT*Toronto" w:cs="Times New Roman"/>
          <w:szCs w:val="20"/>
          <w:lang w:val="cs-CZ"/>
        </w:rPr>
        <w:t xml:space="preserve"> </w:t>
      </w:r>
      <w:r w:rsidR="004B177B">
        <w:rPr>
          <w:rFonts w:ascii="AT*Toronto" w:hAnsi="AT*Toronto" w:cs="Times New Roman"/>
          <w:b/>
          <w:szCs w:val="20"/>
          <w:lang w:val="cs-CZ"/>
        </w:rPr>
        <w:t xml:space="preserve">hlasovať  spoločne </w:t>
      </w:r>
      <w:r w:rsidRPr="004B177B" w:rsidR="004B177B">
        <w:rPr>
          <w:rFonts w:ascii="AT*Toronto" w:hAnsi="AT*Toronto" w:cs="Times New Roman"/>
          <w:szCs w:val="20"/>
          <w:lang w:val="cs-CZ"/>
        </w:rPr>
        <w:t>a tieto</w:t>
      </w:r>
      <w:r w:rsidR="004B177B">
        <w:rPr>
          <w:rFonts w:ascii="AT*Toronto" w:hAnsi="AT*Toronto" w:cs="Times New Roman"/>
          <w:b/>
          <w:szCs w:val="20"/>
          <w:lang w:val="cs-CZ"/>
        </w:rPr>
        <w:t xml:space="preserve"> schváliť. </w:t>
      </w:r>
    </w:p>
    <w:p w:rsidR="006C235A" w:rsidRPr="00AD51BF" w:rsidP="003D077B">
      <w:pPr>
        <w:tabs>
          <w:tab w:val="left" w:pos="-1985"/>
          <w:tab w:val="left" w:pos="709"/>
          <w:tab w:val="left" w:pos="1077"/>
        </w:tabs>
        <w:spacing w:line="360" w:lineRule="auto"/>
        <w:ind w:left="705"/>
        <w:jc w:val="both"/>
        <w:rPr>
          <w:rFonts w:ascii="AT*Toronto" w:hAnsi="AT*Toronto" w:cs="Times New Roman"/>
          <w:b/>
          <w:bCs/>
          <w:szCs w:val="20"/>
        </w:rPr>
      </w:pPr>
    </w:p>
    <w:p w:rsidR="00E44229" w:rsidRPr="00AD51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AD51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V.</w:t>
      </w:r>
    </w:p>
    <w:p w:rsidR="00450EB4" w:rsidRPr="00AD51BF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D51BF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AD51BF">
        <w:rPr>
          <w:rFonts w:ascii="Times New Roman" w:hAnsi="Times New Roman" w:cs="Times New Roman"/>
          <w:sz w:val="24"/>
          <w:lang w:val="sk-SK"/>
        </w:rPr>
        <w:tab/>
      </w:r>
      <w:r w:rsidRPr="00AD51BF" w:rsidR="00426795">
        <w:rPr>
          <w:rFonts w:ascii="Times New Roman" w:hAnsi="Times New Roman" w:cs="Times New Roman"/>
          <w:sz w:val="24"/>
          <w:lang w:val="sk-SK"/>
        </w:rPr>
        <w:tab/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na základe stanovísk </w:t>
      </w:r>
      <w:r w:rsidRPr="00CC62B5">
        <w:rPr>
          <w:rFonts w:ascii="Times New Roman" w:hAnsi="Times New Roman" w:cs="Times New Roman"/>
          <w:sz w:val="24"/>
          <w:lang w:val="sk-SK"/>
        </w:rPr>
        <w:t xml:space="preserve">výborov </w:t>
      </w:r>
      <w:r w:rsidRPr="00AD51BF" w:rsidR="006A1D8C">
        <w:rPr>
          <w:rFonts w:ascii="Times New Roman" w:hAnsi="Times New Roman" w:cs="Times New Roman"/>
          <w:bCs/>
          <w:sz w:val="24"/>
          <w:lang w:val="sk-SK"/>
        </w:rPr>
        <w:t>k</w:t>
      </w:r>
      <w:r w:rsidRPr="00AD51BF" w:rsidR="0082389C">
        <w:rPr>
          <w:rFonts w:ascii="Times New Roman" w:hAnsi="Times New Roman" w:cs="Times New Roman"/>
          <w:sz w:val="24"/>
          <w:lang w:val="sk-SK"/>
        </w:rPr>
        <w:t xml:space="preserve"> vládnemu návrhu zákona, </w:t>
      </w:r>
      <w:r w:rsidRPr="00AD51BF" w:rsidR="00CC62B5">
        <w:rPr>
          <w:rFonts w:ascii="Times New Roman" w:hAnsi="Times New Roman" w:cs="Times New Roman"/>
          <w:sz w:val="24"/>
        </w:rPr>
        <w:t xml:space="preserve">ktorým sa mení a dopĺňa </w:t>
      </w:r>
      <w:r w:rsidRPr="00AD51BF" w:rsidR="00CC62B5">
        <w:rPr>
          <w:rFonts w:ascii="Times New Roman" w:hAnsi="Times New Roman" w:cs="Times New Roman"/>
          <w:b/>
          <w:sz w:val="24"/>
        </w:rPr>
        <w:t>zákon Slovenskej národnej rady č. 323/1992 Zb. o notároch a notárskej činnosti</w:t>
      </w:r>
      <w:r w:rsidRPr="00AD51BF" w:rsidR="00CC62B5">
        <w:rPr>
          <w:rFonts w:ascii="Times New Roman" w:hAnsi="Times New Roman" w:cs="Times New Roman"/>
          <w:sz w:val="24"/>
        </w:rPr>
        <w:t xml:space="preserve"> (Notársky poriadok) v znení neskorších predpisov a o zmene a doplnení niektorých zákonov (tlač 1013) 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AD51BF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AD51BF" w:rsidR="00FF0228">
        <w:rPr>
          <w:rFonts w:ascii="Times New Roman" w:hAnsi="Times New Roman" w:cs="Times New Roman"/>
          <w:sz w:val="24"/>
          <w:lang w:val="sk-SK"/>
        </w:rPr>
        <w:t>vládny návrh zákona</w:t>
      </w:r>
      <w:r w:rsidRPr="00AD51BF" w:rsidR="00CC6DD7">
        <w:rPr>
          <w:rFonts w:ascii="Times New Roman" w:hAnsi="Times New Roman" w:cs="Times New Roman"/>
          <w:sz w:val="24"/>
          <w:lang w:val="sk-SK"/>
        </w:rPr>
        <w:t xml:space="preserve">, </w:t>
      </w:r>
      <w:r w:rsidRPr="00AD51BF" w:rsidR="00CC62B5">
        <w:rPr>
          <w:rFonts w:ascii="Times New Roman" w:hAnsi="Times New Roman" w:cs="Times New Roman"/>
          <w:sz w:val="24"/>
        </w:rPr>
        <w:t xml:space="preserve">ktorým sa mení a dopĺňa </w:t>
      </w:r>
      <w:r w:rsidRPr="00AD51BF" w:rsidR="00CC62B5">
        <w:rPr>
          <w:rFonts w:ascii="Times New Roman" w:hAnsi="Times New Roman" w:cs="Times New Roman"/>
          <w:b/>
          <w:sz w:val="24"/>
        </w:rPr>
        <w:t>zákon Slovenskej národnej rady č. 323/1992 Zb. o notároch a notárskej činnosti</w:t>
      </w:r>
      <w:r w:rsidRPr="00AD51BF" w:rsidR="00CC62B5">
        <w:rPr>
          <w:rFonts w:ascii="Times New Roman" w:hAnsi="Times New Roman" w:cs="Times New Roman"/>
          <w:sz w:val="24"/>
        </w:rPr>
        <w:t xml:space="preserve"> (Notársky poriadok) v znení neskorších predpisov a o zmene a doplnení niektorých zákonov (tlač 1013) </w:t>
      </w:r>
      <w:r w:rsidRPr="00AD51BF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AD51BF">
        <w:rPr>
          <w:rFonts w:ascii="Times New Roman" w:hAnsi="Times New Roman" w:cs="Times New Roman"/>
          <w:bCs/>
          <w:sz w:val="24"/>
          <w:lang w:val="sk-SK"/>
        </w:rPr>
        <w:t>v znení schválených pozmeňujúcich</w:t>
      </w:r>
      <w:r w:rsidR="004B177B">
        <w:rPr>
          <w:rFonts w:ascii="Times New Roman" w:hAnsi="Times New Roman" w:cs="Times New Roman"/>
          <w:bCs/>
          <w:sz w:val="24"/>
          <w:lang w:val="sk-SK"/>
        </w:rPr>
        <w:t xml:space="preserve"> a doplňujúcich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návrhov</w:t>
      </w:r>
      <w:r w:rsidRPr="00AD51BF" w:rsidR="00F9091E">
        <w:rPr>
          <w:rFonts w:ascii="Times New Roman" w:hAnsi="Times New Roman" w:cs="Times New Roman"/>
          <w:bCs/>
          <w:sz w:val="24"/>
          <w:lang w:val="sk-SK"/>
        </w:rPr>
        <w:t xml:space="preserve"> uvedených v tejto spoločnej správe. 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450EB4" w:rsidRPr="00AD51BF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RPr="00AD51BF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AD51BF">
        <w:rPr>
          <w:rFonts w:ascii="Times New Roman" w:hAnsi="Times New Roman" w:cs="Times New Roman"/>
          <w:bCs/>
          <w:sz w:val="24"/>
          <w:lang w:val="sk-SK"/>
        </w:rPr>
        <w:tab/>
      </w:r>
      <w:r w:rsidRPr="00AD51BF" w:rsidR="00045592">
        <w:rPr>
          <w:rFonts w:ascii="Times New Roman" w:hAnsi="Times New Roman" w:cs="Times New Roman"/>
          <w:bCs/>
          <w:sz w:val="24"/>
          <w:lang w:val="sk-SK"/>
        </w:rPr>
        <w:tab/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Spoločná správa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výborov Národnej rady Slovenskej republiky o prerokovaní </w:t>
      </w:r>
      <w:r w:rsidRPr="00AD51BF" w:rsidR="00FF0228">
        <w:rPr>
          <w:rFonts w:ascii="Times New Roman" w:hAnsi="Times New Roman" w:cs="Times New Roman"/>
          <w:sz w:val="24"/>
          <w:lang w:val="sk-SK"/>
        </w:rPr>
        <w:t>vládneho návrhu zákona,</w:t>
      </w:r>
      <w:r w:rsidRPr="00AD51BF" w:rsidR="00FA2CA2">
        <w:rPr>
          <w:rFonts w:ascii="Times New Roman" w:hAnsi="Times New Roman" w:cs="Times New Roman"/>
          <w:sz w:val="24"/>
          <w:lang w:val="sk-SK"/>
        </w:rPr>
        <w:t xml:space="preserve"> </w:t>
      </w:r>
      <w:r w:rsidRPr="00AD51BF" w:rsidR="00CC62B5">
        <w:rPr>
          <w:rFonts w:ascii="Times New Roman" w:hAnsi="Times New Roman" w:cs="Times New Roman"/>
          <w:sz w:val="24"/>
        </w:rPr>
        <w:t xml:space="preserve">ktorým sa mení a dopĺňa </w:t>
      </w:r>
      <w:r w:rsidRPr="00AD51BF" w:rsidR="00CC62B5">
        <w:rPr>
          <w:rFonts w:ascii="Times New Roman" w:hAnsi="Times New Roman" w:cs="Times New Roman"/>
          <w:b/>
          <w:sz w:val="24"/>
        </w:rPr>
        <w:t>zá</w:t>
      </w:r>
      <w:r w:rsidR="00CC62B5">
        <w:rPr>
          <w:rFonts w:ascii="Times New Roman" w:hAnsi="Times New Roman" w:cs="Times New Roman"/>
          <w:b/>
          <w:sz w:val="24"/>
        </w:rPr>
        <w:t>kon Slovenskej národnej rady č. </w:t>
      </w:r>
      <w:r w:rsidRPr="00AD51BF" w:rsidR="00CC62B5">
        <w:rPr>
          <w:rFonts w:ascii="Times New Roman" w:hAnsi="Times New Roman" w:cs="Times New Roman"/>
          <w:b/>
          <w:sz w:val="24"/>
        </w:rPr>
        <w:t>323/1992 Zb. o notároch a notárskej činnosti</w:t>
      </w:r>
      <w:r w:rsidRPr="00AD51BF" w:rsidR="00CC62B5">
        <w:rPr>
          <w:rFonts w:ascii="Times New Roman" w:hAnsi="Times New Roman" w:cs="Times New Roman"/>
          <w:sz w:val="24"/>
        </w:rPr>
        <w:t xml:space="preserve"> (Notársky poriadok) v znení neskorších predpisov a o zmene a doplnení niektorých zákonov (tlač 1013</w:t>
      </w:r>
      <w:r w:rsidR="008B107A">
        <w:rPr>
          <w:rFonts w:ascii="Times New Roman" w:hAnsi="Times New Roman" w:cs="Times New Roman"/>
          <w:sz w:val="24"/>
        </w:rPr>
        <w:t>a</w:t>
      </w:r>
      <w:r w:rsidRPr="00AD51BF" w:rsidR="00CC62B5">
        <w:rPr>
          <w:rFonts w:ascii="Times New Roman" w:hAnsi="Times New Roman" w:cs="Times New Roman"/>
          <w:sz w:val="24"/>
        </w:rPr>
        <w:t xml:space="preserve">)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bola schválená uznesením Ústavnoprávneho výboru Národnej rady Slovenskej republiky z</w:t>
      </w:r>
      <w:r w:rsidRPr="00AD51BF" w:rsidR="00D759F3">
        <w:rPr>
          <w:rFonts w:ascii="Times New Roman" w:hAnsi="Times New Roman" w:cs="Times New Roman"/>
          <w:b/>
          <w:bCs/>
          <w:sz w:val="24"/>
          <w:lang w:val="sk-SK"/>
        </w:rPr>
        <w:t> </w:t>
      </w:r>
      <w:r w:rsidRPr="00AD51BF" w:rsidR="00007478">
        <w:rPr>
          <w:rFonts w:ascii="Times New Roman" w:hAnsi="Times New Roman" w:cs="Times New Roman"/>
          <w:b/>
          <w:bCs/>
          <w:sz w:val="24"/>
          <w:lang w:val="sk-SK"/>
        </w:rPr>
        <w:t>1</w:t>
      </w:r>
      <w:r w:rsidR="004B177B">
        <w:rPr>
          <w:rFonts w:ascii="Times New Roman" w:hAnsi="Times New Roman" w:cs="Times New Roman"/>
          <w:b/>
          <w:bCs/>
          <w:sz w:val="24"/>
          <w:lang w:val="sk-SK"/>
        </w:rPr>
        <w:t>5</w:t>
      </w:r>
      <w:r w:rsidR="00CC62B5">
        <w:rPr>
          <w:rFonts w:ascii="Times New Roman" w:hAnsi="Times New Roman" w:cs="Times New Roman"/>
          <w:b/>
          <w:bCs/>
          <w:sz w:val="24"/>
          <w:lang w:val="sk-SK"/>
        </w:rPr>
        <w:t xml:space="preserve">. júna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200</w:t>
      </w:r>
      <w:r w:rsidRPr="00AD51BF" w:rsidR="00CC6DD7">
        <w:rPr>
          <w:rFonts w:ascii="Times New Roman" w:hAnsi="Times New Roman" w:cs="Times New Roman"/>
          <w:b/>
          <w:bCs/>
          <w:sz w:val="24"/>
          <w:lang w:val="sk-SK"/>
        </w:rPr>
        <w:t>9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 xml:space="preserve">  č. </w:t>
      </w:r>
      <w:r w:rsidR="0043411F">
        <w:rPr>
          <w:rFonts w:ascii="Times New Roman" w:hAnsi="Times New Roman" w:cs="Times New Roman"/>
          <w:b/>
          <w:bCs/>
          <w:sz w:val="24"/>
          <w:lang w:val="sk-SK"/>
        </w:rPr>
        <w:t>678</w:t>
      </w:r>
      <w:r w:rsidRPr="00AD51BF" w:rsidR="00A9657C">
        <w:rPr>
          <w:rFonts w:ascii="Times New Roman" w:hAnsi="Times New Roman" w:cs="Times New Roman"/>
          <w:b/>
          <w:bCs/>
          <w:sz w:val="24"/>
          <w:lang w:val="sk-SK"/>
        </w:rPr>
        <w:t>.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 </w:t>
      </w:r>
      <w:r w:rsidRPr="00AD51BF">
        <w:rPr>
          <w:rFonts w:ascii="Times New Roman" w:hAnsi="Times New Roman" w:cs="Times New Roman"/>
          <w:bCs/>
          <w:sz w:val="24"/>
          <w:lang w:val="sk-SK"/>
        </w:rPr>
        <w:t>Týmto uznesením výbor zároveň poveril spravodaj</w:t>
      </w:r>
      <w:r w:rsidRPr="00AD51BF" w:rsidR="00BB3051">
        <w:rPr>
          <w:rFonts w:ascii="Times New Roman" w:hAnsi="Times New Roman" w:cs="Times New Roman"/>
          <w:bCs/>
          <w:sz w:val="24"/>
          <w:lang w:val="sk-SK"/>
        </w:rPr>
        <w:t>kyňu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predložiť návrh</w:t>
      </w:r>
      <w:r w:rsidRPr="00AD51BF" w:rsidR="00F9091E">
        <w:rPr>
          <w:rFonts w:ascii="Times New Roman" w:hAnsi="Times New Roman" w:cs="Times New Roman"/>
          <w:bCs/>
          <w:sz w:val="24"/>
          <w:lang w:val="sk-SK"/>
        </w:rPr>
        <w:t>y podľa §  81 ods. 2, § 83 ods. 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4, § 84 ods. 2 a § 86 zákona o rokovacom poriadku Národnej rady Slovenskej republiky.  </w:t>
      </w:r>
    </w:p>
    <w:p w:rsidR="00810FCC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10FCC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 w:rsidR="00B51CB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</w:t>
      </w:r>
      <w:r w:rsidRPr="00AD51BF" w:rsidR="0062354E">
        <w:rPr>
          <w:rFonts w:ascii="Times New Roman" w:hAnsi="Times New Roman" w:cs="Times New Roman"/>
        </w:rPr>
        <w:t xml:space="preserve"> </w:t>
      </w:r>
      <w:r w:rsidRPr="00AD51BF" w:rsidR="00233676">
        <w:rPr>
          <w:rFonts w:ascii="Times New Roman" w:hAnsi="Times New Roman" w:cs="Times New Roman"/>
        </w:rPr>
        <w:t xml:space="preserve">  </w:t>
      </w:r>
      <w:r w:rsidRPr="00AD51BF" w:rsidR="00B51CBF">
        <w:rPr>
          <w:rFonts w:ascii="Times New Roman" w:hAnsi="Times New Roman" w:cs="Times New Roman"/>
        </w:rPr>
        <w:t xml:space="preserve"> </w:t>
      </w:r>
      <w:r w:rsidRPr="00AD51BF" w:rsidR="0010429A">
        <w:rPr>
          <w:rFonts w:ascii="Times New Roman" w:hAnsi="Times New Roman" w:cs="Times New Roman"/>
        </w:rPr>
        <w:t>Mojmír</w:t>
      </w:r>
      <w:r w:rsidRPr="00AD51BF" w:rsidR="0062354E">
        <w:rPr>
          <w:rFonts w:ascii="Times New Roman" w:hAnsi="Times New Roman" w:cs="Times New Roman"/>
        </w:rPr>
        <w:t xml:space="preserve"> M</w:t>
      </w:r>
      <w:r w:rsidRPr="00AD51BF" w:rsidR="0010429A">
        <w:rPr>
          <w:rFonts w:ascii="Times New Roman" w:hAnsi="Times New Roman" w:cs="Times New Roman"/>
        </w:rPr>
        <w:t>amojka</w:t>
      </w:r>
      <w:r w:rsidRPr="00AD51BF">
        <w:rPr>
          <w:rFonts w:ascii="Times New Roman" w:hAnsi="Times New Roman" w:cs="Times New Roman"/>
        </w:rPr>
        <w:t xml:space="preserve">  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                              </w:t>
        <w:tab/>
        <w:tab/>
        <w:t xml:space="preserve">           </w:t>
      </w:r>
      <w:r w:rsidRPr="00AD51BF" w:rsidR="0010429A">
        <w:rPr>
          <w:rFonts w:ascii="Times New Roman" w:hAnsi="Times New Roman" w:cs="Times New Roman"/>
        </w:rPr>
        <w:t xml:space="preserve">  </w:t>
      </w:r>
      <w:r w:rsidRPr="00AD51BF" w:rsidR="0062354E">
        <w:rPr>
          <w:rFonts w:ascii="Times New Roman" w:hAnsi="Times New Roman" w:cs="Times New Roman"/>
        </w:rPr>
        <w:t>p</w:t>
      </w:r>
      <w:r w:rsidRPr="00AD51BF">
        <w:rPr>
          <w:rFonts w:ascii="Times New Roman" w:hAnsi="Times New Roman" w:cs="Times New Roman"/>
        </w:rPr>
        <w:t xml:space="preserve">redseda Ústavnoprávneho výboru 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</w:t>
      </w:r>
      <w:r w:rsidRPr="00AD51BF" w:rsidR="0062354E">
        <w:rPr>
          <w:rFonts w:ascii="Times New Roman" w:hAnsi="Times New Roman" w:cs="Times New Roman"/>
        </w:rPr>
        <w:t xml:space="preserve">   </w:t>
      </w:r>
      <w:r w:rsidRPr="00AD51BF">
        <w:rPr>
          <w:rFonts w:ascii="Times New Roman" w:hAnsi="Times New Roman" w:cs="Times New Roman"/>
        </w:rPr>
        <w:t xml:space="preserve"> Národnej rady Slovenskej republiky</w:t>
      </w:r>
    </w:p>
    <w:p w:rsidR="003B494D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>Bratislav</w:t>
      </w:r>
      <w:r w:rsidRPr="00AD51BF" w:rsidR="00F9091E">
        <w:rPr>
          <w:rFonts w:ascii="Times New Roman" w:hAnsi="Times New Roman" w:cs="Times New Roman"/>
        </w:rPr>
        <w:t>a</w:t>
      </w:r>
      <w:r w:rsidRPr="00AD51BF">
        <w:rPr>
          <w:rFonts w:ascii="Times New Roman" w:hAnsi="Times New Roman" w:cs="Times New Roman"/>
        </w:rPr>
        <w:t xml:space="preserve">  </w:t>
      </w:r>
      <w:r w:rsidRPr="00AD51BF" w:rsidR="00007478">
        <w:rPr>
          <w:rFonts w:ascii="Times New Roman" w:hAnsi="Times New Roman" w:cs="Times New Roman"/>
        </w:rPr>
        <w:t>1</w:t>
      </w:r>
      <w:r w:rsidR="004B177B">
        <w:rPr>
          <w:rFonts w:ascii="Times New Roman" w:hAnsi="Times New Roman" w:cs="Times New Roman"/>
        </w:rPr>
        <w:t>5</w:t>
      </w:r>
      <w:r w:rsidR="00CC62B5">
        <w:rPr>
          <w:rFonts w:ascii="Times New Roman" w:hAnsi="Times New Roman" w:cs="Times New Roman"/>
        </w:rPr>
        <w:t>. júna</w:t>
      </w:r>
      <w:r w:rsidRPr="00AD51BF" w:rsidR="004E4B30">
        <w:rPr>
          <w:rFonts w:ascii="Times New Roman" w:hAnsi="Times New Roman" w:cs="Times New Roman"/>
        </w:rPr>
        <w:t xml:space="preserve"> </w:t>
      </w:r>
      <w:r w:rsidRPr="00AD51BF">
        <w:rPr>
          <w:rFonts w:ascii="Times New Roman" w:hAnsi="Times New Roman" w:cs="Times New Roman"/>
        </w:rPr>
        <w:t>200</w:t>
      </w:r>
      <w:r w:rsidRPr="00AD51BF" w:rsidR="00CC6DD7">
        <w:rPr>
          <w:rFonts w:ascii="Times New Roman" w:hAnsi="Times New Roman" w:cs="Times New Roman"/>
        </w:rPr>
        <w:t>9</w:t>
      </w: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RPr="00AD51B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RPr="00AD51BF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A7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773A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A7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3773A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32AF4"/>
    <w:multiLevelType w:val="hybridMultilevel"/>
    <w:tmpl w:val="619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5FF2"/>
    <w:multiLevelType w:val="hybridMultilevel"/>
    <w:tmpl w:val="F9A00D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8251E"/>
    <w:multiLevelType w:val="hybridMultilevel"/>
    <w:tmpl w:val="555E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F547D"/>
    <w:multiLevelType w:val="hybridMultilevel"/>
    <w:tmpl w:val="08CE3A7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22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C85AD2"/>
    <w:multiLevelType w:val="hybridMultilevel"/>
    <w:tmpl w:val="DAB0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957619"/>
    <w:multiLevelType w:val="hybridMultilevel"/>
    <w:tmpl w:val="F756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86724"/>
    <w:multiLevelType w:val="hybridMultilevel"/>
    <w:tmpl w:val="1DDE16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D1B92"/>
    <w:multiLevelType w:val="hybridMultilevel"/>
    <w:tmpl w:val="E45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4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5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49C"/>
    <w:multiLevelType w:val="multilevel"/>
    <w:tmpl w:val="62DC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5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"/>
  </w:num>
  <w:num w:numId="3">
    <w:abstractNumId w:val="1"/>
  </w:num>
  <w:num w:numId="4">
    <w:abstractNumId w:val="27"/>
  </w:num>
  <w:num w:numId="5">
    <w:abstractNumId w:val="19"/>
  </w:num>
  <w:num w:numId="6">
    <w:abstractNumId w:val="28"/>
  </w:num>
  <w:num w:numId="7">
    <w:abstractNumId w:val="14"/>
  </w:num>
  <w:num w:numId="8">
    <w:abstractNumId w:val="40"/>
  </w:num>
  <w:num w:numId="9">
    <w:abstractNumId w:val="42"/>
  </w:num>
  <w:num w:numId="10">
    <w:abstractNumId w:val="24"/>
  </w:num>
  <w:num w:numId="11">
    <w:abstractNumId w:val="13"/>
  </w:num>
  <w:num w:numId="12">
    <w:abstractNumId w:val="38"/>
  </w:num>
  <w:num w:numId="13">
    <w:abstractNumId w:val="2"/>
  </w:num>
  <w:num w:numId="14">
    <w:abstractNumId w:val="30"/>
  </w:num>
  <w:num w:numId="15">
    <w:abstractNumId w:val="7"/>
  </w:num>
  <w:num w:numId="16">
    <w:abstractNumId w:val="36"/>
  </w:num>
  <w:num w:numId="17">
    <w:abstractNumId w:val="16"/>
  </w:num>
  <w:num w:numId="18">
    <w:abstractNumId w:val="10"/>
  </w:num>
  <w:num w:numId="19">
    <w:abstractNumId w:val="44"/>
  </w:num>
  <w:num w:numId="20">
    <w:abstractNumId w:val="22"/>
  </w:num>
  <w:num w:numId="21">
    <w:abstractNumId w:val="3"/>
  </w:num>
  <w:num w:numId="22">
    <w:abstractNumId w:val="39"/>
  </w:num>
  <w:num w:numId="23">
    <w:abstractNumId w:val="23"/>
  </w:num>
  <w:num w:numId="24">
    <w:abstractNumId w:val="4"/>
  </w:num>
  <w:num w:numId="25">
    <w:abstractNumId w:val="46"/>
  </w:num>
  <w:num w:numId="26">
    <w:abstractNumId w:val="45"/>
  </w:num>
  <w:num w:numId="27">
    <w:abstractNumId w:val="41"/>
  </w:num>
  <w:num w:numId="28">
    <w:abstractNumId w:val="20"/>
  </w:num>
  <w:num w:numId="29">
    <w:abstractNumId w:val="6"/>
  </w:num>
  <w:num w:numId="30">
    <w:abstractNumId w:val="34"/>
  </w:num>
  <w:num w:numId="31">
    <w:abstractNumId w:val="8"/>
  </w:num>
  <w:num w:numId="32">
    <w:abstractNumId w:val="35"/>
  </w:num>
  <w:num w:numId="33">
    <w:abstractNumId w:val="11"/>
  </w:num>
  <w:num w:numId="34">
    <w:abstractNumId w:val="0"/>
  </w:num>
  <w:num w:numId="35">
    <w:abstractNumId w:val="17"/>
  </w:num>
  <w:num w:numId="36">
    <w:abstractNumId w:val="31"/>
  </w:num>
  <w:num w:numId="37">
    <w:abstractNumId w:val="32"/>
  </w:num>
  <w:num w:numId="38">
    <w:abstractNumId w:val="26"/>
  </w:num>
  <w:num w:numId="39">
    <w:abstractNumId w:val="33"/>
  </w:num>
  <w:num w:numId="40">
    <w:abstractNumId w:val="9"/>
  </w:num>
  <w:num w:numId="41">
    <w:abstractNumId w:val="21"/>
  </w:num>
  <w:num w:numId="42">
    <w:abstractNumId w:val="29"/>
  </w:num>
  <w:num w:numId="43">
    <w:abstractNumId w:val="43"/>
  </w:num>
  <w:num w:numId="44">
    <w:abstractNumId w:val="15"/>
  </w:num>
  <w:num w:numId="4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8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478"/>
    <w:rsid w:val="00012A14"/>
    <w:rsid w:val="00042AF7"/>
    <w:rsid w:val="00045592"/>
    <w:rsid w:val="000839B9"/>
    <w:rsid w:val="000C1804"/>
    <w:rsid w:val="000F39FE"/>
    <w:rsid w:val="0010429A"/>
    <w:rsid w:val="00105DEE"/>
    <w:rsid w:val="0018011F"/>
    <w:rsid w:val="0021580A"/>
    <w:rsid w:val="00233676"/>
    <w:rsid w:val="00243880"/>
    <w:rsid w:val="002907DD"/>
    <w:rsid w:val="00296F72"/>
    <w:rsid w:val="00317BFE"/>
    <w:rsid w:val="00321442"/>
    <w:rsid w:val="0034324D"/>
    <w:rsid w:val="003773A7"/>
    <w:rsid w:val="003859F9"/>
    <w:rsid w:val="003B1499"/>
    <w:rsid w:val="003B494D"/>
    <w:rsid w:val="003D077B"/>
    <w:rsid w:val="00405F9D"/>
    <w:rsid w:val="00426795"/>
    <w:rsid w:val="0043411F"/>
    <w:rsid w:val="00450EB4"/>
    <w:rsid w:val="00466B4B"/>
    <w:rsid w:val="004738C3"/>
    <w:rsid w:val="00487953"/>
    <w:rsid w:val="0049678B"/>
    <w:rsid w:val="004B177B"/>
    <w:rsid w:val="004E4B30"/>
    <w:rsid w:val="00533ADD"/>
    <w:rsid w:val="00586DF5"/>
    <w:rsid w:val="005C21C3"/>
    <w:rsid w:val="0062354E"/>
    <w:rsid w:val="00627334"/>
    <w:rsid w:val="006A1D8C"/>
    <w:rsid w:val="006A2B4C"/>
    <w:rsid w:val="006A4A9A"/>
    <w:rsid w:val="006A5A00"/>
    <w:rsid w:val="006C235A"/>
    <w:rsid w:val="0070102F"/>
    <w:rsid w:val="0074249C"/>
    <w:rsid w:val="007B0B77"/>
    <w:rsid w:val="00810FCC"/>
    <w:rsid w:val="0082389C"/>
    <w:rsid w:val="008409EC"/>
    <w:rsid w:val="008B107A"/>
    <w:rsid w:val="008C0DBF"/>
    <w:rsid w:val="00952E77"/>
    <w:rsid w:val="009677B2"/>
    <w:rsid w:val="009D5B0E"/>
    <w:rsid w:val="00A0510B"/>
    <w:rsid w:val="00A32EA9"/>
    <w:rsid w:val="00A95D58"/>
    <w:rsid w:val="00A9657C"/>
    <w:rsid w:val="00AC2F70"/>
    <w:rsid w:val="00AD51BF"/>
    <w:rsid w:val="00B51CBF"/>
    <w:rsid w:val="00B63D89"/>
    <w:rsid w:val="00B913D2"/>
    <w:rsid w:val="00BB3051"/>
    <w:rsid w:val="00BD127F"/>
    <w:rsid w:val="00BE29AC"/>
    <w:rsid w:val="00C361EC"/>
    <w:rsid w:val="00C42674"/>
    <w:rsid w:val="00C43955"/>
    <w:rsid w:val="00CC62B5"/>
    <w:rsid w:val="00CC6DD7"/>
    <w:rsid w:val="00D759F3"/>
    <w:rsid w:val="00DC24EC"/>
    <w:rsid w:val="00DF7263"/>
    <w:rsid w:val="00DF763C"/>
    <w:rsid w:val="00E44229"/>
    <w:rsid w:val="00E75456"/>
    <w:rsid w:val="00E97647"/>
    <w:rsid w:val="00EE59DD"/>
    <w:rsid w:val="00F035B4"/>
    <w:rsid w:val="00F35439"/>
    <w:rsid w:val="00F35E07"/>
    <w:rsid w:val="00F63807"/>
    <w:rsid w:val="00F67BB8"/>
    <w:rsid w:val="00F9091E"/>
    <w:rsid w:val="00FA2CA2"/>
    <w:rsid w:val="00FE67A3"/>
    <w:rsid w:val="00FF02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2703</TotalTime>
  <Pages>1</Pages>
  <Words>1967</Words>
  <Characters>11218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1013</dc:title>
  <dc:subject>tlač 1013, tlač 1013a, schôdza 82, 16. jún 2009</dc:subject>
  <dc:creator>Viera Ebringerová</dc:creator>
  <cp:keywords>Notársky poriadok</cp:keywords>
  <dc:description>vládny návrh zákona</dc:description>
  <cp:lastModifiedBy>EbriVier</cp:lastModifiedBy>
  <cp:revision>2477</cp:revision>
  <cp:lastPrinted>2009-06-16T07:34:00Z</cp:lastPrinted>
  <dcterms:created xsi:type="dcterms:W3CDTF">2003-03-21T09:43:00Z</dcterms:created>
  <dcterms:modified xsi:type="dcterms:W3CDTF">2009-06-16T07:34:00Z</dcterms:modified>
  <cp:category>spoločná správa</cp:category>
</cp:coreProperties>
</file>