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287F" w:rsidRPr="009027A0" w:rsidP="0047287F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  <w:r w:rsidRPr="009027A0" w:rsidR="00902673">
        <w:rPr>
          <w:rFonts w:ascii="Times New Roman" w:hAnsi="Times New Roman" w:cs="Times New Roman"/>
          <w:szCs w:val="24"/>
        </w:rPr>
        <w:t xml:space="preserve">  </w:t>
      </w:r>
      <w:r w:rsidRPr="009027A0">
        <w:rPr>
          <w:rFonts w:ascii="Times New Roman" w:hAnsi="Times New Roman" w:cs="Times New Roman"/>
          <w:szCs w:val="24"/>
        </w:rPr>
        <w:t>ÚSTAVNOPRÁVNY VÝBOR</w:t>
        <w:tab/>
      </w:r>
    </w:p>
    <w:p w:rsidR="0047287F" w:rsidP="0047287F">
      <w:pPr>
        <w:spacing w:before="120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  <w:b/>
        </w:rPr>
        <w:t>NÁRODNEJ RADY SLOVENSKEJ REPUBLIKY</w:t>
      </w:r>
      <w:r w:rsidRPr="009027A0">
        <w:rPr>
          <w:rFonts w:ascii="Times New Roman" w:hAnsi="Times New Roman" w:cs="Times New Roman"/>
        </w:rPr>
        <w:tab/>
      </w:r>
    </w:p>
    <w:p w:rsidR="00BD117C" w:rsidP="0047287F">
      <w:pPr>
        <w:spacing w:before="120"/>
        <w:ind w:left="1416" w:firstLine="708"/>
        <w:rPr>
          <w:rFonts w:ascii="Times New Roman" w:hAnsi="Times New Roman" w:cs="Times New Roman"/>
        </w:rPr>
      </w:pPr>
      <w:r w:rsidRPr="009027A0" w:rsidR="0047287F">
        <w:rPr>
          <w:rFonts w:ascii="Times New Roman" w:hAnsi="Times New Roman" w:cs="Times New Roman"/>
        </w:rPr>
        <w:tab/>
        <w:tab/>
      </w:r>
    </w:p>
    <w:p w:rsidR="0047287F" w:rsidRPr="009027A0" w:rsidP="0047287F">
      <w:pPr>
        <w:spacing w:before="120"/>
        <w:ind w:left="1416" w:firstLine="708"/>
        <w:rPr>
          <w:rFonts w:ascii="Times New Roman" w:hAnsi="Times New Roman" w:cs="Times New Roman"/>
          <w:lang w:eastAsia="en-US"/>
        </w:rPr>
      </w:pPr>
      <w:r w:rsidR="00BD117C">
        <w:rPr>
          <w:rFonts w:ascii="Times New Roman" w:hAnsi="Times New Roman" w:cs="Times New Roman"/>
        </w:rPr>
        <w:tab/>
        <w:tab/>
        <w:tab/>
        <w:tab/>
      </w:r>
      <w:r w:rsidRPr="009027A0">
        <w:rPr>
          <w:rFonts w:ascii="Times New Roman" w:hAnsi="Times New Roman" w:cs="Times New Roman"/>
        </w:rPr>
        <w:tab/>
        <w:tab/>
        <w:t xml:space="preserve"> </w:t>
        <w:tab/>
        <w:tab/>
      </w:r>
      <w:r w:rsidR="00F371D2">
        <w:rPr>
          <w:rFonts w:ascii="Times New Roman" w:hAnsi="Times New Roman" w:cs="Times New Roman"/>
        </w:rPr>
        <w:t>8</w:t>
      </w:r>
      <w:r w:rsidR="00C464DB">
        <w:rPr>
          <w:rFonts w:ascii="Times New Roman" w:hAnsi="Times New Roman" w:cs="Times New Roman"/>
        </w:rPr>
        <w:t>1</w:t>
      </w:r>
      <w:r w:rsidRPr="009027A0">
        <w:rPr>
          <w:rFonts w:ascii="Times New Roman" w:hAnsi="Times New Roman" w:cs="Times New Roman"/>
        </w:rPr>
        <w:t>. schôdza</w:t>
      </w:r>
    </w:p>
    <w:p w:rsidR="0047287F" w:rsidP="0047287F">
      <w:pPr>
        <w:spacing w:before="120"/>
        <w:jc w:val="center"/>
        <w:rPr>
          <w:rFonts w:ascii="Times New Roman" w:hAnsi="Times New Roman" w:cs="Times New Roman"/>
          <w:b/>
          <w:i/>
          <w:lang w:eastAsia="en-US"/>
        </w:rPr>
      </w:pPr>
    </w:p>
    <w:p w:rsidR="0047287F" w:rsidRPr="00EB740B" w:rsidP="0047287F">
      <w:pPr>
        <w:spacing w:before="120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 w:rsidR="0037677E">
        <w:rPr>
          <w:rFonts w:ascii="Times New Roman" w:hAnsi="Times New Roman" w:cs="Times New Roman"/>
          <w:sz w:val="32"/>
          <w:szCs w:val="32"/>
          <w:lang w:eastAsia="en-US"/>
        </w:rPr>
        <w:t>659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>U z n e s e n i e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 xml:space="preserve"> </w:t>
      </w:r>
      <w:r w:rsidRPr="009027A0">
        <w:rPr>
          <w:rFonts w:ascii="Times New Roman" w:hAnsi="Times New Roman" w:cs="Times New Roman"/>
          <w:b/>
        </w:rPr>
        <w:t>Ústavnoprávneho výboru Národnej rady Slovenskej republiky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 xml:space="preserve"> </w:t>
      </w:r>
      <w:r w:rsidR="00501FA1">
        <w:rPr>
          <w:rFonts w:ascii="Times New Roman" w:hAnsi="Times New Roman" w:cs="Times New Roman"/>
          <w:b/>
        </w:rPr>
        <w:t>z 10</w:t>
      </w:r>
      <w:r w:rsidR="00FB0AE0">
        <w:rPr>
          <w:rFonts w:ascii="Times New Roman" w:hAnsi="Times New Roman" w:cs="Times New Roman"/>
          <w:b/>
        </w:rPr>
        <w:t xml:space="preserve">. </w:t>
      </w:r>
      <w:r w:rsidR="00F371D2">
        <w:rPr>
          <w:rFonts w:ascii="Times New Roman" w:hAnsi="Times New Roman" w:cs="Times New Roman"/>
          <w:b/>
        </w:rPr>
        <w:t>jún</w:t>
      </w:r>
      <w:r w:rsidR="00FB0AE0">
        <w:rPr>
          <w:rFonts w:ascii="Times New Roman" w:hAnsi="Times New Roman" w:cs="Times New Roman"/>
          <w:b/>
        </w:rPr>
        <w:t>a</w:t>
      </w:r>
      <w:r w:rsidR="008C6076">
        <w:rPr>
          <w:rFonts w:ascii="Times New Roman" w:hAnsi="Times New Roman" w:cs="Times New Roman"/>
          <w:b/>
        </w:rPr>
        <w:t xml:space="preserve"> </w:t>
      </w:r>
      <w:r w:rsidRPr="009027A0">
        <w:rPr>
          <w:rFonts w:ascii="Times New Roman" w:hAnsi="Times New Roman" w:cs="Times New Roman"/>
          <w:b/>
        </w:rPr>
        <w:t>200</w:t>
      </w:r>
      <w:r w:rsidR="00225A0F">
        <w:rPr>
          <w:rFonts w:ascii="Times New Roman" w:hAnsi="Times New Roman" w:cs="Times New Roman"/>
          <w:b/>
        </w:rPr>
        <w:t>9</w:t>
      </w:r>
    </w:p>
    <w:p w:rsidR="0047287F" w:rsidRPr="009027A0" w:rsidP="0047287F">
      <w:pPr>
        <w:spacing w:before="120"/>
        <w:rPr>
          <w:rFonts w:ascii="Times New Roman" w:hAnsi="Times New Roman" w:cs="Times New Roman"/>
        </w:rPr>
      </w:pPr>
    </w:p>
    <w:p w:rsidR="0047287F" w:rsidRPr="009027A0" w:rsidP="0047287F">
      <w:pPr>
        <w:spacing w:before="120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ab/>
      </w:r>
      <w:r w:rsidRPr="009027A0">
        <w:rPr>
          <w:rFonts w:ascii="Times New Roman" w:hAnsi="Times New Roman" w:cs="Times New Roman"/>
          <w:b/>
        </w:rPr>
        <w:t>Ústavnoprávny výbor Národnej rady Slovenskej republiky</w:t>
      </w:r>
    </w:p>
    <w:p w:rsidR="00B02AE3" w:rsidRPr="003F7A79" w:rsidP="003F7A79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3F7A79" w:rsidRPr="003F7A79" w:rsidP="003F7A79">
      <w:pPr>
        <w:jc w:val="both"/>
        <w:rPr>
          <w:rFonts w:ascii="Times New Roman" w:hAnsi="Times New Roman" w:cs="Times New Roman"/>
        </w:rPr>
      </w:pPr>
      <w:r w:rsidRPr="003F7A79" w:rsidR="0047287F">
        <w:rPr>
          <w:rFonts w:ascii="Times New Roman" w:hAnsi="Times New Roman" w:cs="Times New Roman"/>
        </w:rPr>
        <w:t xml:space="preserve">     </w:t>
        <w:tab/>
        <w:t>prerokoval</w:t>
      </w:r>
      <w:r w:rsidRPr="003F7A79" w:rsidR="009317D1">
        <w:rPr>
          <w:rFonts w:ascii="Times New Roman" w:hAnsi="Times New Roman" w:cs="Times New Roman"/>
        </w:rPr>
        <w:t xml:space="preserve"> </w:t>
      </w:r>
      <w:r w:rsidRPr="003F7A79" w:rsidR="00F371D2">
        <w:rPr>
          <w:rFonts w:ascii="Times New Roman" w:hAnsi="Times New Roman" w:cs="Times New Roman"/>
        </w:rPr>
        <w:t xml:space="preserve">vládny </w:t>
      </w:r>
      <w:r w:rsidRPr="003F7A79" w:rsidR="00F0000A">
        <w:rPr>
          <w:rFonts w:ascii="Times New Roman" w:hAnsi="Times New Roman" w:cs="Times New Roman"/>
        </w:rPr>
        <w:t xml:space="preserve">návrh </w:t>
      </w:r>
      <w:r w:rsidRPr="003F7A79" w:rsidR="0042298C">
        <w:rPr>
          <w:rFonts w:ascii="Times New Roman" w:hAnsi="Times New Roman" w:cs="Times New Roman"/>
        </w:rPr>
        <w:t>zákona</w:t>
      </w:r>
      <w:r w:rsidRPr="003F7A79">
        <w:rPr>
          <w:rFonts w:ascii="Times New Roman" w:hAnsi="Times New Roman" w:cs="Times New Roman"/>
        </w:rPr>
        <w:t>, ktorým sa mení a d</w:t>
      </w:r>
      <w:r w:rsidR="00C13E88">
        <w:rPr>
          <w:rFonts w:ascii="Times New Roman" w:hAnsi="Times New Roman" w:cs="Times New Roman"/>
        </w:rPr>
        <w:t>opĺňa zákon č. 364/2004 Z. z. o </w:t>
      </w:r>
      <w:r w:rsidRPr="003F7A79">
        <w:rPr>
          <w:rFonts w:ascii="Times New Roman" w:hAnsi="Times New Roman" w:cs="Times New Roman"/>
        </w:rPr>
        <w:t>vodách a o zmene zákona Slovenskej národnej rady č. 372/1990 Zb. o priestupkoch v znení neskorších predpisov (vodný zákon) v znení neskorších predpisov (tlač 1023) a</w:t>
      </w:r>
    </w:p>
    <w:p w:rsidR="002C3648" w:rsidP="00AC5CAA">
      <w:pPr>
        <w:pStyle w:val="TxBrp9"/>
        <w:spacing w:line="240" w:lineRule="auto"/>
        <w:rPr>
          <w:rFonts w:ascii="Times New Roman" w:hAnsi="Times New Roman" w:cs="Arial"/>
          <w:sz w:val="24"/>
          <w:lang w:val="sk-SK"/>
        </w:rPr>
      </w:pPr>
    </w:p>
    <w:p w:rsidR="00585925" w:rsidRPr="006F2693" w:rsidP="00AC5CAA">
      <w:pPr>
        <w:pStyle w:val="TxBrp9"/>
        <w:spacing w:line="240" w:lineRule="auto"/>
        <w:rPr>
          <w:rFonts w:ascii="Times New Roman" w:hAnsi="Times New Roman" w:cs="Arial"/>
          <w:sz w:val="24"/>
          <w:lang w:val="sk-SK"/>
        </w:rPr>
      </w:pPr>
    </w:p>
    <w:p w:rsidR="0047287F" w:rsidRPr="006F2693" w:rsidP="0047287F">
      <w:pPr>
        <w:tabs>
          <w:tab w:val="left" w:pos="993"/>
        </w:tabs>
        <w:jc w:val="both"/>
        <w:rPr>
          <w:rFonts w:ascii="Times New Roman" w:hAnsi="Times New Roman" w:cs="Times New Roman"/>
          <w:lang w:eastAsia="en-US"/>
        </w:rPr>
      </w:pPr>
      <w:r w:rsidRPr="006F2693">
        <w:rPr>
          <w:rFonts w:ascii="Times New Roman" w:hAnsi="Times New Roman" w:cs="Times New Roman"/>
          <w:b/>
        </w:rPr>
        <w:tab/>
        <w:t>A.   s ú h l a s í</w:t>
      </w:r>
      <w:r w:rsidRPr="006F2693">
        <w:rPr>
          <w:rFonts w:ascii="Times New Roman" w:hAnsi="Times New Roman" w:cs="Times New Roman"/>
        </w:rPr>
        <w:t xml:space="preserve"> </w:t>
      </w:r>
    </w:p>
    <w:p w:rsidR="0047287F" w:rsidRPr="005D7FB4" w:rsidP="0047287F">
      <w:pPr>
        <w:pStyle w:val="BodyTextIndent2"/>
        <w:tabs>
          <w:tab w:val="clear" w:pos="284"/>
          <w:tab w:val="left" w:pos="708"/>
        </w:tabs>
        <w:ind w:left="708" w:firstLine="708"/>
        <w:rPr>
          <w:rFonts w:ascii="Times New Roman" w:hAnsi="Times New Roman" w:cs="Times New Roman"/>
          <w:szCs w:val="24"/>
          <w:lang w:eastAsia="sk-SK"/>
        </w:rPr>
      </w:pPr>
    </w:p>
    <w:p w:rsidR="005D7FB4" w:rsidRPr="005D7FB4" w:rsidP="005D7FB4">
      <w:pPr>
        <w:jc w:val="both"/>
        <w:rPr>
          <w:rFonts w:ascii="Times New Roman" w:hAnsi="Times New Roman" w:cs="Times New Roman"/>
        </w:rPr>
      </w:pPr>
      <w:r w:rsidRPr="005D7FB4" w:rsidR="0047287F">
        <w:rPr>
          <w:rFonts w:ascii="Times New Roman" w:hAnsi="Times New Roman" w:cs="Times New Roman"/>
        </w:rPr>
        <w:tab/>
        <w:tab/>
        <w:t>s</w:t>
      </w:r>
      <w:r w:rsidRPr="005D7FB4" w:rsidR="002C3648">
        <w:rPr>
          <w:rFonts w:ascii="Times New Roman" w:hAnsi="Times New Roman" w:cs="Times New Roman"/>
        </w:rPr>
        <w:t> </w:t>
      </w:r>
      <w:r w:rsidRPr="005D7FB4" w:rsidR="00CA121E">
        <w:rPr>
          <w:rFonts w:ascii="Times New Roman" w:hAnsi="Times New Roman" w:cs="Times New Roman"/>
        </w:rPr>
        <w:t xml:space="preserve"> </w:t>
      </w:r>
      <w:r w:rsidRPr="005D7FB4" w:rsidR="00DC51D1">
        <w:rPr>
          <w:rFonts w:ascii="Times New Roman" w:hAnsi="Times New Roman" w:cs="Times New Roman"/>
        </w:rPr>
        <w:t xml:space="preserve">vládnym návrhom </w:t>
      </w:r>
      <w:r w:rsidRPr="005D7FB4" w:rsidR="00F43C36">
        <w:rPr>
          <w:rFonts w:ascii="Times New Roman" w:hAnsi="Times New Roman" w:cs="Times New Roman"/>
        </w:rPr>
        <w:t>zákona</w:t>
      </w:r>
      <w:r w:rsidRPr="005D7FB4">
        <w:rPr>
          <w:rFonts w:ascii="Times New Roman" w:hAnsi="Times New Roman" w:cs="Times New Roman"/>
        </w:rPr>
        <w:t xml:space="preserve">, </w:t>
      </w:r>
      <w:r w:rsidRPr="003F7A79" w:rsidR="00585925">
        <w:rPr>
          <w:rFonts w:ascii="Times New Roman" w:hAnsi="Times New Roman" w:cs="Times New Roman"/>
        </w:rPr>
        <w:t>ktorým sa mení a dopĺňa zákon č. 364/2004 Z. z. o vodách a o zmene zákona Slovenskej národnej rady č. 372/1990 Zb. o priestupkoch v znení neskorších predpisov (vodný zákon) v znení neskorších predpisov (tlač 1023)</w:t>
      </w:r>
      <w:r w:rsidR="00585925">
        <w:rPr>
          <w:rFonts w:ascii="Times New Roman" w:hAnsi="Times New Roman" w:cs="Times New Roman"/>
        </w:rPr>
        <w:t>;</w:t>
      </w:r>
      <w:r w:rsidRPr="003F7A79" w:rsidR="00585925">
        <w:rPr>
          <w:rFonts w:ascii="Times New Roman" w:hAnsi="Times New Roman" w:cs="Times New Roman"/>
        </w:rPr>
        <w:t xml:space="preserve"> </w:t>
      </w:r>
    </w:p>
    <w:p w:rsidR="00860951" w:rsidRPr="005D7FB4" w:rsidP="00F56969">
      <w:pPr>
        <w:pStyle w:val="TxBrp9"/>
        <w:spacing w:line="240" w:lineRule="auto"/>
        <w:rPr>
          <w:rFonts w:ascii="Times New Roman" w:hAnsi="Times New Roman" w:cs="Times New Roman"/>
          <w:sz w:val="24"/>
          <w:lang w:val="sk-SK"/>
        </w:rPr>
      </w:pPr>
    </w:p>
    <w:p w:rsidR="0047287F" w:rsidRPr="006F2693" w:rsidP="0047287F">
      <w:pPr>
        <w:pStyle w:val="Heading1"/>
        <w:spacing w:before="0"/>
        <w:ind w:left="992"/>
        <w:rPr>
          <w:rFonts w:ascii="Times New Roman" w:hAnsi="Times New Roman" w:cs="Times New Roman"/>
          <w:szCs w:val="24"/>
        </w:rPr>
      </w:pPr>
      <w:r w:rsidRPr="006F2693">
        <w:rPr>
          <w:rFonts w:ascii="Times New Roman" w:hAnsi="Times New Roman" w:cs="Times New Roman"/>
          <w:szCs w:val="24"/>
        </w:rPr>
        <w:t>B.   o d p o r ú č a</w:t>
      </w:r>
    </w:p>
    <w:p w:rsidR="0047287F" w:rsidRPr="006F2693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47287F" w:rsidRPr="006F2693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  <w:r w:rsidRPr="006F2693">
        <w:rPr>
          <w:rFonts w:ascii="Times New Roman" w:hAnsi="Times New Roman" w:cs="Times New Roman"/>
          <w:lang w:eastAsia="sk-SK"/>
        </w:rPr>
        <w:tab/>
        <w:tab/>
        <w:t>Národnej rade Sloven</w:t>
      </w:r>
      <w:r w:rsidRPr="006F2693">
        <w:rPr>
          <w:rFonts w:ascii="Times New Roman" w:hAnsi="Times New Roman" w:cs="Times New Roman"/>
          <w:lang w:eastAsia="sk-SK"/>
        </w:rPr>
        <w:t>skej republiky</w:t>
      </w:r>
    </w:p>
    <w:p w:rsidR="0047287F" w:rsidRPr="006F2693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</w:p>
    <w:p w:rsidR="0047287F" w:rsidRPr="005D7FB4" w:rsidP="005D7FB4">
      <w:pPr>
        <w:jc w:val="both"/>
        <w:rPr>
          <w:rFonts w:ascii="Times New Roman" w:hAnsi="Times New Roman" w:cs="Times New Roman"/>
          <w:sz w:val="28"/>
          <w:szCs w:val="28"/>
        </w:rPr>
      </w:pPr>
      <w:r w:rsidRPr="005D7FB4" w:rsidR="008072BB">
        <w:rPr>
          <w:rFonts w:ascii="Times New Roman" w:hAnsi="Times New Roman" w:cs="Times New Roman"/>
        </w:rPr>
        <w:tab/>
      </w:r>
      <w:r w:rsidRPr="005D7FB4" w:rsidR="00207852">
        <w:rPr>
          <w:rFonts w:ascii="Times New Roman" w:hAnsi="Times New Roman" w:cs="Times New Roman"/>
        </w:rPr>
        <w:tab/>
      </w:r>
      <w:r w:rsidRPr="005D7FB4" w:rsidR="002205B6">
        <w:rPr>
          <w:rFonts w:ascii="Times New Roman" w:hAnsi="Times New Roman" w:cs="Times New Roman"/>
        </w:rPr>
        <w:t xml:space="preserve">vládny návrh </w:t>
      </w:r>
      <w:r w:rsidRPr="005D7FB4" w:rsidR="00F43C36">
        <w:rPr>
          <w:rFonts w:ascii="Times New Roman" w:hAnsi="Times New Roman" w:cs="Times New Roman"/>
        </w:rPr>
        <w:t>zákona</w:t>
      </w:r>
      <w:r w:rsidRPr="003F7A79" w:rsidR="00585925">
        <w:rPr>
          <w:rFonts w:ascii="Times New Roman" w:hAnsi="Times New Roman" w:cs="Times New Roman"/>
        </w:rPr>
        <w:t>, ktorým sa mení a d</w:t>
      </w:r>
      <w:r w:rsidR="00F72FED">
        <w:rPr>
          <w:rFonts w:ascii="Times New Roman" w:hAnsi="Times New Roman" w:cs="Times New Roman"/>
        </w:rPr>
        <w:t>opĺňa zákon č. 364/2004 Z. z. o </w:t>
      </w:r>
      <w:r w:rsidRPr="003F7A79" w:rsidR="00585925">
        <w:rPr>
          <w:rFonts w:ascii="Times New Roman" w:hAnsi="Times New Roman" w:cs="Times New Roman"/>
        </w:rPr>
        <w:t>vodách a o zmene zákona Slovenskej národnej rady č. 372/1990 Zb. o priestupkoch v znení neskorších predpisov (vodný zákon) v znení neskorších predpisov (tlač 1023)</w:t>
      </w:r>
      <w:r w:rsidRPr="005D7FB4" w:rsidR="005D7FB4">
        <w:rPr>
          <w:rFonts w:ascii="Times New Roman" w:hAnsi="Times New Roman" w:cs="Times New Roman"/>
        </w:rPr>
        <w:t xml:space="preserve"> </w:t>
      </w:r>
      <w:r w:rsidRPr="005D7FB4">
        <w:rPr>
          <w:rFonts w:ascii="Times New Roman" w:hAnsi="Times New Roman" w:cs="Times New Roman"/>
          <w:b/>
          <w:bCs/>
        </w:rPr>
        <w:t>schváliť</w:t>
      </w:r>
      <w:r w:rsidRPr="005D7FB4" w:rsidR="00875C1B">
        <w:rPr>
          <w:rFonts w:ascii="Times New Roman" w:hAnsi="Times New Roman" w:cs="Times New Roman"/>
          <w:bCs/>
        </w:rPr>
        <w:t xml:space="preserve"> </w:t>
      </w:r>
      <w:r w:rsidRPr="005D7FB4" w:rsidR="00DB7B31">
        <w:rPr>
          <w:rFonts w:ascii="Times New Roman" w:hAnsi="Times New Roman" w:cs="Times New Roman"/>
          <w:bCs/>
        </w:rPr>
        <w:t>so </w:t>
      </w:r>
      <w:r w:rsidRPr="005D7FB4" w:rsidR="00875C1B">
        <w:rPr>
          <w:rFonts w:ascii="Times New Roman" w:hAnsi="Times New Roman" w:cs="Times New Roman"/>
          <w:bCs/>
        </w:rPr>
        <w:t>zmenami a doplnkami uvedenými v prílohe tohto uznesenia</w:t>
      </w:r>
      <w:r w:rsidRPr="005D7FB4" w:rsidR="00B17646">
        <w:rPr>
          <w:rFonts w:ascii="Times New Roman" w:hAnsi="Times New Roman" w:cs="Times New Roman"/>
          <w:bCs/>
        </w:rPr>
        <w:t>;</w:t>
      </w:r>
      <w:r w:rsidRPr="005D7FB4">
        <w:rPr>
          <w:rFonts w:ascii="Times New Roman" w:hAnsi="Times New Roman" w:cs="Times New Roman"/>
          <w:bCs/>
        </w:rPr>
        <w:t xml:space="preserve"> </w:t>
      </w:r>
    </w:p>
    <w:p w:rsidR="00CF2244" w:rsidRPr="005D7FB4" w:rsidP="005D7FB4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C464DB" w:rsidRPr="007140AD" w:rsidP="00C464DB">
      <w:pPr>
        <w:pStyle w:val="Heading4"/>
        <w:rPr>
          <w:rFonts w:ascii="Times New Roman" w:hAnsi="Times New Roman" w:cs="Times New Roman"/>
          <w:lang w:eastAsia="en-US"/>
        </w:rPr>
      </w:pPr>
      <w:r w:rsidRPr="007140AD">
        <w:rPr>
          <w:rFonts w:ascii="Times New Roman" w:hAnsi="Times New Roman" w:cs="Times New Roman"/>
        </w:rPr>
        <w:tab/>
        <w:t>C.  u k l a d á</w:t>
      </w:r>
    </w:p>
    <w:p w:rsidR="00C464DB" w:rsidRPr="009027A0" w:rsidP="00C464DB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C464DB" w:rsidRPr="009027A0" w:rsidP="00C464DB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ab/>
        <w:tab/>
        <w:t>predsedovi výboru</w:t>
      </w:r>
    </w:p>
    <w:p w:rsidR="00C464DB" w:rsidRPr="009027A0" w:rsidP="00C464DB">
      <w:pPr>
        <w:tabs>
          <w:tab w:val="left" w:pos="1021"/>
        </w:tabs>
        <w:jc w:val="both"/>
        <w:rPr>
          <w:rFonts w:ascii="Times New Roman" w:hAnsi="Times New Roman" w:cs="Times New Roman"/>
          <w:b/>
          <w:iCs/>
        </w:rPr>
      </w:pPr>
    </w:p>
    <w:p w:rsidR="00C464DB" w:rsidP="00C464DB">
      <w:pPr>
        <w:tabs>
          <w:tab w:val="left" w:pos="0"/>
        </w:tabs>
        <w:jc w:val="both"/>
        <w:rPr>
          <w:rFonts w:ascii="Times New Roman" w:hAnsi="Times New Roman" w:cs="Arial"/>
        </w:rPr>
      </w:pPr>
      <w:r w:rsidRPr="009027A0"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ab/>
      </w:r>
      <w:r w:rsidRPr="009027A0">
        <w:rPr>
          <w:rFonts w:ascii="Times New Roman" w:hAnsi="Times New Roman" w:cs="Times New Roman"/>
        </w:rPr>
        <w:t xml:space="preserve">predložiť stanovisko výboru k uvedenému návrhu zákona predsedovi </w:t>
      </w:r>
      <w:r w:rsidRPr="00405643">
        <w:rPr>
          <w:rFonts w:ascii="Times New Roman" w:hAnsi="Times New Roman" w:cs="Times New Roman"/>
        </w:rPr>
        <w:t xml:space="preserve">gestorského </w:t>
      </w:r>
      <w:r w:rsidRPr="00DE3E3A">
        <w:rPr>
          <w:rFonts w:ascii="Times New Roman" w:hAnsi="Times New Roman" w:cs="Times New Roman"/>
        </w:rPr>
        <w:t xml:space="preserve">výboru - Výboru Národnej rady Slovenskej republiky </w:t>
      </w:r>
      <w:r w:rsidRPr="00DE3E3A">
        <w:rPr>
          <w:rFonts w:ascii="Times New Roman" w:hAnsi="Times New Roman" w:cs="Arial"/>
        </w:rPr>
        <w:t xml:space="preserve">pre </w:t>
      </w:r>
      <w:r w:rsidR="006F2693">
        <w:rPr>
          <w:rFonts w:ascii="Times New Roman" w:hAnsi="Times New Roman" w:cs="Arial"/>
        </w:rPr>
        <w:t>pôdo</w:t>
      </w:r>
      <w:r w:rsidR="00CC462E">
        <w:rPr>
          <w:rFonts w:ascii="Times New Roman" w:hAnsi="Times New Roman" w:cs="Arial"/>
        </w:rPr>
        <w:t>hospo</w:t>
      </w:r>
      <w:r w:rsidR="00CC462E">
        <w:rPr>
          <w:rFonts w:ascii="Times New Roman" w:hAnsi="Times New Roman" w:cs="Arial"/>
        </w:rPr>
        <w:t>dár</w:t>
      </w:r>
      <w:r w:rsidR="006F2693">
        <w:rPr>
          <w:rFonts w:ascii="Times New Roman" w:hAnsi="Times New Roman" w:cs="Arial"/>
        </w:rPr>
        <w:t xml:space="preserve">stvo, životné prostredie a ochranu prírody. </w:t>
      </w:r>
    </w:p>
    <w:p w:rsidR="00CC462E" w:rsidP="00C464DB">
      <w:pPr>
        <w:tabs>
          <w:tab w:val="left" w:pos="0"/>
        </w:tabs>
        <w:jc w:val="both"/>
        <w:rPr>
          <w:rFonts w:ascii="Times New Roman" w:hAnsi="Times New Roman" w:cs="Arial"/>
        </w:rPr>
      </w:pPr>
    </w:p>
    <w:p w:rsidR="00C464DB" w:rsidP="00C464DB">
      <w:pPr>
        <w:tabs>
          <w:tab w:val="left" w:pos="1080"/>
        </w:tabs>
        <w:jc w:val="both"/>
        <w:rPr>
          <w:rFonts w:ascii="Times New Roman" w:hAnsi="Times New Roman" w:cs="Times New Roman"/>
          <w:lang w:eastAsia="en-US"/>
        </w:rPr>
      </w:pPr>
    </w:p>
    <w:p w:rsidR="00C464DB" w:rsidP="00C464DB">
      <w:pPr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ab/>
        <w:t xml:space="preserve"> </w:t>
        <w:tab/>
        <w:tab/>
        <w:tab/>
        <w:tab/>
        <w:tab/>
        <w:tab/>
        <w:tab/>
        <w:tab/>
      </w:r>
      <w:r w:rsidR="007960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Mojmír Mamojka</w:t>
      </w:r>
      <w:r w:rsidRPr="009027A0">
        <w:rPr>
          <w:rFonts w:ascii="Times New Roman" w:hAnsi="Times New Roman" w:cs="Times New Roman"/>
        </w:rPr>
        <w:tab/>
        <w:tab/>
        <w:tab/>
        <w:tab/>
        <w:tab/>
        <w:tab/>
        <w:t xml:space="preserve"> </w:t>
        <w:tab/>
        <w:t xml:space="preserve">                             </w:t>
      </w:r>
      <w:r>
        <w:rPr>
          <w:rFonts w:ascii="Times New Roman" w:hAnsi="Times New Roman" w:cs="Times New Roman"/>
        </w:rPr>
        <w:t xml:space="preserve">         p</w:t>
      </w:r>
      <w:r w:rsidRPr="009027A0">
        <w:rPr>
          <w:rFonts w:ascii="Times New Roman" w:hAnsi="Times New Roman" w:cs="Times New Roman"/>
        </w:rPr>
        <w:t>redseda výboru</w:t>
      </w:r>
    </w:p>
    <w:p w:rsidR="00C464DB" w:rsidP="00C464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overovatelia výboru:</w:t>
      </w:r>
    </w:p>
    <w:p w:rsidR="00C464DB" w:rsidP="00C464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Gábor Gál</w:t>
      </w:r>
    </w:p>
    <w:p w:rsidR="00C464DB" w:rsidP="00C464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Jana Laššáková</w:t>
      </w:r>
    </w:p>
    <w:p w:rsidR="004F33FD" w:rsidP="004B44ED">
      <w:pPr>
        <w:pStyle w:val="Heading2"/>
        <w:rPr>
          <w:rFonts w:ascii="Times New Roman" w:hAnsi="Times New Roman" w:cs="Times New Roman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bidi w:val="0"/>
          <w:docGrid w:linePitch="360"/>
        </w:sectPr>
      </w:pPr>
    </w:p>
    <w:p w:rsidR="004B44ED" w:rsidRPr="009027A0" w:rsidP="004B44ED">
      <w:pPr>
        <w:pStyle w:val="Heading2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>P r í l o h a</w:t>
      </w:r>
    </w:p>
    <w:p w:rsidR="004B44ED" w:rsidRPr="009027A0" w:rsidP="004B44ED">
      <w:pPr>
        <w:ind w:left="4253" w:firstLine="708"/>
        <w:jc w:val="both"/>
        <w:rPr>
          <w:rFonts w:ascii="Times New Roman" w:hAnsi="Times New Roman" w:cs="Times New Roman"/>
          <w:b/>
          <w:bCs/>
        </w:rPr>
      </w:pPr>
      <w:r w:rsidRPr="009027A0">
        <w:rPr>
          <w:rFonts w:ascii="Times New Roman" w:hAnsi="Times New Roman" w:cs="Times New Roman"/>
          <w:b/>
          <w:bCs/>
        </w:rPr>
        <w:t xml:space="preserve">k uzneseniu Ústavnoprávneho </w:t>
      </w:r>
    </w:p>
    <w:p w:rsidR="006B7BC5" w:rsidP="004B44ED">
      <w:pPr>
        <w:ind w:left="4253" w:firstLine="708"/>
        <w:jc w:val="both"/>
        <w:rPr>
          <w:rFonts w:ascii="Times New Roman" w:hAnsi="Times New Roman" w:cs="Times New Roman"/>
          <w:b/>
        </w:rPr>
      </w:pPr>
      <w:r w:rsidRPr="009027A0" w:rsidR="004B44ED">
        <w:rPr>
          <w:rFonts w:ascii="Times New Roman" w:hAnsi="Times New Roman" w:cs="Times New Roman"/>
          <w:b/>
        </w:rPr>
        <w:t xml:space="preserve">výboru Národnej rady SR č. </w:t>
      </w:r>
      <w:r w:rsidR="0037677E">
        <w:rPr>
          <w:rFonts w:ascii="Times New Roman" w:hAnsi="Times New Roman" w:cs="Times New Roman"/>
          <w:b/>
        </w:rPr>
        <w:t>65</w:t>
      </w:r>
      <w:r w:rsidR="0037677E">
        <w:rPr>
          <w:rFonts w:ascii="Times New Roman" w:hAnsi="Times New Roman" w:cs="Times New Roman"/>
          <w:b/>
        </w:rPr>
        <w:t>9</w:t>
      </w:r>
    </w:p>
    <w:p w:rsidR="004B44ED" w:rsidRPr="009027A0" w:rsidP="004B44ED">
      <w:pPr>
        <w:ind w:left="4253" w:firstLine="708"/>
        <w:jc w:val="both"/>
        <w:rPr>
          <w:rFonts w:ascii="Times New Roman" w:hAnsi="Times New Roman" w:cs="Times New Roman"/>
          <w:b/>
        </w:rPr>
      </w:pPr>
      <w:r w:rsidRPr="009027A0">
        <w:rPr>
          <w:rFonts w:ascii="Times New Roman" w:hAnsi="Times New Roman" w:cs="Times New Roman"/>
          <w:b/>
        </w:rPr>
        <w:t>z</w:t>
      </w:r>
      <w:r w:rsidR="000B4614">
        <w:rPr>
          <w:rFonts w:ascii="Times New Roman" w:hAnsi="Times New Roman" w:cs="Times New Roman"/>
          <w:b/>
        </w:rPr>
        <w:t> </w:t>
      </w:r>
      <w:r w:rsidR="00A16F9D">
        <w:rPr>
          <w:rFonts w:ascii="Times New Roman" w:hAnsi="Times New Roman" w:cs="Times New Roman"/>
          <w:b/>
        </w:rPr>
        <w:t>10</w:t>
      </w:r>
      <w:r w:rsidR="000B4614">
        <w:rPr>
          <w:rFonts w:ascii="Times New Roman" w:hAnsi="Times New Roman" w:cs="Times New Roman"/>
          <w:b/>
        </w:rPr>
        <w:t>.</w:t>
      </w:r>
      <w:r w:rsidR="00FB0AE0">
        <w:rPr>
          <w:rFonts w:ascii="Times New Roman" w:hAnsi="Times New Roman" w:cs="Times New Roman"/>
          <w:b/>
        </w:rPr>
        <w:t xml:space="preserve"> </w:t>
      </w:r>
      <w:r w:rsidR="006411BD">
        <w:rPr>
          <w:rFonts w:ascii="Times New Roman" w:hAnsi="Times New Roman" w:cs="Times New Roman"/>
          <w:b/>
        </w:rPr>
        <w:t xml:space="preserve"> júna</w:t>
      </w:r>
      <w:r w:rsidR="007E57D0">
        <w:rPr>
          <w:rFonts w:ascii="Times New Roman" w:hAnsi="Times New Roman" w:cs="Times New Roman"/>
          <w:b/>
        </w:rPr>
        <w:t xml:space="preserve"> </w:t>
      </w:r>
      <w:r w:rsidR="007C30B0">
        <w:rPr>
          <w:rFonts w:ascii="Times New Roman" w:hAnsi="Times New Roman" w:cs="Times New Roman"/>
          <w:b/>
        </w:rPr>
        <w:t>2</w:t>
      </w:r>
      <w:r w:rsidRPr="009027A0">
        <w:rPr>
          <w:rFonts w:ascii="Times New Roman" w:hAnsi="Times New Roman" w:cs="Times New Roman"/>
          <w:b/>
        </w:rPr>
        <w:t>00</w:t>
      </w:r>
      <w:r w:rsidR="006B7BC5">
        <w:rPr>
          <w:rFonts w:ascii="Times New Roman" w:hAnsi="Times New Roman" w:cs="Times New Roman"/>
          <w:b/>
        </w:rPr>
        <w:t>9</w:t>
      </w:r>
    </w:p>
    <w:p w:rsidR="004B44ED" w:rsidRPr="009027A0" w:rsidP="004B44ED">
      <w:pPr>
        <w:ind w:left="4253" w:firstLine="703"/>
        <w:jc w:val="both"/>
        <w:rPr>
          <w:rFonts w:ascii="Times New Roman" w:hAnsi="Times New Roman" w:cs="Times New Roman"/>
          <w:b/>
          <w:bCs/>
          <w:lang w:eastAsia="en-US"/>
        </w:rPr>
      </w:pPr>
      <w:r w:rsidR="0099415C">
        <w:rPr>
          <w:rFonts w:ascii="Times New Roman" w:hAnsi="Times New Roman" w:cs="Times New Roman"/>
          <w:b/>
          <w:bCs/>
        </w:rPr>
        <w:t>____________________________</w:t>
      </w:r>
    </w:p>
    <w:p w:rsidR="004B44ED" w:rsidP="004B44ED">
      <w:pPr>
        <w:jc w:val="center"/>
        <w:rPr>
          <w:rFonts w:ascii="Times New Roman" w:hAnsi="Times New Roman" w:cs="Times New Roman"/>
          <w:lang w:eastAsia="en-US"/>
        </w:rPr>
      </w:pPr>
    </w:p>
    <w:p w:rsidR="00BE2BFE" w:rsidP="004B44ED">
      <w:pPr>
        <w:jc w:val="center"/>
        <w:rPr>
          <w:rFonts w:ascii="Times New Roman" w:hAnsi="Times New Roman" w:cs="Times New Roman"/>
          <w:lang w:eastAsia="en-US"/>
        </w:rPr>
      </w:pPr>
    </w:p>
    <w:p w:rsidR="002D7A4D" w:rsidP="004B44ED">
      <w:pPr>
        <w:jc w:val="center"/>
        <w:rPr>
          <w:rFonts w:ascii="Times New Roman" w:hAnsi="Times New Roman" w:cs="Times New Roman"/>
          <w:lang w:eastAsia="en-US"/>
        </w:rPr>
      </w:pPr>
    </w:p>
    <w:p w:rsidR="002D7A4D" w:rsidP="004B44ED">
      <w:pPr>
        <w:jc w:val="center"/>
        <w:rPr>
          <w:rFonts w:ascii="Times New Roman" w:hAnsi="Times New Roman" w:cs="Times New Roman"/>
          <w:lang w:eastAsia="en-US"/>
        </w:rPr>
      </w:pPr>
    </w:p>
    <w:p w:rsidR="002D7A4D" w:rsidP="004B44ED">
      <w:pPr>
        <w:jc w:val="center"/>
        <w:rPr>
          <w:rFonts w:ascii="Times New Roman" w:hAnsi="Times New Roman" w:cs="Times New Roman"/>
          <w:lang w:eastAsia="en-US"/>
        </w:rPr>
      </w:pPr>
    </w:p>
    <w:p w:rsidR="004B44ED" w:rsidRPr="009027A0" w:rsidP="004B44ED">
      <w:pPr>
        <w:rPr>
          <w:rFonts w:ascii="Times New Roman" w:hAnsi="Times New Roman" w:cs="Times New Roman"/>
          <w:lang w:eastAsia="en-US"/>
        </w:rPr>
      </w:pPr>
    </w:p>
    <w:p w:rsidR="00175F15" w:rsidRPr="00577FDA" w:rsidP="00175F15">
      <w:pPr>
        <w:pStyle w:val="Heading2"/>
        <w:ind w:left="0" w:firstLine="0"/>
        <w:jc w:val="center"/>
        <w:rPr>
          <w:rFonts w:ascii="Times New Roman" w:hAnsi="Times New Roman" w:cs="Times New Roman"/>
        </w:rPr>
      </w:pPr>
      <w:r w:rsidRPr="00577FDA">
        <w:rPr>
          <w:rFonts w:ascii="Times New Roman" w:hAnsi="Times New Roman" w:cs="Times New Roman"/>
        </w:rPr>
        <w:t>Pozmeňujúce a doplňujúce návrhy</w:t>
      </w:r>
    </w:p>
    <w:p w:rsidR="004B44ED" w:rsidRPr="00156324" w:rsidP="004B44ED">
      <w:pPr>
        <w:pStyle w:val="Heading2"/>
        <w:rPr>
          <w:rFonts w:ascii="Times New Roman" w:hAnsi="Times New Roman" w:cs="Times New Roman"/>
        </w:rPr>
      </w:pPr>
    </w:p>
    <w:p w:rsidR="005D7FB4" w:rsidRPr="00651788" w:rsidP="005D7FB4">
      <w:pPr>
        <w:jc w:val="both"/>
        <w:rPr>
          <w:rFonts w:ascii="Times New Roman" w:hAnsi="Times New Roman" w:cs="Times New Roman"/>
          <w:b/>
        </w:rPr>
      </w:pPr>
      <w:r w:rsidRPr="00651788" w:rsidR="00044D3E">
        <w:rPr>
          <w:rFonts w:ascii="Times New Roman" w:hAnsi="Times New Roman" w:cs="Times New Roman"/>
          <w:b/>
        </w:rPr>
        <w:t>k</w:t>
      </w:r>
      <w:r w:rsidRPr="00651788" w:rsidR="002A7297">
        <w:rPr>
          <w:rFonts w:ascii="Times New Roman" w:hAnsi="Times New Roman" w:cs="Times New Roman"/>
          <w:b/>
        </w:rPr>
        <w:t> </w:t>
      </w:r>
      <w:r w:rsidRPr="00651788" w:rsidR="002D7A4D">
        <w:rPr>
          <w:rFonts w:ascii="Times New Roman" w:hAnsi="Times New Roman" w:cs="Times New Roman"/>
          <w:b/>
        </w:rPr>
        <w:t xml:space="preserve">vládnemu návrhu </w:t>
      </w:r>
      <w:r w:rsidRPr="00651788" w:rsidR="003E7485">
        <w:rPr>
          <w:rFonts w:ascii="Times New Roman" w:hAnsi="Times New Roman" w:cs="Times New Roman"/>
          <w:b/>
        </w:rPr>
        <w:t>zákona</w:t>
      </w:r>
      <w:r w:rsidRPr="00651788" w:rsidR="00651788">
        <w:rPr>
          <w:rFonts w:ascii="Times New Roman" w:hAnsi="Times New Roman" w:cs="Times New Roman"/>
          <w:b/>
        </w:rPr>
        <w:t>, ktorým sa mení a dopĺňa zákon č. 364/2004 Z. z. o vodách a o zmene zákona Slovenskej národnej rady č. 372/1990 Zb. o priestupkoch v znení neskorších predpisov (vodný zákon) v znení neskorších predpisov (tlač 1023)</w:t>
      </w:r>
      <w:r w:rsidRPr="00651788">
        <w:rPr>
          <w:rFonts w:ascii="Times New Roman" w:hAnsi="Times New Roman" w:cs="Times New Roman"/>
          <w:b/>
        </w:rPr>
        <w:t xml:space="preserve"> </w:t>
      </w:r>
    </w:p>
    <w:p w:rsidR="00525307" w:rsidRPr="003E7485" w:rsidP="004B44ED">
      <w:pPr>
        <w:jc w:val="both"/>
        <w:rPr>
          <w:rFonts w:ascii="Times New Roman" w:hAnsi="Times New Roman" w:cs="Times New Roman"/>
          <w:b/>
        </w:rPr>
      </w:pPr>
      <w:r w:rsidRPr="003E7485">
        <w:rPr>
          <w:rFonts w:ascii="Times New Roman" w:hAnsi="Times New Roman" w:cs="Times New Roman"/>
          <w:b/>
        </w:rPr>
        <w:t>_________________________________________________________</w:t>
      </w:r>
      <w:r w:rsidRPr="003E7485" w:rsidR="00BB5E42">
        <w:rPr>
          <w:rFonts w:ascii="Times New Roman" w:hAnsi="Times New Roman" w:cs="Times New Roman"/>
          <w:b/>
        </w:rPr>
        <w:t>_</w:t>
      </w:r>
      <w:r w:rsidR="00F0000A">
        <w:rPr>
          <w:rFonts w:ascii="Times New Roman" w:hAnsi="Times New Roman" w:cs="Times New Roman"/>
          <w:b/>
        </w:rPr>
        <w:t>_________________</w:t>
      </w:r>
    </w:p>
    <w:p w:rsidR="00013F34" w:rsidP="004B44ED">
      <w:pPr>
        <w:jc w:val="both"/>
        <w:rPr>
          <w:rFonts w:ascii="Times New Roman" w:hAnsi="Times New Roman" w:cs="Times New Roman"/>
          <w:b/>
        </w:rPr>
      </w:pPr>
    </w:p>
    <w:p w:rsidR="008C5A34" w:rsidP="004B44ED">
      <w:pPr>
        <w:jc w:val="both"/>
        <w:rPr>
          <w:rFonts w:ascii="Times New Roman" w:hAnsi="Times New Roman" w:cs="Times New Roman"/>
          <w:b/>
        </w:rPr>
      </w:pPr>
    </w:p>
    <w:p w:rsidR="008C5A34" w:rsidRPr="00883ABB" w:rsidP="008C5A34">
      <w:pPr>
        <w:spacing w:line="360" w:lineRule="auto"/>
        <w:ind w:left="-426"/>
        <w:rPr>
          <w:rFonts w:ascii="Times New Roman" w:hAnsi="Times New Roman" w:cs="Times New Roman"/>
          <w:b/>
        </w:rPr>
      </w:pPr>
    </w:p>
    <w:p w:rsidR="008C5A34" w:rsidRPr="008A315E" w:rsidP="008C5A34">
      <w:pPr>
        <w:spacing w:line="360" w:lineRule="auto"/>
        <w:ind w:left="-426" w:firstLine="426"/>
        <w:rPr>
          <w:rFonts w:ascii="Times New Roman" w:hAnsi="Times New Roman" w:cs="Times New Roman"/>
          <w:b/>
        </w:rPr>
      </w:pPr>
      <w:r w:rsidRPr="00883ABB">
        <w:rPr>
          <w:rFonts w:ascii="Times New Roman" w:hAnsi="Times New Roman" w:cs="Times New Roman"/>
          <w:b/>
        </w:rPr>
        <w:t>K čl.</w:t>
      </w:r>
      <w:r>
        <w:rPr>
          <w:rFonts w:ascii="Times New Roman" w:hAnsi="Times New Roman" w:cs="Times New Roman"/>
          <w:b/>
        </w:rPr>
        <w:t xml:space="preserve"> </w:t>
      </w:r>
      <w:r w:rsidRPr="00883ABB">
        <w:rPr>
          <w:rFonts w:ascii="Times New Roman" w:hAnsi="Times New Roman" w:cs="Times New Roman"/>
          <w:b/>
        </w:rPr>
        <w:t>I</w:t>
      </w:r>
    </w:p>
    <w:p w:rsidR="008C5A34" w:rsidRPr="00883ABB" w:rsidP="008C5A34">
      <w:pPr>
        <w:spacing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1. </w:t>
      </w:r>
      <w:r w:rsidRPr="00883ABB">
        <w:rPr>
          <w:rFonts w:ascii="Times New Roman" w:hAnsi="Times New Roman" w:cs="Times New Roman"/>
          <w:u w:val="single"/>
        </w:rPr>
        <w:t>K 1.bodu</w:t>
      </w:r>
    </w:p>
    <w:p w:rsidR="008C5A34" w:rsidRPr="00883ABB" w:rsidP="008C5A34">
      <w:pPr>
        <w:spacing w:line="360" w:lineRule="auto"/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>V § 2 písm.</w:t>
      </w:r>
      <w:r>
        <w:rPr>
          <w:rFonts w:ascii="Times New Roman" w:hAnsi="Times New Roman" w:cs="Times New Roman"/>
        </w:rPr>
        <w:t xml:space="preserve"> </w:t>
      </w:r>
      <w:r w:rsidRPr="00883ABB">
        <w:rPr>
          <w:rFonts w:ascii="Times New Roman" w:hAnsi="Times New Roman" w:cs="Times New Roman"/>
        </w:rPr>
        <w:t>k) sa slová „zariadení a nie je hromadená“ nahrádzajú slovami „zariadení,</w:t>
      </w:r>
      <w:r w:rsidRPr="00883ABB">
        <w:rPr>
          <w:rFonts w:ascii="Times New Roman" w:hAnsi="Times New Roman" w:cs="Times New Roman"/>
        </w:rPr>
        <w:t xml:space="preserve"> ktorá nie je hromadená“</w:t>
      </w:r>
    </w:p>
    <w:p w:rsidR="008C5A34" w:rsidRPr="00883ABB" w:rsidP="008C5A34">
      <w:pPr>
        <w:ind w:left="2829"/>
        <w:jc w:val="both"/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>Pripomienka, ktorou sa štylisticky akcentuje druhá kumulatívna vlastnosť vody, ktorá má byť kategorizovaná ako splašková odpadová voda.</w:t>
      </w:r>
    </w:p>
    <w:p w:rsidR="008C5A34" w:rsidRPr="00883ABB" w:rsidP="008C5A34">
      <w:pPr>
        <w:spacing w:line="360" w:lineRule="auto"/>
        <w:rPr>
          <w:rFonts w:ascii="Times New Roman" w:hAnsi="Times New Roman" w:cs="Times New Roman"/>
        </w:rPr>
      </w:pPr>
    </w:p>
    <w:p w:rsidR="008C5A34" w:rsidRPr="00883ABB" w:rsidP="008C5A34">
      <w:pPr>
        <w:spacing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2. </w:t>
      </w:r>
      <w:r w:rsidRPr="00883ABB">
        <w:rPr>
          <w:rFonts w:ascii="Times New Roman" w:hAnsi="Times New Roman" w:cs="Times New Roman"/>
          <w:u w:val="single"/>
        </w:rPr>
        <w:t>K 1.bodu</w:t>
      </w:r>
    </w:p>
    <w:p w:rsidR="008C5A34" w:rsidP="008C5A34">
      <w:pPr>
        <w:spacing w:line="360" w:lineRule="auto"/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>§ 2 písm. n) sa za slová „osobitná voda“ vkladajú slová „(§ 3 ods. 5)“.</w:t>
      </w:r>
    </w:p>
    <w:p w:rsidR="008C5A34" w:rsidRPr="00883ABB" w:rsidP="008C5A34">
      <w:pPr>
        <w:spacing w:line="360" w:lineRule="auto"/>
        <w:rPr>
          <w:rFonts w:ascii="Times New Roman" w:hAnsi="Times New Roman" w:cs="Times New Roman"/>
        </w:rPr>
      </w:pPr>
    </w:p>
    <w:p w:rsidR="008C5A34" w:rsidRPr="00883ABB" w:rsidP="008C5A34">
      <w:pPr>
        <w:ind w:left="2829"/>
        <w:jc w:val="both"/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 xml:space="preserve">Slová „osobitná voda“ sú legislatívnou skratkou, ktorá je zavedená až v nasledujúcom ustanovení § 3 ods. 5 zákona. </w:t>
      </w:r>
    </w:p>
    <w:p w:rsidR="008C5A34" w:rsidRPr="00883ABB" w:rsidP="008C5A34">
      <w:pPr>
        <w:spacing w:line="360" w:lineRule="auto"/>
        <w:rPr>
          <w:rFonts w:ascii="Times New Roman" w:hAnsi="Times New Roman" w:cs="Times New Roman"/>
          <w:u w:val="single"/>
        </w:rPr>
      </w:pPr>
    </w:p>
    <w:p w:rsidR="008C5A34" w:rsidRPr="00883ABB" w:rsidP="008C5A34">
      <w:pPr>
        <w:spacing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3. </w:t>
      </w:r>
      <w:r w:rsidRPr="00883ABB">
        <w:rPr>
          <w:rFonts w:ascii="Times New Roman" w:hAnsi="Times New Roman" w:cs="Times New Roman"/>
          <w:u w:val="single"/>
        </w:rPr>
        <w:t>K 5. bodu</w:t>
      </w:r>
    </w:p>
    <w:p w:rsidR="008C5A34" w:rsidRPr="00883ABB" w:rsidP="008C5A34">
      <w:pPr>
        <w:spacing w:line="360" w:lineRule="auto"/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 xml:space="preserve">Poznámka pod čiarou k odkazu 12 znie: </w:t>
      </w:r>
    </w:p>
    <w:p w:rsidR="008C5A34" w:rsidRPr="00883ABB" w:rsidP="008C5A34">
      <w:pPr>
        <w:spacing w:line="360" w:lineRule="auto"/>
        <w:jc w:val="both"/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>„12) Napríklad §</w:t>
      </w:r>
      <w:r>
        <w:rPr>
          <w:rFonts w:ascii="Times New Roman" w:hAnsi="Times New Roman" w:cs="Times New Roman"/>
        </w:rPr>
        <w:t xml:space="preserve"> </w:t>
      </w:r>
      <w:r w:rsidRPr="00883ABB">
        <w:rPr>
          <w:rFonts w:ascii="Times New Roman" w:hAnsi="Times New Roman" w:cs="Times New Roman"/>
        </w:rPr>
        <w:t>2,</w:t>
      </w:r>
      <w:r>
        <w:rPr>
          <w:rFonts w:ascii="Times New Roman" w:hAnsi="Times New Roman" w:cs="Times New Roman"/>
        </w:rPr>
        <w:t xml:space="preserve"> </w:t>
      </w:r>
      <w:r w:rsidRPr="00883ABB">
        <w:rPr>
          <w:rFonts w:ascii="Times New Roman" w:hAnsi="Times New Roman" w:cs="Times New Roman"/>
        </w:rPr>
        <w:t>3,</w:t>
      </w:r>
      <w:r>
        <w:rPr>
          <w:rFonts w:ascii="Times New Roman" w:hAnsi="Times New Roman" w:cs="Times New Roman"/>
        </w:rPr>
        <w:t xml:space="preserve"> </w:t>
      </w:r>
      <w:r w:rsidRPr="00883ABB">
        <w:rPr>
          <w:rFonts w:ascii="Times New Roman" w:hAnsi="Times New Roman" w:cs="Times New Roman"/>
        </w:rPr>
        <w:t>16 a 21 zákona č.</w:t>
      </w:r>
      <w:r>
        <w:rPr>
          <w:rFonts w:ascii="Times New Roman" w:hAnsi="Times New Roman" w:cs="Times New Roman"/>
        </w:rPr>
        <w:t xml:space="preserve"> </w:t>
      </w:r>
      <w:r w:rsidRPr="00883ABB">
        <w:rPr>
          <w:rFonts w:ascii="Times New Roman" w:hAnsi="Times New Roman" w:cs="Times New Roman"/>
        </w:rPr>
        <w:t>569/2007 Z.z. o geologických prácach (geologický zákon)</w:t>
      </w:r>
      <w:r w:rsidRPr="00883ABB">
        <w:rPr>
          <w:rFonts w:ascii="Times New Roman" w:hAnsi="Times New Roman" w:cs="Times New Roman"/>
        </w:rPr>
        <w:t>.“.</w:t>
      </w:r>
    </w:p>
    <w:p w:rsidR="008C5A34" w:rsidRPr="00883ABB" w:rsidP="008C5A34">
      <w:pPr>
        <w:spacing w:line="360" w:lineRule="auto"/>
        <w:rPr>
          <w:rFonts w:ascii="Times New Roman" w:hAnsi="Times New Roman" w:cs="Times New Roman"/>
        </w:rPr>
      </w:pPr>
    </w:p>
    <w:p w:rsidR="008C5A34" w:rsidRPr="00883ABB" w:rsidP="008C5A34">
      <w:pPr>
        <w:spacing w:line="360" w:lineRule="auto"/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>Zároveň  sa vypúšťa veta „Súčasne sa zrušuje označenie odkazu 10.“.</w:t>
      </w:r>
    </w:p>
    <w:p w:rsidR="008C5A34" w:rsidRPr="00883ABB" w:rsidP="008C5A34">
      <w:pPr>
        <w:spacing w:line="360" w:lineRule="auto"/>
        <w:rPr>
          <w:rFonts w:ascii="Times New Roman" w:hAnsi="Times New Roman" w:cs="Times New Roman"/>
        </w:rPr>
      </w:pPr>
    </w:p>
    <w:p w:rsidR="008C5A34" w:rsidRPr="00883ABB" w:rsidP="008C5A34">
      <w:pPr>
        <w:ind w:left="2829"/>
        <w:jc w:val="both"/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>Legislatívno-technická pripomienka; odkaz 10 sa ďalej vyskytuje napríklad v § 7</w:t>
      </w:r>
      <w:r>
        <w:rPr>
          <w:rFonts w:ascii="Times New Roman" w:hAnsi="Times New Roman" w:cs="Times New Roman"/>
        </w:rPr>
        <w:t xml:space="preserve"> </w:t>
      </w:r>
      <w:r w:rsidRPr="00883ABB">
        <w:rPr>
          <w:rFonts w:ascii="Times New Roman" w:hAnsi="Times New Roman" w:cs="Times New Roman"/>
        </w:rPr>
        <w:t>ods. 3.</w:t>
      </w:r>
    </w:p>
    <w:p w:rsidR="008C5A34" w:rsidP="008C5A34">
      <w:pPr>
        <w:spacing w:line="360" w:lineRule="auto"/>
        <w:rPr>
          <w:rFonts w:ascii="Times New Roman" w:hAnsi="Times New Roman" w:cs="Times New Roman"/>
          <w:u w:val="single"/>
        </w:rPr>
      </w:pPr>
    </w:p>
    <w:p w:rsidR="008C5A34" w:rsidRPr="00883ABB" w:rsidP="008C5A34">
      <w:pPr>
        <w:spacing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4. </w:t>
      </w:r>
      <w:r w:rsidRPr="00883ABB">
        <w:rPr>
          <w:rFonts w:ascii="Times New Roman" w:hAnsi="Times New Roman" w:cs="Times New Roman"/>
          <w:u w:val="single"/>
        </w:rPr>
        <w:t>K 6. bodu</w:t>
      </w:r>
    </w:p>
    <w:p w:rsidR="008C5A34" w:rsidRPr="00883ABB" w:rsidP="008C5A34">
      <w:pPr>
        <w:spacing w:line="360" w:lineRule="auto"/>
        <w:jc w:val="both"/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>V § 4b ods.</w:t>
      </w:r>
      <w:r>
        <w:rPr>
          <w:rFonts w:ascii="Times New Roman" w:hAnsi="Times New Roman" w:cs="Times New Roman"/>
        </w:rPr>
        <w:t xml:space="preserve"> </w:t>
      </w:r>
      <w:r w:rsidRPr="00883ABB">
        <w:rPr>
          <w:rFonts w:ascii="Times New Roman" w:hAnsi="Times New Roman" w:cs="Times New Roman"/>
        </w:rPr>
        <w:t>5 úvodnej vete  sa slová „so schválenými programami monitorovania vôd,“  nahrádzajú slovami „s programami monitorovania vôd, ktoré schvaľuje ministerstvo,“.</w:t>
      </w:r>
    </w:p>
    <w:p w:rsidR="008C5A34" w:rsidP="008C5A34">
      <w:pPr>
        <w:spacing w:line="360" w:lineRule="auto"/>
        <w:ind w:left="2832"/>
        <w:rPr>
          <w:rFonts w:ascii="Times New Roman" w:hAnsi="Times New Roman" w:cs="Times New Roman"/>
        </w:rPr>
      </w:pPr>
    </w:p>
    <w:p w:rsidR="008C5A34" w:rsidP="008C5A34">
      <w:pPr>
        <w:ind w:left="2829"/>
        <w:jc w:val="both"/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>Pripomienka, ktorou sa zdôrazňuje subjekt, ktorý schvaľuje programy monitorovania vôd.</w:t>
      </w:r>
    </w:p>
    <w:p w:rsidR="008C5A34" w:rsidRPr="00883ABB" w:rsidP="008C5A34">
      <w:pPr>
        <w:ind w:left="2829"/>
        <w:jc w:val="both"/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 xml:space="preserve">  </w:t>
      </w:r>
    </w:p>
    <w:p w:rsidR="008C5A34" w:rsidRPr="00883ABB" w:rsidP="008C5A34">
      <w:pPr>
        <w:spacing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5. </w:t>
      </w:r>
      <w:r w:rsidRPr="00883ABB">
        <w:rPr>
          <w:rFonts w:ascii="Times New Roman" w:hAnsi="Times New Roman" w:cs="Times New Roman"/>
          <w:u w:val="single"/>
        </w:rPr>
        <w:t>K 6. bodu</w:t>
      </w:r>
    </w:p>
    <w:p w:rsidR="008C5A34" w:rsidRPr="00883ABB" w:rsidP="008C5A34">
      <w:pPr>
        <w:spacing w:line="360" w:lineRule="auto"/>
        <w:jc w:val="both"/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>V §</w:t>
      </w:r>
      <w:r>
        <w:rPr>
          <w:rFonts w:ascii="Times New Roman" w:hAnsi="Times New Roman" w:cs="Times New Roman"/>
        </w:rPr>
        <w:t xml:space="preserve"> </w:t>
      </w:r>
      <w:r w:rsidRPr="00883ABB">
        <w:rPr>
          <w:rFonts w:ascii="Times New Roman" w:hAnsi="Times New Roman" w:cs="Times New Roman"/>
        </w:rPr>
        <w:t>4c ods.</w:t>
      </w:r>
      <w:r>
        <w:rPr>
          <w:rFonts w:ascii="Times New Roman" w:hAnsi="Times New Roman" w:cs="Times New Roman"/>
        </w:rPr>
        <w:t xml:space="preserve"> </w:t>
      </w:r>
      <w:r w:rsidRPr="00883ABB">
        <w:rPr>
          <w:rFonts w:ascii="Times New Roman" w:hAnsi="Times New Roman" w:cs="Times New Roman"/>
        </w:rPr>
        <w:t xml:space="preserve">7 písm. g) sa slová „nespôsobia zmeny podľa písmena f) vstup“ sa nahrádzajú slovami „zmeny podľa písmena f) nezapríčinia vstup“. </w:t>
      </w:r>
    </w:p>
    <w:p w:rsidR="008C5A34" w:rsidP="008C5A34">
      <w:pPr>
        <w:spacing w:line="360" w:lineRule="auto"/>
        <w:ind w:left="2832"/>
        <w:rPr>
          <w:rFonts w:ascii="Times New Roman" w:hAnsi="Times New Roman" w:cs="Times New Roman"/>
        </w:rPr>
      </w:pPr>
    </w:p>
    <w:p w:rsidR="008C5A34" w:rsidP="008C5A34">
      <w:pPr>
        <w:ind w:left="2829"/>
        <w:jc w:val="both"/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>Štylistická pripomienka v súlade s predkladateľovým zámerom, ktorá významovo akcentuje obsah zmien.</w:t>
      </w:r>
    </w:p>
    <w:p w:rsidR="008C5A34" w:rsidP="008C5A34">
      <w:pPr>
        <w:jc w:val="both"/>
        <w:rPr>
          <w:rFonts w:ascii="Times New Roman" w:hAnsi="Times New Roman" w:cs="Times New Roman"/>
        </w:rPr>
      </w:pPr>
    </w:p>
    <w:p w:rsidR="008C5A34" w:rsidRPr="008C5A34" w:rsidP="008C5A34">
      <w:pPr>
        <w:jc w:val="both"/>
        <w:rPr>
          <w:rFonts w:ascii="Times New Roman" w:hAnsi="Times New Roman" w:cs="Times New Roman"/>
        </w:rPr>
      </w:pPr>
    </w:p>
    <w:p w:rsidR="008C5A34" w:rsidRPr="008C5A34" w:rsidP="008C5A34">
      <w:pPr>
        <w:pStyle w:val="BodyTextIndent"/>
        <w:ind w:left="0"/>
        <w:rPr>
          <w:rFonts w:ascii="Times New Roman" w:hAnsi="Times New Roman" w:cs="Times New Roman"/>
          <w:b w:val="0"/>
          <w:u w:val="single"/>
        </w:rPr>
      </w:pPr>
      <w:r w:rsidRPr="008C5A34">
        <w:rPr>
          <w:rFonts w:ascii="Times New Roman" w:hAnsi="Times New Roman" w:cs="Times New Roman"/>
          <w:b w:val="0"/>
          <w:u w:val="single"/>
        </w:rPr>
        <w:t xml:space="preserve">6. K 6. bodu </w:t>
      </w:r>
    </w:p>
    <w:p w:rsidR="008C5A34" w:rsidRPr="008C5A34" w:rsidP="008C5A34">
      <w:pPr>
        <w:pStyle w:val="BodyTextIndent"/>
        <w:ind w:hanging="5040"/>
        <w:rPr>
          <w:rFonts w:ascii="Times New Roman" w:hAnsi="Times New Roman" w:cs="Times New Roman"/>
          <w:b w:val="0"/>
        </w:rPr>
      </w:pPr>
    </w:p>
    <w:p w:rsidR="008C5A34" w:rsidRPr="008C5A34" w:rsidP="008C5A34">
      <w:pPr>
        <w:pStyle w:val="BodyTextIndent"/>
        <w:ind w:hanging="5040"/>
        <w:rPr>
          <w:rFonts w:ascii="Times New Roman" w:hAnsi="Times New Roman" w:cs="Times New Roman"/>
          <w:b w:val="0"/>
        </w:rPr>
      </w:pPr>
      <w:r w:rsidRPr="008C5A34">
        <w:rPr>
          <w:rFonts w:ascii="Times New Roman" w:hAnsi="Times New Roman" w:cs="Times New Roman"/>
          <w:b w:val="0"/>
        </w:rPr>
        <w:t>V § 4c ods. 15 sa slovo „Spoločenstva“ nahrádza slovom „Európskej únie“.</w:t>
      </w:r>
    </w:p>
    <w:p w:rsidR="008C5A34" w:rsidRPr="008C5A34" w:rsidP="008C5A34">
      <w:pPr>
        <w:pStyle w:val="BodyTextIndent"/>
        <w:rPr>
          <w:rFonts w:ascii="Times New Roman" w:hAnsi="Times New Roman" w:cs="Times New Roman"/>
          <w:b w:val="0"/>
        </w:rPr>
      </w:pPr>
    </w:p>
    <w:p w:rsidR="008C5A34" w:rsidRPr="008C5A34" w:rsidP="008C5A34">
      <w:pPr>
        <w:pStyle w:val="BodyTextIndent"/>
        <w:ind w:left="2124" w:firstLine="708"/>
        <w:rPr>
          <w:rFonts w:ascii="Times New Roman" w:hAnsi="Times New Roman" w:cs="Times New Roman"/>
          <w:b w:val="0"/>
        </w:rPr>
      </w:pPr>
      <w:r w:rsidRPr="008C5A34">
        <w:rPr>
          <w:rFonts w:ascii="Times New Roman" w:hAnsi="Times New Roman" w:cs="Times New Roman"/>
          <w:b w:val="0"/>
        </w:rPr>
        <w:t>Ide o úpravu označenia územia vo väzbe na členské štáty EÚ.</w:t>
      </w:r>
    </w:p>
    <w:p w:rsidR="008C5A34" w:rsidP="008C5A34">
      <w:pPr>
        <w:ind w:left="2829"/>
        <w:jc w:val="both"/>
        <w:rPr>
          <w:rFonts w:ascii="Times New Roman" w:hAnsi="Times New Roman" w:cs="Times New Roman"/>
        </w:rPr>
      </w:pPr>
    </w:p>
    <w:p w:rsidR="008C5A34" w:rsidRPr="00883ABB" w:rsidP="008C5A34">
      <w:pPr>
        <w:ind w:left="2829"/>
        <w:jc w:val="both"/>
        <w:rPr>
          <w:rFonts w:ascii="Times New Roman" w:hAnsi="Times New Roman" w:cs="Times New Roman"/>
        </w:rPr>
      </w:pPr>
    </w:p>
    <w:p w:rsidR="008C5A34" w:rsidRPr="00883ABB" w:rsidP="008C5A34">
      <w:pPr>
        <w:spacing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7. </w:t>
      </w:r>
      <w:r w:rsidRPr="00883ABB">
        <w:rPr>
          <w:rFonts w:ascii="Times New Roman" w:hAnsi="Times New Roman" w:cs="Times New Roman"/>
          <w:u w:val="single"/>
        </w:rPr>
        <w:t>K 12. bodu</w:t>
      </w:r>
    </w:p>
    <w:p w:rsidR="008C5A34" w:rsidRPr="00883ABB" w:rsidP="008C5A34">
      <w:pPr>
        <w:spacing w:line="360" w:lineRule="auto"/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 xml:space="preserve">Zrušuje sa číselné označenie textu 12. bodu. Text 12. bodu sa stáva súčasťou 11. bodu a znie: </w:t>
      </w:r>
    </w:p>
    <w:p w:rsidR="008C5A34" w:rsidRPr="00883ABB" w:rsidP="008C5A34">
      <w:pPr>
        <w:spacing w:line="360" w:lineRule="auto"/>
        <w:rPr>
          <w:rFonts w:ascii="Times New Roman" w:hAnsi="Times New Roman" w:cs="Times New Roman"/>
        </w:rPr>
      </w:pPr>
    </w:p>
    <w:p w:rsidR="008C5A34" w:rsidRPr="00883ABB" w:rsidP="008C5A34">
      <w:pPr>
        <w:spacing w:line="360" w:lineRule="auto"/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 xml:space="preserve">„Poznámka pod čiarou k odkazu 18 znie: </w:t>
      </w:r>
    </w:p>
    <w:p w:rsidR="008C5A34" w:rsidRPr="00883ABB" w:rsidP="008C5A34">
      <w:pPr>
        <w:spacing w:line="360" w:lineRule="auto"/>
        <w:jc w:val="both"/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>„18) § 19 zákona č. 355/2007 Z.z. o ochrane, podpore a rozvoji verejného zdravia a o zmene a doplnení niektorých zákonov.</w:t>
      </w:r>
    </w:p>
    <w:p w:rsidR="008C5A34" w:rsidRPr="00883ABB" w:rsidP="008C5A34">
      <w:pPr>
        <w:spacing w:line="360" w:lineRule="auto"/>
        <w:jc w:val="both"/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>Nariadenie vlády Slovenskej republiky č. 87/2008 Z.z. o požiadavkách na prírodné kúpaliská.“.“.</w:t>
      </w:r>
    </w:p>
    <w:p w:rsidR="008C5A34" w:rsidRPr="00883ABB" w:rsidP="008C5A34">
      <w:pPr>
        <w:spacing w:line="360" w:lineRule="auto"/>
        <w:rPr>
          <w:rFonts w:ascii="Times New Roman" w:hAnsi="Times New Roman" w:cs="Times New Roman"/>
        </w:rPr>
      </w:pPr>
    </w:p>
    <w:p w:rsidR="008C5A34" w:rsidRPr="00883ABB" w:rsidP="008C5A34">
      <w:pPr>
        <w:spacing w:line="360" w:lineRule="auto"/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a</w:t>
      </w:r>
      <w:r w:rsidRPr="00883ABB">
        <w:rPr>
          <w:rFonts w:ascii="Times New Roman" w:hAnsi="Times New Roman" w:cs="Times New Roman"/>
        </w:rPr>
        <w:t>sled</w:t>
      </w:r>
      <w:r>
        <w:rPr>
          <w:rFonts w:ascii="Times New Roman" w:hAnsi="Times New Roman" w:cs="Times New Roman"/>
        </w:rPr>
        <w:t xml:space="preserve">ujúce body  sa prečíslujú. </w:t>
      </w:r>
    </w:p>
    <w:p w:rsidR="008C5A34" w:rsidRPr="00883ABB" w:rsidP="008C5A34">
      <w:pPr>
        <w:spacing w:line="360" w:lineRule="auto"/>
        <w:ind w:left="2832" w:firstLine="708"/>
        <w:rPr>
          <w:rFonts w:ascii="Times New Roman" w:hAnsi="Times New Roman" w:cs="Times New Roman"/>
        </w:rPr>
      </w:pPr>
    </w:p>
    <w:p w:rsidR="008C5A34" w:rsidP="008C5A34">
      <w:pPr>
        <w:ind w:left="2829"/>
        <w:jc w:val="both"/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>Legislatívna pripomienka; odkaz 18 je obsiahnutý v normatívnom texte 11.</w:t>
      </w:r>
      <w:r>
        <w:rPr>
          <w:rFonts w:ascii="Times New Roman" w:hAnsi="Times New Roman" w:cs="Times New Roman"/>
        </w:rPr>
        <w:t xml:space="preserve"> </w:t>
      </w:r>
      <w:r w:rsidRPr="00883ABB">
        <w:rPr>
          <w:rFonts w:ascii="Times New Roman" w:hAnsi="Times New Roman" w:cs="Times New Roman"/>
        </w:rPr>
        <w:t xml:space="preserve">bodu. </w:t>
      </w:r>
    </w:p>
    <w:p w:rsidR="008C5A34" w:rsidP="008C5A34">
      <w:pPr>
        <w:ind w:left="2829"/>
        <w:jc w:val="both"/>
        <w:rPr>
          <w:rFonts w:ascii="Times New Roman" w:hAnsi="Times New Roman" w:cs="Times New Roman"/>
        </w:rPr>
      </w:pPr>
    </w:p>
    <w:p w:rsidR="00E3245A" w:rsidRPr="00883ABB" w:rsidP="008C5A34">
      <w:pPr>
        <w:ind w:left="2829"/>
        <w:jc w:val="both"/>
        <w:rPr>
          <w:rFonts w:ascii="Times New Roman" w:hAnsi="Times New Roman" w:cs="Times New Roman"/>
        </w:rPr>
      </w:pPr>
    </w:p>
    <w:p w:rsidR="008C5A34" w:rsidRPr="00883ABB" w:rsidP="008C5A34">
      <w:pPr>
        <w:spacing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8.  </w:t>
      </w:r>
      <w:r w:rsidRPr="00883ABB">
        <w:rPr>
          <w:rFonts w:ascii="Times New Roman" w:hAnsi="Times New Roman" w:cs="Times New Roman"/>
          <w:u w:val="single"/>
        </w:rPr>
        <w:t>K 23.</w:t>
      </w:r>
      <w:r>
        <w:rPr>
          <w:rFonts w:ascii="Times New Roman" w:hAnsi="Times New Roman" w:cs="Times New Roman"/>
          <w:u w:val="single"/>
        </w:rPr>
        <w:t xml:space="preserve"> </w:t>
      </w:r>
      <w:r w:rsidRPr="00883ABB">
        <w:rPr>
          <w:rFonts w:ascii="Times New Roman" w:hAnsi="Times New Roman" w:cs="Times New Roman"/>
          <w:u w:val="single"/>
        </w:rPr>
        <w:t>bodu</w:t>
      </w:r>
    </w:p>
    <w:p w:rsidR="008C5A34" w:rsidRPr="00883ABB" w:rsidP="008C5A34">
      <w:pPr>
        <w:spacing w:line="360" w:lineRule="auto"/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>V § 15 ods.7 písm.</w:t>
      </w:r>
      <w:r>
        <w:rPr>
          <w:rFonts w:ascii="Times New Roman" w:hAnsi="Times New Roman" w:cs="Times New Roman"/>
        </w:rPr>
        <w:t xml:space="preserve"> </w:t>
      </w:r>
      <w:r w:rsidRPr="00883ABB">
        <w:rPr>
          <w:rFonts w:ascii="Times New Roman" w:hAnsi="Times New Roman" w:cs="Times New Roman"/>
        </w:rPr>
        <w:t>i) sa za slovo „zvyšovania“ vkladajú slová „ich množstva“.</w:t>
      </w:r>
    </w:p>
    <w:p w:rsidR="008C5A34" w:rsidP="008C5A34">
      <w:pPr>
        <w:spacing w:line="360" w:lineRule="auto"/>
        <w:ind w:left="2832"/>
        <w:rPr>
          <w:rFonts w:ascii="Times New Roman" w:hAnsi="Times New Roman" w:cs="Times New Roman"/>
        </w:rPr>
      </w:pPr>
    </w:p>
    <w:p w:rsidR="008C5A34" w:rsidRPr="00883ABB" w:rsidP="008C5A34">
      <w:pPr>
        <w:ind w:left="2829"/>
        <w:jc w:val="both"/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 xml:space="preserve">Pripomienka v súlade s obsahom nasledujúceho vnútorného odkazu. </w:t>
      </w:r>
    </w:p>
    <w:p w:rsidR="008C5A34" w:rsidRPr="00883ABB" w:rsidP="008C5A34">
      <w:pPr>
        <w:spacing w:line="360" w:lineRule="auto"/>
        <w:rPr>
          <w:rFonts w:ascii="Times New Roman" w:hAnsi="Times New Roman" w:cs="Times New Roman"/>
          <w:u w:val="single"/>
        </w:rPr>
      </w:pPr>
    </w:p>
    <w:p w:rsidR="008C5A34" w:rsidRPr="00883ABB" w:rsidP="008C5A34">
      <w:pPr>
        <w:spacing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9. </w:t>
      </w:r>
      <w:r w:rsidRPr="00883ABB">
        <w:rPr>
          <w:rFonts w:ascii="Times New Roman" w:hAnsi="Times New Roman" w:cs="Times New Roman"/>
          <w:u w:val="single"/>
        </w:rPr>
        <w:t>K 40.bodu</w:t>
      </w:r>
    </w:p>
    <w:p w:rsidR="008C5A34" w:rsidRPr="00883ABB" w:rsidP="008C5A34">
      <w:pPr>
        <w:spacing w:line="360" w:lineRule="auto"/>
        <w:jc w:val="both"/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>V  40. bod</w:t>
      </w:r>
      <w:r w:rsidR="00E3245A">
        <w:rPr>
          <w:rFonts w:ascii="Times New Roman" w:hAnsi="Times New Roman" w:cs="Times New Roman"/>
        </w:rPr>
        <w:t>e</w:t>
      </w:r>
      <w:r w:rsidRPr="00883ABB">
        <w:rPr>
          <w:rFonts w:ascii="Times New Roman" w:hAnsi="Times New Roman" w:cs="Times New Roman"/>
        </w:rPr>
        <w:t xml:space="preserve"> sa veta  „V poznámke pod čiarou k odkazu 48 sa citácia „§ 4 zákona č. 313/1999 Z</w:t>
      </w:r>
      <w:r>
        <w:rPr>
          <w:rFonts w:ascii="Times New Roman" w:hAnsi="Times New Roman" w:cs="Times New Roman"/>
        </w:rPr>
        <w:t>.</w:t>
      </w:r>
      <w:r w:rsidRPr="00883ABB">
        <w:rPr>
          <w:rFonts w:ascii="Times New Roman" w:hAnsi="Times New Roman" w:cs="Times New Roman"/>
        </w:rPr>
        <w:t xml:space="preserve"> z.“ nahrádza citáciou „§ 4 zákona č. 569/2007 Z. z.“ nahrádza textom</w:t>
      </w:r>
    </w:p>
    <w:p w:rsidR="008C5A34" w:rsidP="008C5A34">
      <w:pPr>
        <w:spacing w:line="360" w:lineRule="auto"/>
        <w:rPr>
          <w:rFonts w:ascii="Times New Roman" w:hAnsi="Times New Roman" w:cs="Times New Roman"/>
        </w:rPr>
      </w:pPr>
    </w:p>
    <w:p w:rsidR="008C5A34" w:rsidRPr="00883ABB" w:rsidP="008C5A34">
      <w:pPr>
        <w:spacing w:line="360" w:lineRule="auto"/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>„Poznámka pod čiarou k odkazu 48 znie:</w:t>
      </w:r>
    </w:p>
    <w:p w:rsidR="008C5A34" w:rsidRPr="00883ABB" w:rsidP="008C5A34">
      <w:pPr>
        <w:spacing w:line="360" w:lineRule="auto"/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>„48) §</w:t>
      </w:r>
      <w:r>
        <w:rPr>
          <w:rFonts w:ascii="Times New Roman" w:hAnsi="Times New Roman" w:cs="Times New Roman"/>
        </w:rPr>
        <w:t xml:space="preserve"> </w:t>
      </w:r>
      <w:r w:rsidRPr="00883ABB">
        <w:rPr>
          <w:rFonts w:ascii="Times New Roman" w:hAnsi="Times New Roman" w:cs="Times New Roman"/>
        </w:rPr>
        <w:t>4 zákona č.</w:t>
      </w:r>
      <w:r>
        <w:rPr>
          <w:rFonts w:ascii="Times New Roman" w:hAnsi="Times New Roman" w:cs="Times New Roman"/>
        </w:rPr>
        <w:t xml:space="preserve"> </w:t>
      </w:r>
      <w:r w:rsidRPr="00883ABB">
        <w:rPr>
          <w:rFonts w:ascii="Times New Roman" w:hAnsi="Times New Roman" w:cs="Times New Roman"/>
        </w:rPr>
        <w:t>569/2007 Z.z.“.“.</w:t>
      </w:r>
    </w:p>
    <w:p w:rsidR="008C5A34" w:rsidP="008C5A34">
      <w:pPr>
        <w:spacing w:line="360" w:lineRule="auto"/>
        <w:rPr>
          <w:rFonts w:ascii="Times New Roman" w:hAnsi="Times New Roman" w:cs="Times New Roman"/>
        </w:rPr>
      </w:pPr>
    </w:p>
    <w:p w:rsidR="008C5A34" w:rsidRPr="00D015D1" w:rsidP="008C5A34">
      <w:pPr>
        <w:spacing w:line="360" w:lineRule="auto"/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ab/>
        <w:tab/>
        <w:tab/>
        <w:tab/>
        <w:t>Legislatívno-technická pripomienka.</w:t>
      </w:r>
    </w:p>
    <w:p w:rsidR="008C5A34" w:rsidRPr="00883ABB" w:rsidP="008C5A34">
      <w:pPr>
        <w:spacing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10. </w:t>
      </w:r>
      <w:r w:rsidRPr="00883ABB">
        <w:rPr>
          <w:rFonts w:ascii="Times New Roman" w:hAnsi="Times New Roman" w:cs="Times New Roman"/>
          <w:u w:val="single"/>
        </w:rPr>
        <w:t>Za 60. bod</w:t>
      </w:r>
    </w:p>
    <w:p w:rsidR="008C5A34" w:rsidRPr="00883ABB" w:rsidP="008C5A34">
      <w:pPr>
        <w:spacing w:line="360" w:lineRule="auto"/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>Za 60. bod sa vkladá nový 61. bod, ktorý znie:</w:t>
      </w:r>
    </w:p>
    <w:p w:rsidR="008C5A34" w:rsidP="008C5A34">
      <w:pPr>
        <w:spacing w:line="360" w:lineRule="auto"/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>„61.</w:t>
      </w:r>
      <w:r>
        <w:rPr>
          <w:rFonts w:ascii="Times New Roman" w:hAnsi="Times New Roman" w:cs="Times New Roman"/>
        </w:rPr>
        <w:t xml:space="preserve"> </w:t>
      </w:r>
      <w:r w:rsidRPr="00883ABB">
        <w:rPr>
          <w:rFonts w:ascii="Times New Roman" w:hAnsi="Times New Roman" w:cs="Times New Roman"/>
        </w:rPr>
        <w:t>V § 61 písm.</w:t>
      </w:r>
      <w:r>
        <w:rPr>
          <w:rFonts w:ascii="Times New Roman" w:hAnsi="Times New Roman" w:cs="Times New Roman"/>
        </w:rPr>
        <w:t xml:space="preserve"> </w:t>
      </w:r>
      <w:r w:rsidRPr="00883ABB">
        <w:rPr>
          <w:rFonts w:ascii="Times New Roman" w:hAnsi="Times New Roman" w:cs="Times New Roman"/>
        </w:rPr>
        <w:t>e) sa slová „(§ 39 ods. 9)“ nahrádzajú slovami „(§ 39 ods. 10)“ .“.</w:t>
      </w:r>
    </w:p>
    <w:p w:rsidR="0037677E" w:rsidRPr="00883ABB" w:rsidP="008C5A34">
      <w:pPr>
        <w:spacing w:line="360" w:lineRule="auto"/>
        <w:rPr>
          <w:rFonts w:ascii="Times New Roman" w:hAnsi="Times New Roman" w:cs="Times New Roman"/>
        </w:rPr>
      </w:pPr>
    </w:p>
    <w:p w:rsidR="008C5A34" w:rsidRPr="00883ABB" w:rsidP="008C5A34">
      <w:pPr>
        <w:spacing w:line="360" w:lineRule="auto"/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>sledujúce body  sa prečísl</w:t>
      </w:r>
      <w:r w:rsidRPr="00883ABB">
        <w:rPr>
          <w:rFonts w:ascii="Times New Roman" w:hAnsi="Times New Roman" w:cs="Times New Roman"/>
        </w:rPr>
        <w:t>ujú.</w:t>
      </w:r>
    </w:p>
    <w:p w:rsidR="008C5A34" w:rsidRPr="00883ABB" w:rsidP="008C5A34">
      <w:pPr>
        <w:spacing w:line="360" w:lineRule="auto"/>
        <w:rPr>
          <w:rFonts w:ascii="Times New Roman" w:hAnsi="Times New Roman" w:cs="Times New Roman"/>
        </w:rPr>
      </w:pPr>
    </w:p>
    <w:p w:rsidR="008C5A34" w:rsidRPr="00883ABB" w:rsidP="008C5A34">
      <w:pPr>
        <w:ind w:left="2829" w:firstLine="6"/>
        <w:jc w:val="both"/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>Legislatívno-technická pripomienka; je dôsledkom prečíslovania odsekov v súvislosti s vkladaním nových odsekov do zákona</w:t>
      </w:r>
      <w:r>
        <w:rPr>
          <w:rFonts w:ascii="Times New Roman" w:hAnsi="Times New Roman" w:cs="Times New Roman"/>
        </w:rPr>
        <w:t xml:space="preserve"> v 42. bode.</w:t>
      </w:r>
      <w:r w:rsidRPr="00883ABB">
        <w:rPr>
          <w:rFonts w:ascii="Times New Roman" w:hAnsi="Times New Roman" w:cs="Times New Roman"/>
        </w:rPr>
        <w:t xml:space="preserve"> </w:t>
      </w:r>
    </w:p>
    <w:p w:rsidR="008C5A34" w:rsidRPr="00883ABB" w:rsidP="008C5A34">
      <w:pPr>
        <w:spacing w:line="360" w:lineRule="auto"/>
        <w:jc w:val="both"/>
        <w:rPr>
          <w:rFonts w:ascii="Times New Roman" w:hAnsi="Times New Roman" w:cs="Times New Roman"/>
        </w:rPr>
      </w:pPr>
    </w:p>
    <w:p w:rsidR="008C5A34" w:rsidRPr="00883ABB" w:rsidP="008C5A34">
      <w:pPr>
        <w:spacing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11. </w:t>
      </w:r>
      <w:r w:rsidRPr="00883ABB">
        <w:rPr>
          <w:rFonts w:ascii="Times New Roman" w:hAnsi="Times New Roman" w:cs="Times New Roman"/>
          <w:u w:val="single"/>
        </w:rPr>
        <w:t>Za 61. bod</w:t>
      </w:r>
    </w:p>
    <w:p w:rsidR="008C5A34" w:rsidRPr="00883ABB" w:rsidP="008C5A34">
      <w:pPr>
        <w:spacing w:line="360" w:lineRule="auto"/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>Za 61. bod sa</w:t>
      </w:r>
      <w:r>
        <w:rPr>
          <w:rFonts w:ascii="Times New Roman" w:hAnsi="Times New Roman" w:cs="Times New Roman"/>
        </w:rPr>
        <w:t xml:space="preserve"> vkladá nový 62. bod</w:t>
      </w:r>
      <w:r w:rsidRPr="00883ABB">
        <w:rPr>
          <w:rFonts w:ascii="Times New Roman" w:hAnsi="Times New Roman" w:cs="Times New Roman"/>
        </w:rPr>
        <w:t>, ktorý znie:</w:t>
      </w:r>
    </w:p>
    <w:p w:rsidR="008C5A34" w:rsidRPr="00883ABB" w:rsidP="008C5A34">
      <w:pPr>
        <w:spacing w:line="360" w:lineRule="auto"/>
        <w:jc w:val="both"/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>„62.V § 62 ods. 6  písm.</w:t>
      </w:r>
      <w:r>
        <w:rPr>
          <w:rFonts w:ascii="Times New Roman" w:hAnsi="Times New Roman" w:cs="Times New Roman"/>
        </w:rPr>
        <w:t xml:space="preserve"> </w:t>
      </w:r>
      <w:r w:rsidRPr="00883ABB">
        <w:rPr>
          <w:rFonts w:ascii="Times New Roman" w:hAnsi="Times New Roman" w:cs="Times New Roman"/>
        </w:rPr>
        <w:t>a) sa slová „[§ 39 ods. 3 písm.</w:t>
      </w:r>
      <w:r>
        <w:rPr>
          <w:rFonts w:ascii="Times New Roman" w:hAnsi="Times New Roman" w:cs="Times New Roman"/>
        </w:rPr>
        <w:t xml:space="preserve"> </w:t>
      </w:r>
      <w:r w:rsidRPr="00883ABB">
        <w:rPr>
          <w:rFonts w:ascii="Times New Roman" w:hAnsi="Times New Roman" w:cs="Times New Roman"/>
        </w:rPr>
        <w:t>a)]“ nahrádzajú slovami „[§ 39 ods. 4 písm.</w:t>
      </w:r>
      <w:r>
        <w:rPr>
          <w:rFonts w:ascii="Times New Roman" w:hAnsi="Times New Roman" w:cs="Times New Roman"/>
        </w:rPr>
        <w:t xml:space="preserve"> </w:t>
      </w:r>
      <w:r w:rsidRPr="00883ABB">
        <w:rPr>
          <w:rFonts w:ascii="Times New Roman" w:hAnsi="Times New Roman" w:cs="Times New Roman"/>
        </w:rPr>
        <w:t>a)]“.“.</w:t>
      </w:r>
    </w:p>
    <w:p w:rsidR="008C5A34" w:rsidRPr="00883ABB" w:rsidP="008C5A34">
      <w:pPr>
        <w:spacing w:line="360" w:lineRule="auto"/>
        <w:rPr>
          <w:rFonts w:ascii="Times New Roman" w:hAnsi="Times New Roman" w:cs="Times New Roman"/>
        </w:rPr>
      </w:pPr>
    </w:p>
    <w:p w:rsidR="008C5A34" w:rsidP="008C5A34">
      <w:pPr>
        <w:spacing w:line="360" w:lineRule="auto"/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>sledujúce body sa prečísl</w:t>
      </w:r>
      <w:r w:rsidRPr="00883ABB">
        <w:rPr>
          <w:rFonts w:ascii="Times New Roman" w:hAnsi="Times New Roman" w:cs="Times New Roman"/>
        </w:rPr>
        <w:t>ujú.</w:t>
      </w:r>
    </w:p>
    <w:p w:rsidR="008C5A34" w:rsidRPr="00883ABB" w:rsidP="008C5A34">
      <w:pPr>
        <w:spacing w:line="360" w:lineRule="auto"/>
        <w:rPr>
          <w:rFonts w:ascii="Times New Roman" w:hAnsi="Times New Roman" w:cs="Times New Roman"/>
        </w:rPr>
      </w:pPr>
    </w:p>
    <w:p w:rsidR="008C5A34" w:rsidRPr="00883ABB" w:rsidP="008C5A34">
      <w:pPr>
        <w:ind w:left="2829" w:firstLine="6"/>
        <w:jc w:val="both"/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>Legislatívno-technická pripomienka; je dôsledkom prečíslovania odsekov v súvislosti s vkladaním nových odsekov do zákona</w:t>
      </w:r>
      <w:r>
        <w:rPr>
          <w:rFonts w:ascii="Times New Roman" w:hAnsi="Times New Roman" w:cs="Times New Roman"/>
        </w:rPr>
        <w:t xml:space="preserve"> v 42. bode</w:t>
      </w:r>
      <w:r w:rsidRPr="00883ABB">
        <w:rPr>
          <w:rFonts w:ascii="Times New Roman" w:hAnsi="Times New Roman" w:cs="Times New Roman"/>
        </w:rPr>
        <w:t>.</w:t>
      </w:r>
    </w:p>
    <w:p w:rsidR="008C5A34" w:rsidP="008C5A34">
      <w:pPr>
        <w:spacing w:line="360" w:lineRule="auto"/>
        <w:rPr>
          <w:rFonts w:ascii="Times New Roman" w:hAnsi="Times New Roman" w:cs="Times New Roman"/>
        </w:rPr>
      </w:pPr>
    </w:p>
    <w:p w:rsidR="0037677E" w:rsidRPr="00883ABB" w:rsidP="008C5A34">
      <w:pPr>
        <w:spacing w:line="360" w:lineRule="auto"/>
        <w:rPr>
          <w:rFonts w:ascii="Times New Roman" w:hAnsi="Times New Roman" w:cs="Times New Roman"/>
        </w:rPr>
      </w:pPr>
    </w:p>
    <w:p w:rsidR="008C5A34" w:rsidRPr="00883ABB" w:rsidP="008C5A34">
      <w:pPr>
        <w:spacing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12. </w:t>
      </w:r>
      <w:r w:rsidRPr="00883ABB">
        <w:rPr>
          <w:rFonts w:ascii="Times New Roman" w:hAnsi="Times New Roman" w:cs="Times New Roman"/>
          <w:u w:val="single"/>
        </w:rPr>
        <w:t>Za 61. bod</w:t>
      </w:r>
    </w:p>
    <w:p w:rsidR="008C5A34" w:rsidRPr="00883ABB" w:rsidP="008C5A34">
      <w:pPr>
        <w:spacing w:line="360" w:lineRule="auto"/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>Za 61. bod sa vkladá nový 62. bod, ktorý znie:</w:t>
      </w:r>
    </w:p>
    <w:p w:rsidR="008C5A34" w:rsidRPr="00883ABB" w:rsidP="008C5A34">
      <w:pPr>
        <w:spacing w:line="360" w:lineRule="auto"/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>„62. V § 70 ods. 1 sa slová „§ 39 ods. 3“ nahrádzajú slovami „§ 39 ods. 4“.“.</w:t>
      </w:r>
    </w:p>
    <w:p w:rsidR="008C5A34" w:rsidRPr="00883ABB" w:rsidP="008C5A34">
      <w:pPr>
        <w:spacing w:line="360" w:lineRule="auto"/>
        <w:rPr>
          <w:rFonts w:ascii="Times New Roman" w:hAnsi="Times New Roman" w:cs="Times New Roman"/>
        </w:rPr>
      </w:pPr>
    </w:p>
    <w:p w:rsidR="008C5A34" w:rsidRPr="00883ABB" w:rsidP="008C5A34">
      <w:pPr>
        <w:spacing w:line="360" w:lineRule="auto"/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>sledujúce body sa prečísl</w:t>
      </w:r>
      <w:r w:rsidRPr="00883ABB">
        <w:rPr>
          <w:rFonts w:ascii="Times New Roman" w:hAnsi="Times New Roman" w:cs="Times New Roman"/>
        </w:rPr>
        <w:t>ujú.</w:t>
      </w:r>
    </w:p>
    <w:p w:rsidR="008C5A34" w:rsidRPr="00883ABB" w:rsidP="008C5A34">
      <w:pPr>
        <w:spacing w:line="360" w:lineRule="auto"/>
        <w:rPr>
          <w:rFonts w:ascii="Times New Roman" w:hAnsi="Times New Roman" w:cs="Times New Roman"/>
        </w:rPr>
      </w:pPr>
    </w:p>
    <w:p w:rsidR="008C5A34" w:rsidRPr="00883ABB" w:rsidP="008C5A34">
      <w:pPr>
        <w:ind w:left="2829" w:firstLine="6"/>
        <w:jc w:val="both"/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>Legislatívno</w:t>
      </w:r>
      <w:r>
        <w:rPr>
          <w:rFonts w:ascii="Times New Roman" w:hAnsi="Times New Roman" w:cs="Times New Roman"/>
        </w:rPr>
        <w:t>-</w:t>
      </w:r>
      <w:r w:rsidRPr="00883ABB">
        <w:rPr>
          <w:rFonts w:ascii="Times New Roman" w:hAnsi="Times New Roman" w:cs="Times New Roman"/>
        </w:rPr>
        <w:t>technická pripomienka; je dôsledkom prečíslovania odsekov v súvislosti s vkladaním nových odsekov do zákona</w:t>
      </w:r>
      <w:r>
        <w:rPr>
          <w:rFonts w:ascii="Times New Roman" w:hAnsi="Times New Roman" w:cs="Times New Roman"/>
        </w:rPr>
        <w:t xml:space="preserve"> v 42. bode</w:t>
      </w:r>
      <w:r w:rsidRPr="00883ABB">
        <w:rPr>
          <w:rFonts w:ascii="Times New Roman" w:hAnsi="Times New Roman" w:cs="Times New Roman"/>
        </w:rPr>
        <w:t>.</w:t>
      </w:r>
    </w:p>
    <w:p w:rsidR="008C5A34" w:rsidRPr="00883ABB" w:rsidP="008C5A34">
      <w:pPr>
        <w:spacing w:line="360" w:lineRule="auto"/>
        <w:rPr>
          <w:rFonts w:ascii="Times New Roman" w:hAnsi="Times New Roman" w:cs="Times New Roman"/>
        </w:rPr>
      </w:pPr>
    </w:p>
    <w:p w:rsidR="008C5A34" w:rsidRPr="00883ABB" w:rsidP="008C5A34">
      <w:pPr>
        <w:spacing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13. </w:t>
      </w:r>
      <w:r w:rsidRPr="00883ABB">
        <w:rPr>
          <w:rFonts w:ascii="Times New Roman" w:hAnsi="Times New Roman" w:cs="Times New Roman"/>
          <w:u w:val="single"/>
        </w:rPr>
        <w:t>Za 64. bod</w:t>
      </w:r>
    </w:p>
    <w:p w:rsidR="008C5A34" w:rsidRPr="00883ABB" w:rsidP="008C5A34">
      <w:pPr>
        <w:spacing w:line="360" w:lineRule="auto"/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>Za 64. bod sa vkladá nový 65. bod, ktorý znie:</w:t>
      </w:r>
    </w:p>
    <w:p w:rsidR="008C5A34" w:rsidRPr="00883ABB" w:rsidP="008C5A34">
      <w:pPr>
        <w:spacing w:line="360" w:lineRule="auto"/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>„65. V § 77 ods. 1 písm.</w:t>
      </w:r>
      <w:r>
        <w:rPr>
          <w:rFonts w:ascii="Times New Roman" w:hAnsi="Times New Roman" w:cs="Times New Roman"/>
        </w:rPr>
        <w:t xml:space="preserve"> </w:t>
      </w:r>
      <w:r w:rsidRPr="00883ABB">
        <w:rPr>
          <w:rFonts w:ascii="Times New Roman" w:hAnsi="Times New Roman" w:cs="Times New Roman"/>
        </w:rPr>
        <w:t>f) sa slová „§ 39  ods. 10“ nahrádzajú slovami „§ 39 ods. 11“.“.</w:t>
      </w:r>
    </w:p>
    <w:p w:rsidR="008C5A34" w:rsidP="008C5A34">
      <w:pPr>
        <w:spacing w:line="360" w:lineRule="auto"/>
        <w:rPr>
          <w:rFonts w:ascii="Times New Roman" w:hAnsi="Times New Roman" w:cs="Times New Roman"/>
        </w:rPr>
      </w:pPr>
    </w:p>
    <w:p w:rsidR="008C5A34" w:rsidRPr="00883ABB" w:rsidP="008C5A34">
      <w:pPr>
        <w:spacing w:line="360" w:lineRule="auto"/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>Nas</w:t>
      </w:r>
      <w:r>
        <w:rPr>
          <w:rFonts w:ascii="Times New Roman" w:hAnsi="Times New Roman" w:cs="Times New Roman"/>
        </w:rPr>
        <w:t>ledujúce body sa prečísl</w:t>
      </w:r>
      <w:r w:rsidRPr="00883ABB">
        <w:rPr>
          <w:rFonts w:ascii="Times New Roman" w:hAnsi="Times New Roman" w:cs="Times New Roman"/>
        </w:rPr>
        <w:t>ujú.</w:t>
      </w:r>
    </w:p>
    <w:p w:rsidR="008C5A34" w:rsidP="008C5A34">
      <w:pPr>
        <w:spacing w:line="360" w:lineRule="auto"/>
        <w:rPr>
          <w:rFonts w:ascii="Times New Roman" w:hAnsi="Times New Roman" w:cs="Times New Roman"/>
        </w:rPr>
      </w:pPr>
    </w:p>
    <w:p w:rsidR="008C5A34" w:rsidP="008C5A34">
      <w:pPr>
        <w:ind w:left="2829" w:firstLine="6"/>
        <w:jc w:val="both"/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>Legislatívno</w:t>
      </w:r>
      <w:r>
        <w:rPr>
          <w:rFonts w:ascii="Times New Roman" w:hAnsi="Times New Roman" w:cs="Times New Roman"/>
        </w:rPr>
        <w:t>-</w:t>
      </w:r>
      <w:r w:rsidRPr="00883ABB">
        <w:rPr>
          <w:rFonts w:ascii="Times New Roman" w:hAnsi="Times New Roman" w:cs="Times New Roman"/>
        </w:rPr>
        <w:t>technická pripomienka; je dôsledkom prečíslovania odsekov v súvislosti s vkladaním nových odsekov do zákona</w:t>
      </w:r>
      <w:r>
        <w:rPr>
          <w:rFonts w:ascii="Times New Roman" w:hAnsi="Times New Roman" w:cs="Times New Roman"/>
        </w:rPr>
        <w:t xml:space="preserve"> v 42. bode</w:t>
      </w:r>
      <w:r w:rsidRPr="00883ABB">
        <w:rPr>
          <w:rFonts w:ascii="Times New Roman" w:hAnsi="Times New Roman" w:cs="Times New Roman"/>
        </w:rPr>
        <w:t>.</w:t>
      </w:r>
    </w:p>
    <w:p w:rsidR="008C5A34" w:rsidRPr="00883ABB" w:rsidP="008C5A34">
      <w:pPr>
        <w:ind w:left="2829" w:firstLine="6"/>
        <w:rPr>
          <w:rFonts w:ascii="Times New Roman" w:hAnsi="Times New Roman" w:cs="Times New Roman"/>
        </w:rPr>
      </w:pPr>
    </w:p>
    <w:p w:rsidR="008C5A34" w:rsidRPr="00883ABB" w:rsidP="008C5A34">
      <w:pPr>
        <w:spacing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14. </w:t>
      </w:r>
      <w:r w:rsidRPr="00883ABB">
        <w:rPr>
          <w:rFonts w:ascii="Times New Roman" w:hAnsi="Times New Roman" w:cs="Times New Roman"/>
          <w:u w:val="single"/>
        </w:rPr>
        <w:t>K 65.</w:t>
      </w:r>
      <w:r>
        <w:rPr>
          <w:rFonts w:ascii="Times New Roman" w:hAnsi="Times New Roman" w:cs="Times New Roman"/>
          <w:u w:val="single"/>
        </w:rPr>
        <w:t xml:space="preserve"> </w:t>
      </w:r>
      <w:r w:rsidRPr="00883ABB">
        <w:rPr>
          <w:rFonts w:ascii="Times New Roman" w:hAnsi="Times New Roman" w:cs="Times New Roman"/>
          <w:u w:val="single"/>
        </w:rPr>
        <w:t>bodu</w:t>
      </w:r>
    </w:p>
    <w:p w:rsidR="008C5A34" w:rsidRPr="00883ABB" w:rsidP="008C5A34">
      <w:pPr>
        <w:spacing w:line="360" w:lineRule="auto"/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>V § 78a ods.</w:t>
      </w:r>
      <w:r>
        <w:rPr>
          <w:rFonts w:ascii="Times New Roman" w:hAnsi="Times New Roman" w:cs="Times New Roman"/>
        </w:rPr>
        <w:t xml:space="preserve"> </w:t>
      </w:r>
      <w:r w:rsidRPr="00883ABB">
        <w:rPr>
          <w:rFonts w:ascii="Times New Roman" w:hAnsi="Times New Roman" w:cs="Times New Roman"/>
        </w:rPr>
        <w:t>2 sa slová „politiky a predloží“ nahrádzajú slovami „politiky, ktorú predloží“.</w:t>
      </w:r>
    </w:p>
    <w:p w:rsidR="008C5A34" w:rsidP="008C5A34">
      <w:pPr>
        <w:spacing w:line="360" w:lineRule="auto"/>
        <w:ind w:left="2832"/>
        <w:rPr>
          <w:rFonts w:ascii="Times New Roman" w:hAnsi="Times New Roman" w:cs="Times New Roman"/>
        </w:rPr>
      </w:pPr>
    </w:p>
    <w:p w:rsidR="008C5A34" w:rsidP="008C5A34">
      <w:pPr>
        <w:spacing w:line="360" w:lineRule="auto"/>
        <w:ind w:left="2832"/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>Pripomienka</w:t>
      </w:r>
      <w:r>
        <w:rPr>
          <w:rFonts w:ascii="Times New Roman" w:hAnsi="Times New Roman" w:cs="Times New Roman"/>
        </w:rPr>
        <w:t>,</w:t>
      </w:r>
      <w:r w:rsidRPr="00883ABB">
        <w:rPr>
          <w:rFonts w:ascii="Times New Roman" w:hAnsi="Times New Roman" w:cs="Times New Roman"/>
        </w:rPr>
        <w:t xml:space="preserve"> ktorou sa zdôrazňuje predmet </w:t>
      </w:r>
      <w:r>
        <w:rPr>
          <w:rFonts w:ascii="Times New Roman" w:hAnsi="Times New Roman" w:cs="Times New Roman"/>
        </w:rPr>
        <w:t>schvaľovania</w:t>
      </w:r>
      <w:r w:rsidRPr="00883ABB">
        <w:rPr>
          <w:rFonts w:ascii="Times New Roman" w:hAnsi="Times New Roman" w:cs="Times New Roman"/>
        </w:rPr>
        <w:t>.</w:t>
      </w:r>
    </w:p>
    <w:p w:rsidR="008C5A34" w:rsidRPr="00883ABB" w:rsidP="008C5A34">
      <w:pPr>
        <w:spacing w:line="360" w:lineRule="auto"/>
        <w:ind w:left="2832"/>
        <w:rPr>
          <w:rFonts w:ascii="Times New Roman" w:hAnsi="Times New Roman" w:cs="Times New Roman"/>
        </w:rPr>
      </w:pPr>
    </w:p>
    <w:p w:rsidR="008C5A34" w:rsidRPr="00883ABB" w:rsidP="008C5A34">
      <w:pPr>
        <w:spacing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15. </w:t>
      </w:r>
      <w:r w:rsidRPr="00883ABB">
        <w:rPr>
          <w:rFonts w:ascii="Times New Roman" w:hAnsi="Times New Roman" w:cs="Times New Roman"/>
          <w:u w:val="single"/>
        </w:rPr>
        <w:t>K 65.</w:t>
      </w:r>
      <w:r>
        <w:rPr>
          <w:rFonts w:ascii="Times New Roman" w:hAnsi="Times New Roman" w:cs="Times New Roman"/>
          <w:u w:val="single"/>
        </w:rPr>
        <w:t xml:space="preserve"> </w:t>
      </w:r>
      <w:r w:rsidRPr="00883ABB">
        <w:rPr>
          <w:rFonts w:ascii="Times New Roman" w:hAnsi="Times New Roman" w:cs="Times New Roman"/>
          <w:u w:val="single"/>
        </w:rPr>
        <w:t>bodu</w:t>
      </w:r>
    </w:p>
    <w:p w:rsidR="008C5A34" w:rsidRPr="00883ABB" w:rsidP="008C5A34">
      <w:pPr>
        <w:spacing w:line="360" w:lineRule="auto"/>
        <w:jc w:val="both"/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>V § 78a ods.</w:t>
      </w:r>
      <w:r>
        <w:rPr>
          <w:rFonts w:ascii="Times New Roman" w:hAnsi="Times New Roman" w:cs="Times New Roman"/>
        </w:rPr>
        <w:t xml:space="preserve"> </w:t>
      </w:r>
      <w:r w:rsidRPr="00883ABB">
        <w:rPr>
          <w:rFonts w:ascii="Times New Roman" w:hAnsi="Times New Roman" w:cs="Times New Roman"/>
        </w:rPr>
        <w:t>3 sa slová „príspevok rozličných spôsobov“ nahrádza slovami „príspevok na rozličné spôsoby nakladania“.</w:t>
      </w:r>
    </w:p>
    <w:p w:rsidR="008C5A34" w:rsidP="008C5A34">
      <w:pPr>
        <w:spacing w:line="360" w:lineRule="auto"/>
        <w:ind w:left="2832"/>
        <w:rPr>
          <w:rFonts w:ascii="Times New Roman" w:hAnsi="Times New Roman" w:cs="Times New Roman"/>
        </w:rPr>
      </w:pPr>
    </w:p>
    <w:p w:rsidR="008C5A34" w:rsidRPr="00883ABB" w:rsidP="008C5A34">
      <w:pPr>
        <w:ind w:left="2829"/>
        <w:jc w:val="both"/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>Precizovanie formy príspevku zohľadniac analogické ustanovenie § 78 ods.</w:t>
      </w:r>
      <w:r>
        <w:rPr>
          <w:rFonts w:ascii="Times New Roman" w:hAnsi="Times New Roman" w:cs="Times New Roman"/>
        </w:rPr>
        <w:t xml:space="preserve"> </w:t>
      </w:r>
      <w:r w:rsidRPr="00883ABB">
        <w:rPr>
          <w:rFonts w:ascii="Times New Roman" w:hAnsi="Times New Roman" w:cs="Times New Roman"/>
        </w:rPr>
        <w:t>5 návrhu zákona.</w:t>
      </w:r>
    </w:p>
    <w:p w:rsidR="008C5A34" w:rsidP="008C5A34">
      <w:pPr>
        <w:spacing w:line="360" w:lineRule="auto"/>
        <w:rPr>
          <w:rFonts w:ascii="Times New Roman" w:hAnsi="Times New Roman" w:cs="Times New Roman"/>
          <w:b/>
        </w:rPr>
      </w:pPr>
    </w:p>
    <w:p w:rsidR="008C5A34" w:rsidRPr="00883ABB" w:rsidP="008C5A34">
      <w:pPr>
        <w:spacing w:line="360" w:lineRule="auto"/>
        <w:ind w:left="-426" w:firstLine="426"/>
        <w:rPr>
          <w:rFonts w:ascii="Times New Roman" w:hAnsi="Times New Roman" w:cs="Times New Roman"/>
          <w:b/>
        </w:rPr>
      </w:pPr>
      <w:r w:rsidRPr="00883ABB">
        <w:rPr>
          <w:rFonts w:ascii="Times New Roman" w:hAnsi="Times New Roman" w:cs="Times New Roman"/>
          <w:b/>
        </w:rPr>
        <w:t>Čl.</w:t>
      </w:r>
      <w:r>
        <w:rPr>
          <w:rFonts w:ascii="Times New Roman" w:hAnsi="Times New Roman" w:cs="Times New Roman"/>
          <w:b/>
        </w:rPr>
        <w:t xml:space="preserve"> </w:t>
      </w:r>
      <w:r w:rsidRPr="00883ABB">
        <w:rPr>
          <w:rFonts w:ascii="Times New Roman" w:hAnsi="Times New Roman" w:cs="Times New Roman"/>
          <w:b/>
        </w:rPr>
        <w:t>II</w:t>
      </w:r>
    </w:p>
    <w:p w:rsidR="008C5A34" w:rsidRPr="00883ABB" w:rsidP="008C5A34">
      <w:pPr>
        <w:spacing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16. </w:t>
      </w:r>
      <w:r w:rsidRPr="00883ABB">
        <w:rPr>
          <w:rFonts w:ascii="Times New Roman" w:hAnsi="Times New Roman" w:cs="Times New Roman"/>
          <w:u w:val="single"/>
        </w:rPr>
        <w:t>K čl.</w:t>
      </w:r>
      <w:r>
        <w:rPr>
          <w:rFonts w:ascii="Times New Roman" w:hAnsi="Times New Roman" w:cs="Times New Roman"/>
          <w:u w:val="single"/>
        </w:rPr>
        <w:t xml:space="preserve"> </w:t>
      </w:r>
      <w:r w:rsidRPr="00883ABB">
        <w:rPr>
          <w:rFonts w:ascii="Times New Roman" w:hAnsi="Times New Roman" w:cs="Times New Roman"/>
          <w:u w:val="single"/>
        </w:rPr>
        <w:t>II</w:t>
      </w:r>
    </w:p>
    <w:p w:rsidR="008C5A34" w:rsidP="008C5A34">
      <w:pPr>
        <w:spacing w:line="360" w:lineRule="auto"/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>V čl.</w:t>
      </w:r>
      <w:r>
        <w:rPr>
          <w:rFonts w:ascii="Times New Roman" w:hAnsi="Times New Roman" w:cs="Times New Roman"/>
        </w:rPr>
        <w:t xml:space="preserve"> </w:t>
      </w:r>
      <w:r w:rsidRPr="00883ABB">
        <w:rPr>
          <w:rFonts w:ascii="Times New Roman" w:hAnsi="Times New Roman" w:cs="Times New Roman"/>
        </w:rPr>
        <w:t>II sa slová „1.</w:t>
      </w:r>
      <w:r>
        <w:rPr>
          <w:rFonts w:ascii="Times New Roman" w:hAnsi="Times New Roman" w:cs="Times New Roman"/>
        </w:rPr>
        <w:t xml:space="preserve"> </w:t>
      </w:r>
      <w:r w:rsidRPr="00883ABB">
        <w:rPr>
          <w:rFonts w:ascii="Times New Roman" w:hAnsi="Times New Roman" w:cs="Times New Roman"/>
        </w:rPr>
        <w:t>augusta 2009“ nahrádzajú slovami „1.</w:t>
      </w:r>
      <w:r>
        <w:rPr>
          <w:rFonts w:ascii="Times New Roman" w:hAnsi="Times New Roman" w:cs="Times New Roman"/>
        </w:rPr>
        <w:t xml:space="preserve"> </w:t>
      </w:r>
      <w:r w:rsidRPr="00883ABB">
        <w:rPr>
          <w:rFonts w:ascii="Times New Roman" w:hAnsi="Times New Roman" w:cs="Times New Roman"/>
        </w:rPr>
        <w:t>septembra 2009“.</w:t>
      </w:r>
    </w:p>
    <w:p w:rsidR="008C5A34" w:rsidP="008C5A34">
      <w:pPr>
        <w:spacing w:line="360" w:lineRule="auto"/>
        <w:rPr>
          <w:rFonts w:ascii="Times New Roman" w:hAnsi="Times New Roman" w:cs="Times New Roman"/>
        </w:rPr>
      </w:pPr>
    </w:p>
    <w:p w:rsidR="008C5A34" w:rsidRPr="00883ABB" w:rsidP="008C5A34">
      <w:pPr>
        <w:ind w:left="2829" w:firstLine="6"/>
        <w:jc w:val="both"/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>Neskoršiu účinnosť zákona navrhujeme z toho dôvodu, že treba rátať s lehotou potrebnou na prerokovanie návrhu zákona</w:t>
      </w:r>
      <w:r>
        <w:rPr>
          <w:rFonts w:ascii="Times New Roman" w:hAnsi="Times New Roman" w:cs="Times New Roman"/>
        </w:rPr>
        <w:t>,</w:t>
      </w:r>
      <w:r w:rsidRPr="00883ABB">
        <w:rPr>
          <w:rFonts w:ascii="Times New Roman" w:hAnsi="Times New Roman" w:cs="Times New Roman"/>
        </w:rPr>
        <w:t xml:space="preserve"> jeho podpísanie a vyhlásenie pri zachovaní potrebnej legisvakančnej lehoty.</w:t>
      </w:r>
    </w:p>
    <w:p w:rsidR="008C5A34" w:rsidP="008C5A34">
      <w:pPr>
        <w:spacing w:line="360" w:lineRule="auto"/>
        <w:rPr>
          <w:rFonts w:ascii="Times New Roman" w:hAnsi="Times New Roman" w:cs="Times New Roman"/>
        </w:rPr>
      </w:pPr>
      <w:r w:rsidRPr="00883ABB">
        <w:rPr>
          <w:rFonts w:ascii="Times New Roman" w:hAnsi="Times New Roman" w:cs="Times New Roman"/>
        </w:rPr>
        <w:t xml:space="preserve">    </w:t>
      </w:r>
    </w:p>
    <w:p w:rsidR="008C5A34" w:rsidP="004B44ED">
      <w:pPr>
        <w:jc w:val="both"/>
        <w:rPr>
          <w:rFonts w:ascii="Times New Roman" w:hAnsi="Times New Roman" w:cs="Times New Roman"/>
          <w:b/>
        </w:rPr>
      </w:pPr>
    </w:p>
    <w:sectPr>
      <w:pgSz w:w="11906" w:h="16838"/>
      <w:pgMar w:top="1417" w:right="1417" w:bottom="1417" w:left="1417" w:header="708" w:footer="708" w:gutter="0"/>
      <w:pgNumType w:start="1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EFE" w:rsidP="004F33FD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055EFE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EFE" w:rsidP="004F33FD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5</w:t>
    </w:r>
    <w:r>
      <w:rPr>
        <w:rStyle w:val="PageNumber"/>
        <w:rFonts w:ascii="Times New Roman" w:hAnsi="Times New Roman" w:cs="Times New Roman"/>
      </w:rPr>
      <w:fldChar w:fldCharType="end"/>
    </w:r>
  </w:p>
  <w:p w:rsidR="00055EFE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5364"/>
    <w:multiLevelType w:val="hybridMultilevel"/>
    <w:tmpl w:val="43CC76F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8"/>
        <w:szCs w:val="28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BB26F1"/>
    <w:multiLevelType w:val="hybridMultilevel"/>
    <w:tmpl w:val="CA4C6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D7512D"/>
    <w:multiLevelType w:val="hybridMultilevel"/>
    <w:tmpl w:val="D49E7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36145B"/>
    <w:multiLevelType w:val="hybridMultilevel"/>
    <w:tmpl w:val="2B48B1E4"/>
    <w:lvl w:ilvl="0">
      <w:start w:val="1"/>
      <w:numFmt w:val="decimal"/>
      <w:lvlText w:val="%1."/>
      <w:lvlJc w:val="left"/>
      <w:pPr>
        <w:tabs>
          <w:tab w:val="num" w:pos="862"/>
        </w:tabs>
        <w:ind w:left="198" w:firstLine="0"/>
      </w:pPr>
      <w:rPr>
        <w:rFonts w:ascii="Arial" w:hAnsi="Arial" w:cs="Arial"/>
        <w:b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EC6C55"/>
    <w:multiLevelType w:val="hybridMultilevel"/>
    <w:tmpl w:val="4C526B6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0FF32037"/>
    <w:multiLevelType w:val="multilevel"/>
    <w:tmpl w:val="0490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3D270E"/>
    <w:multiLevelType w:val="hybridMultilevel"/>
    <w:tmpl w:val="A36023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C558E0"/>
    <w:multiLevelType w:val="hybridMultilevel"/>
    <w:tmpl w:val="5F1A04C0"/>
    <w:lvl w:ilvl="0">
      <w:start w:val="1"/>
      <w:numFmt w:val="decimal"/>
      <w:lvlText w:val="%1."/>
      <w:lvlJc w:val="left"/>
      <w:pPr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D55468"/>
    <w:multiLevelType w:val="multilevel"/>
    <w:tmpl w:val="7B2CC82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742F2C"/>
    <w:multiLevelType w:val="hybridMultilevel"/>
    <w:tmpl w:val="F12A7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C75630"/>
    <w:multiLevelType w:val="hybridMultilevel"/>
    <w:tmpl w:val="220202B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426329"/>
    <w:multiLevelType w:val="multilevel"/>
    <w:tmpl w:val="45BED6B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F10C24"/>
    <w:multiLevelType w:val="multilevel"/>
    <w:tmpl w:val="9EE2C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5A6D8E"/>
    <w:multiLevelType w:val="hybridMultilevel"/>
    <w:tmpl w:val="7E96C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0B7C61"/>
    <w:multiLevelType w:val="multilevel"/>
    <w:tmpl w:val="17207AB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1A32FA"/>
    <w:multiLevelType w:val="hybridMultilevel"/>
    <w:tmpl w:val="70CA872A"/>
    <w:lvl w:ilvl="0">
      <w:start w:val="1"/>
      <w:numFmt w:val="decimal"/>
      <w:lvlText w:val="%1."/>
      <w:lvlJc w:val="left"/>
      <w:pPr>
        <w:tabs>
          <w:tab w:val="num" w:pos="663"/>
        </w:tabs>
        <w:ind w:left="0"/>
      </w:pPr>
      <w:rPr>
        <w:rFonts w:cs="Times New Roman"/>
        <w:b w:val="0"/>
        <w:color w:val="auto"/>
        <w:rtl w:val="0"/>
      </w:rPr>
    </w:lvl>
    <w:lvl w:ilvl="1">
      <w:start w:val="1"/>
      <w:numFmt w:val="decimal"/>
      <w:lvlText w:val="%2."/>
      <w:lvlJc w:val="left"/>
      <w:pPr>
        <w:tabs>
          <w:tab w:val="num" w:pos="1383"/>
        </w:tabs>
        <w:ind w:left="1383" w:hanging="360"/>
      </w:pPr>
      <w:rPr>
        <w:rFonts w:cs="Times New Roman"/>
        <w:rtl w:val="0"/>
      </w:rPr>
    </w:lvl>
    <w:lvl w:ilvl="2">
      <w:start w:val="1"/>
      <w:numFmt w:val="decimal"/>
      <w:lvlText w:val="%3."/>
      <w:lvlJc w:val="left"/>
      <w:pPr>
        <w:tabs>
          <w:tab w:val="num" w:pos="2103"/>
        </w:tabs>
        <w:ind w:left="2103" w:hanging="36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  <w:rPr>
        <w:rFonts w:cs="Times New Roman"/>
        <w:rtl w:val="0"/>
      </w:rPr>
    </w:lvl>
    <w:lvl w:ilvl="4">
      <w:start w:val="1"/>
      <w:numFmt w:val="decimal"/>
      <w:lvlText w:val="%5."/>
      <w:lvlJc w:val="left"/>
      <w:pPr>
        <w:tabs>
          <w:tab w:val="num" w:pos="3543"/>
        </w:tabs>
        <w:ind w:left="3543" w:hanging="360"/>
      </w:pPr>
      <w:rPr>
        <w:rFonts w:cs="Times New Roman"/>
        <w:rtl w:val="0"/>
      </w:rPr>
    </w:lvl>
    <w:lvl w:ilvl="5">
      <w:start w:val="1"/>
      <w:numFmt w:val="decimal"/>
      <w:lvlText w:val="%6."/>
      <w:lvlJc w:val="left"/>
      <w:pPr>
        <w:tabs>
          <w:tab w:val="num" w:pos="4263"/>
        </w:tabs>
        <w:ind w:left="4263" w:hanging="36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  <w:rPr>
        <w:rFonts w:cs="Times New Roman"/>
        <w:rtl w:val="0"/>
      </w:rPr>
    </w:lvl>
    <w:lvl w:ilvl="7">
      <w:start w:val="1"/>
      <w:numFmt w:val="decimal"/>
      <w:lvlText w:val="%8."/>
      <w:lvlJc w:val="left"/>
      <w:pPr>
        <w:tabs>
          <w:tab w:val="num" w:pos="5703"/>
        </w:tabs>
        <w:ind w:left="5703" w:hanging="360"/>
      </w:pPr>
      <w:rPr>
        <w:rFonts w:cs="Times New Roman"/>
        <w:rtl w:val="0"/>
      </w:rPr>
    </w:lvl>
    <w:lvl w:ilvl="8">
      <w:start w:val="1"/>
      <w:numFmt w:val="decimal"/>
      <w:lvlText w:val="%9."/>
      <w:lvlJc w:val="left"/>
      <w:pPr>
        <w:tabs>
          <w:tab w:val="num" w:pos="6423"/>
        </w:tabs>
        <w:ind w:left="6423" w:hanging="360"/>
      </w:pPr>
      <w:rPr>
        <w:rFonts w:cs="Times New Roman"/>
        <w:rtl w:val="0"/>
      </w:rPr>
    </w:lvl>
  </w:abstractNum>
  <w:abstractNum w:abstractNumId="16">
    <w:nsid w:val="3A3F3164"/>
    <w:multiLevelType w:val="multilevel"/>
    <w:tmpl w:val="BBEE507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055CBC"/>
    <w:multiLevelType w:val="hybridMultilevel"/>
    <w:tmpl w:val="0C546516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2046F1"/>
    <w:multiLevelType w:val="multilevel"/>
    <w:tmpl w:val="ECE49FE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E84204"/>
    <w:multiLevelType w:val="multilevel"/>
    <w:tmpl w:val="190436F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C44D31"/>
    <w:multiLevelType w:val="multilevel"/>
    <w:tmpl w:val="2466C8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986D15"/>
    <w:multiLevelType w:val="hybridMultilevel"/>
    <w:tmpl w:val="2EDAD3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FB7332"/>
    <w:multiLevelType w:val="hybridMultilevel"/>
    <w:tmpl w:val="0DF60D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7D56A43"/>
    <w:multiLevelType w:val="hybridMultilevel"/>
    <w:tmpl w:val="C98CAEB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394701"/>
    <w:multiLevelType w:val="multilevel"/>
    <w:tmpl w:val="4A806A7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8A2121"/>
    <w:multiLevelType w:val="multilevel"/>
    <w:tmpl w:val="0F8018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09C1979"/>
    <w:multiLevelType w:val="hybridMultilevel"/>
    <w:tmpl w:val="A43E7864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472388"/>
    <w:multiLevelType w:val="hybridMultilevel"/>
    <w:tmpl w:val="ECA8736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9506FF"/>
    <w:multiLevelType w:val="multilevel"/>
    <w:tmpl w:val="484C07A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B7D76F8"/>
    <w:multiLevelType w:val="hybridMultilevel"/>
    <w:tmpl w:val="2A021104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70C91295"/>
    <w:multiLevelType w:val="multilevel"/>
    <w:tmpl w:val="7C5C38A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9C1011"/>
    <w:multiLevelType w:val="hybridMultilevel"/>
    <w:tmpl w:val="6A04AB2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4C91987"/>
    <w:multiLevelType w:val="hybridMultilevel"/>
    <w:tmpl w:val="D3305FD2"/>
    <w:lvl w:ilvl="0">
      <w:start w:val="3"/>
      <w:numFmt w:val="decimal"/>
      <w:lvlText w:val="%1."/>
      <w:lvlJc w:val="left"/>
      <w:pPr>
        <w:tabs>
          <w:tab w:val="num" w:pos="1060"/>
        </w:tabs>
        <w:ind w:left="396" w:firstLine="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B345F42"/>
    <w:multiLevelType w:val="multilevel"/>
    <w:tmpl w:val="AE66357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CD82B6C"/>
    <w:multiLevelType w:val="multilevel"/>
    <w:tmpl w:val="B718A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077D54"/>
    <w:multiLevelType w:val="hybridMultilevel"/>
    <w:tmpl w:val="497EF40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F0B1FCF"/>
    <w:multiLevelType w:val="multilevel"/>
    <w:tmpl w:val="AB5A4D8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35"/>
  </w:num>
  <w:num w:numId="3">
    <w:abstractNumId w:val="12"/>
  </w:num>
  <w:num w:numId="4">
    <w:abstractNumId w:val="1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26"/>
  </w:num>
  <w:num w:numId="8">
    <w:abstractNumId w:val="27"/>
  </w:num>
  <w:num w:numId="9">
    <w:abstractNumId w:val="5"/>
  </w:num>
  <w:num w:numId="10">
    <w:abstractNumId w:val="4"/>
  </w:num>
  <w:num w:numId="11">
    <w:abstractNumId w:val="10"/>
  </w:num>
  <w:num w:numId="12">
    <w:abstractNumId w:val="34"/>
  </w:num>
  <w:num w:numId="13">
    <w:abstractNumId w:val="23"/>
  </w:num>
  <w:num w:numId="14">
    <w:abstractNumId w:val="14"/>
  </w:num>
  <w:num w:numId="15">
    <w:abstractNumId w:val="18"/>
  </w:num>
  <w:num w:numId="16">
    <w:abstractNumId w:val="30"/>
  </w:num>
  <w:num w:numId="17">
    <w:abstractNumId w:val="20"/>
  </w:num>
  <w:num w:numId="18">
    <w:abstractNumId w:val="28"/>
  </w:num>
  <w:num w:numId="19">
    <w:abstractNumId w:val="19"/>
  </w:num>
  <w:num w:numId="20">
    <w:abstractNumId w:val="36"/>
  </w:num>
  <w:num w:numId="21">
    <w:abstractNumId w:val="25"/>
  </w:num>
  <w:num w:numId="22">
    <w:abstractNumId w:val="11"/>
  </w:num>
  <w:num w:numId="23">
    <w:abstractNumId w:val="33"/>
  </w:num>
  <w:num w:numId="24">
    <w:abstractNumId w:val="24"/>
  </w:num>
  <w:num w:numId="25">
    <w:abstractNumId w:val="8"/>
  </w:num>
  <w:num w:numId="26">
    <w:abstractNumId w:val="16"/>
  </w:num>
  <w:num w:numId="27">
    <w:abstractNumId w:val="31"/>
  </w:num>
  <w:num w:numId="28">
    <w:abstractNumId w:val="9"/>
  </w:num>
  <w:num w:numId="29">
    <w:abstractNumId w:val="22"/>
  </w:num>
  <w:num w:numId="30">
    <w:abstractNumId w:val="2"/>
  </w:num>
  <w:num w:numId="31">
    <w:abstractNumId w:val="13"/>
  </w:num>
  <w:num w:numId="32">
    <w:abstractNumId w:val="0"/>
  </w:num>
  <w:num w:numId="33">
    <w:abstractNumId w:val="21"/>
  </w:num>
  <w:num w:numId="34">
    <w:abstractNumId w:val="6"/>
  </w:num>
  <w:num w:numId="35">
    <w:abstractNumId w:val="17"/>
  </w:num>
  <w:num w:numId="36">
    <w:abstractNumId w:val="7"/>
  </w:num>
  <w:num w:numId="37">
    <w:abstractNumId w:val="1"/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3F34"/>
    <w:rsid w:val="00044D3E"/>
    <w:rsid w:val="00055EFE"/>
    <w:rsid w:val="000B4614"/>
    <w:rsid w:val="00156324"/>
    <w:rsid w:val="00175F15"/>
    <w:rsid w:val="00207852"/>
    <w:rsid w:val="002205B6"/>
    <w:rsid w:val="00225A0F"/>
    <w:rsid w:val="002A7297"/>
    <w:rsid w:val="002C3648"/>
    <w:rsid w:val="002D7A4D"/>
    <w:rsid w:val="0037677E"/>
    <w:rsid w:val="003E7485"/>
    <w:rsid w:val="003F7A79"/>
    <w:rsid w:val="00405643"/>
    <w:rsid w:val="0042298C"/>
    <w:rsid w:val="0047287F"/>
    <w:rsid w:val="004B44ED"/>
    <w:rsid w:val="004F33FD"/>
    <w:rsid w:val="00501FA1"/>
    <w:rsid w:val="00525307"/>
    <w:rsid w:val="00577FDA"/>
    <w:rsid w:val="00585925"/>
    <w:rsid w:val="005D7FB4"/>
    <w:rsid w:val="006411BD"/>
    <w:rsid w:val="00651788"/>
    <w:rsid w:val="006B7BC5"/>
    <w:rsid w:val="006F2693"/>
    <w:rsid w:val="007140AD"/>
    <w:rsid w:val="00796053"/>
    <w:rsid w:val="007C30B0"/>
    <w:rsid w:val="007E57D0"/>
    <w:rsid w:val="008072BB"/>
    <w:rsid w:val="00860951"/>
    <w:rsid w:val="00875C1B"/>
    <w:rsid w:val="00883ABB"/>
    <w:rsid w:val="008A315E"/>
    <w:rsid w:val="008C5A34"/>
    <w:rsid w:val="008C6076"/>
    <w:rsid w:val="00902673"/>
    <w:rsid w:val="009027A0"/>
    <w:rsid w:val="009317D1"/>
    <w:rsid w:val="0099415C"/>
    <w:rsid w:val="00A16F9D"/>
    <w:rsid w:val="00AC5CAA"/>
    <w:rsid w:val="00B02AE3"/>
    <w:rsid w:val="00B17646"/>
    <w:rsid w:val="00BB5E42"/>
    <w:rsid w:val="00BD117C"/>
    <w:rsid w:val="00BE2BFE"/>
    <w:rsid w:val="00C13E88"/>
    <w:rsid w:val="00C464DB"/>
    <w:rsid w:val="00CA121E"/>
    <w:rsid w:val="00CC462E"/>
    <w:rsid w:val="00CF2244"/>
    <w:rsid w:val="00D015D1"/>
    <w:rsid w:val="00DB7B31"/>
    <w:rsid w:val="00DC51D1"/>
    <w:rsid w:val="00DE3E3A"/>
    <w:rsid w:val="00E3245A"/>
    <w:rsid w:val="00EB740B"/>
    <w:rsid w:val="00F0000A"/>
    <w:rsid w:val="00F371D2"/>
    <w:rsid w:val="00F43C36"/>
    <w:rsid w:val="00F56969"/>
    <w:rsid w:val="00F72FED"/>
    <w:rsid w:val="00FB0AE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30E8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880" w:hanging="2880"/>
      <w:jc w:val="left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</w:rPr>
  </w:style>
  <w:style w:type="character" w:default="1" w:styleId="DefaultParagraphFont">
    <w:name w:val="Default Paragraph Font"/>
    <w:link w:val="CharCharCharCharChar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styleId="BodyTextIndent3">
    <w:name w:val="Body Text Indent 3"/>
    <w:basedOn w:val="Normal"/>
    <w:pPr>
      <w:ind w:left="2880" w:hanging="2880"/>
      <w:jc w:val="left"/>
    </w:pPr>
  </w:style>
  <w:style w:type="paragraph" w:customStyle="1" w:styleId="TxBrp10">
    <w:name w:val="TxBr_p10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5">
    <w:name w:val="TxBr_p15"/>
    <w:basedOn w:val="Normal"/>
    <w:pPr>
      <w:autoSpaceDE/>
      <w:autoSpaceDN/>
      <w:spacing w:line="240" w:lineRule="atLeast"/>
      <w:ind w:left="998"/>
      <w:jc w:val="left"/>
    </w:pPr>
    <w:rPr>
      <w:sz w:val="20"/>
      <w:lang w:val="en-US"/>
    </w:rPr>
  </w:style>
  <w:style w:type="paragraph" w:customStyle="1" w:styleId="TxBrp18">
    <w:name w:val="TxBr_p18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left"/>
    </w:pPr>
    <w:rPr>
      <w:sz w:val="20"/>
      <w:lang w:val="en-US"/>
    </w:rPr>
  </w:style>
  <w:style w:type="paragraph" w:customStyle="1" w:styleId="TxBrp23">
    <w:name w:val="TxBr_p23"/>
    <w:basedOn w:val="Normal"/>
    <w:pPr>
      <w:tabs>
        <w:tab w:val="left" w:pos="646"/>
      </w:tabs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  <w:jc w:val="left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  <w:style w:type="character" w:styleId="Emphasis">
    <w:name w:val="Emphasis"/>
    <w:basedOn w:val="DefaultParagraphFont"/>
    <w:qFormat/>
    <w:rsid w:val="0025294B"/>
    <w:rPr>
      <w:i/>
      <w:iCs/>
      <w:rtl w:val="0"/>
    </w:rPr>
  </w:style>
  <w:style w:type="paragraph" w:customStyle="1" w:styleId="sdfootnote">
    <w:name w:val="sdfootnote"/>
    <w:basedOn w:val="Normal"/>
    <w:rsid w:val="0025294B"/>
    <w:pPr>
      <w:spacing w:before="100" w:beforeAutospacing="1" w:after="100" w:afterAutospacing="1"/>
      <w:jc w:val="left"/>
    </w:pPr>
    <w:rPr>
      <w:lang w:val="en-US"/>
    </w:rPr>
  </w:style>
  <w:style w:type="paragraph" w:styleId="BalloonText">
    <w:name w:val="Balloon Text"/>
    <w:basedOn w:val="Normal"/>
    <w:semiHidden/>
    <w:rsid w:val="004B76B4"/>
    <w:pPr>
      <w:jc w:val="left"/>
    </w:pPr>
    <w:rPr>
      <w:rFonts w:ascii="Tahoma" w:hAnsi="Tahoma" w:cs="Tahoma"/>
      <w:sz w:val="16"/>
      <w:szCs w:val="16"/>
    </w:rPr>
  </w:style>
  <w:style w:type="paragraph" w:customStyle="1" w:styleId="CharCharCharCharChar">
    <w:name w:val="Char Char Char Char Char"/>
    <w:basedOn w:val="Normal"/>
    <w:link w:val="DefaultParagraphFont"/>
    <w:rsid w:val="00F371D2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CharCharCharCharChar0">
    <w:name w:val="Char Char Char Char Char_0"/>
    <w:basedOn w:val="Normal"/>
    <w:rsid w:val="00F0000A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1667</TotalTime>
  <Pages>1</Pages>
  <Words>948</Words>
  <Characters>5410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6346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Uznesenie UPV 659 tlač 1023</dc:title>
  <dc:subject>tlač 1023, schôdza 81, 10. jún 2009</dc:subject>
  <dc:creator>Viera Ebringerová</dc:creator>
  <cp:keywords>o vodách, o priestupkoch</cp:keywords>
  <dc:description>vládny návrh zákona</dc:description>
  <cp:lastModifiedBy>EbriVier</cp:lastModifiedBy>
  <cp:revision>1716</cp:revision>
  <cp:lastPrinted>2009-06-10T09:58:00Z</cp:lastPrinted>
  <dcterms:created xsi:type="dcterms:W3CDTF">2002-05-15T10:56:00Z</dcterms:created>
  <dcterms:modified xsi:type="dcterms:W3CDTF">2009-06-10T10:00:00Z</dcterms:modified>
  <cp:category>uznesenie</cp:category>
</cp:coreProperties>
</file>