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5A77" w:rsidRPr="00972F8F">
      <w:pPr>
        <w:rPr>
          <w:rFonts w:ascii="Arial" w:hAnsi="Arial" w:cs="Arial"/>
        </w:rPr>
      </w:pPr>
    </w:p>
    <w:p w:rsidR="00105A77" w:rsidRPr="00972F8F">
      <w:pPr>
        <w:rPr>
          <w:rFonts w:ascii="Arial" w:hAnsi="Arial" w:cs="Arial"/>
        </w:rPr>
      </w:pPr>
    </w:p>
    <w:p w:rsidR="00105A77" w:rsidRPr="0088248E" w:rsidP="0079615F">
      <w:pPr>
        <w:jc w:val="center"/>
        <w:rPr>
          <w:rFonts w:ascii="Times New Roman" w:hAnsi="Times New Roman" w:cs="Calibri"/>
          <w:b/>
          <w:sz w:val="28"/>
          <w:szCs w:val="28"/>
        </w:rPr>
      </w:pPr>
      <w:r w:rsidRPr="0088248E">
        <w:rPr>
          <w:rFonts w:ascii="Times New Roman" w:hAnsi="Times New Roman" w:cs="Calibri"/>
          <w:b/>
          <w:sz w:val="28"/>
          <w:szCs w:val="28"/>
        </w:rPr>
        <w:t>Dôvodová správa</w:t>
      </w:r>
    </w:p>
    <w:p w:rsidR="00105A77" w:rsidRPr="00972F8F">
      <w:pPr>
        <w:rPr>
          <w:rFonts w:ascii="Arial" w:hAnsi="Arial" w:cs="Arial"/>
          <w:sz w:val="24"/>
          <w:szCs w:val="24"/>
        </w:rPr>
      </w:pPr>
    </w:p>
    <w:p w:rsidR="00105A77" w:rsidRPr="0088248E">
      <w:pPr>
        <w:rPr>
          <w:rFonts w:ascii="Times New Roman" w:hAnsi="Times New Roman" w:cs="Calibri"/>
          <w:b/>
          <w:sz w:val="24"/>
          <w:szCs w:val="24"/>
        </w:rPr>
      </w:pPr>
      <w:r w:rsidRPr="0088248E">
        <w:rPr>
          <w:rFonts w:ascii="Times New Roman" w:hAnsi="Times New Roman" w:cs="Calibri"/>
          <w:b/>
          <w:sz w:val="24"/>
          <w:szCs w:val="24"/>
        </w:rPr>
        <w:t>A. Všeobecná časť</w:t>
      </w:r>
    </w:p>
    <w:p w:rsidR="00CD5EF6" w:rsidRPr="007C21B1" w:rsidP="007C21B1">
      <w:pPr>
        <w:tabs>
          <w:tab w:val="left" w:pos="0"/>
        </w:tabs>
        <w:ind w:left="540" w:hanging="540"/>
        <w:jc w:val="both"/>
        <w:rPr>
          <w:rFonts w:ascii="Times New Roman" w:hAnsi="Times New Roman" w:cs="Calibri"/>
          <w:sz w:val="24"/>
          <w:szCs w:val="24"/>
          <w:u w:val="single"/>
        </w:rPr>
      </w:pPr>
      <w:r w:rsidRPr="00972F8F" w:rsidR="00105A77">
        <w:rPr>
          <w:rFonts w:ascii="Arial" w:hAnsi="Arial" w:cs="Arial"/>
          <w:sz w:val="24"/>
          <w:szCs w:val="24"/>
        </w:rPr>
        <w:t xml:space="preserve">        </w:t>
      </w:r>
      <w:r w:rsidRPr="007C21B1">
        <w:rPr>
          <w:rFonts w:ascii="Times New Roman" w:hAnsi="Times New Roman" w:cs="Calibri"/>
          <w:sz w:val="24"/>
          <w:szCs w:val="24"/>
          <w:u w:val="single"/>
        </w:rPr>
        <w:t>Všeobecná časť:</w:t>
      </w:r>
    </w:p>
    <w:p w:rsidR="00CD5EF6" w:rsidRPr="007C21B1" w:rsidP="00CD5EF6">
      <w:pPr>
        <w:tabs>
          <w:tab w:val="left" w:pos="0"/>
        </w:tabs>
        <w:ind w:firstLine="720"/>
        <w:jc w:val="both"/>
        <w:rPr>
          <w:rFonts w:ascii="Times New Roman" w:hAnsi="Times New Roman" w:cs="Calibri"/>
          <w:bCs/>
          <w:sz w:val="24"/>
          <w:szCs w:val="24"/>
        </w:rPr>
      </w:pPr>
      <w:r w:rsidRPr="007C21B1" w:rsidR="00600840">
        <w:rPr>
          <w:rFonts w:ascii="Times New Roman" w:hAnsi="Times New Roman" w:cs="Calibri"/>
          <w:sz w:val="24"/>
          <w:szCs w:val="24"/>
        </w:rPr>
        <w:t>Návrh</w:t>
      </w:r>
      <w:r w:rsidRPr="007C21B1">
        <w:rPr>
          <w:rFonts w:ascii="Times New Roman" w:hAnsi="Times New Roman" w:cs="Calibri"/>
          <w:sz w:val="24"/>
          <w:szCs w:val="24"/>
        </w:rPr>
        <w:t xml:space="preserve"> novely zákona</w:t>
      </w:r>
      <w:r w:rsidRPr="007C21B1" w:rsidR="00600840">
        <w:rPr>
          <w:rFonts w:ascii="Times New Roman" w:hAnsi="Times New Roman" w:cs="Calibri"/>
          <w:sz w:val="24"/>
          <w:szCs w:val="24"/>
        </w:rPr>
        <w:t>,</w:t>
      </w:r>
      <w:r w:rsidRPr="007C21B1">
        <w:rPr>
          <w:rFonts w:ascii="Times New Roman" w:hAnsi="Times New Roman" w:cs="Calibri"/>
          <w:sz w:val="24"/>
          <w:szCs w:val="24"/>
        </w:rPr>
        <w:t xml:space="preserve"> </w:t>
      </w:r>
      <w:r w:rsidRPr="007C21B1" w:rsidR="00600840">
        <w:rPr>
          <w:rFonts w:ascii="Times New Roman" w:hAnsi="Times New Roman" w:cs="Calibri"/>
          <w:bCs/>
          <w:sz w:val="24"/>
          <w:szCs w:val="24"/>
        </w:rPr>
        <w:t>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 sa predkladá na základe analýzy vykonanej v legislatívnej oblasti u poskytovateľov lekárskej služby prvej pomoci, vyšších územných celkov, lekárov slúžiacich lekársku službu prvej pomoci a na základe zhodnotenia súčasného stavu poskytovania lekárskej služby prvej pomoci.</w:t>
      </w:r>
    </w:p>
    <w:p w:rsidR="00600840" w:rsidRPr="007C21B1" w:rsidP="00CD5EF6">
      <w:pPr>
        <w:tabs>
          <w:tab w:val="left" w:pos="0"/>
        </w:tabs>
        <w:ind w:firstLine="720"/>
        <w:jc w:val="both"/>
        <w:rPr>
          <w:rFonts w:ascii="Times New Roman" w:hAnsi="Times New Roman" w:cs="Calibri"/>
          <w:sz w:val="24"/>
          <w:szCs w:val="24"/>
        </w:rPr>
      </w:pPr>
      <w:r w:rsidRPr="007C21B1">
        <w:rPr>
          <w:rFonts w:ascii="Times New Roman" w:hAnsi="Times New Roman" w:cs="Calibri"/>
          <w:bCs/>
          <w:sz w:val="24"/>
          <w:szCs w:val="24"/>
        </w:rPr>
        <w:t>Návrh zákona zavádza systém vydávania povolení pre poskytovateľov lekárskej služby prvej pomoci Ministerstvom zdravotníctva Slovenskej republ</w:t>
      </w:r>
      <w:r w:rsidRPr="007C21B1">
        <w:rPr>
          <w:rFonts w:ascii="Times New Roman" w:hAnsi="Times New Roman" w:cs="Calibri"/>
          <w:bCs/>
          <w:sz w:val="24"/>
          <w:szCs w:val="24"/>
        </w:rPr>
        <w:t>iky a to výberovým kon</w:t>
      </w:r>
      <w:r w:rsidRPr="007C21B1" w:rsidR="007C21B1">
        <w:rPr>
          <w:rFonts w:ascii="Times New Roman" w:hAnsi="Times New Roman" w:cs="Calibri"/>
          <w:bCs/>
          <w:sz w:val="24"/>
          <w:szCs w:val="24"/>
        </w:rPr>
        <w:t xml:space="preserve">aním, so zohľadnením primeranej dostupnosti poskytovateľov a počtu obyvateľov, čím sa zníži počet služieb lekárov a ich zaťaženosť. </w:t>
      </w:r>
    </w:p>
    <w:p w:rsidR="00CD5EF6" w:rsidRPr="007C21B1" w:rsidP="007C21B1">
      <w:pPr>
        <w:tabs>
          <w:tab w:val="left" w:pos="0"/>
        </w:tabs>
        <w:jc w:val="both"/>
        <w:rPr>
          <w:rFonts w:ascii="Times New Roman" w:hAnsi="Times New Roman" w:cs="Calibri"/>
          <w:sz w:val="24"/>
          <w:szCs w:val="24"/>
        </w:rPr>
      </w:pPr>
      <w:r w:rsidR="007C21B1">
        <w:rPr>
          <w:rFonts w:ascii="Arial" w:hAnsi="Arial" w:cs="Arial"/>
        </w:rPr>
        <w:tab/>
      </w:r>
      <w:r w:rsidRPr="007C21B1" w:rsidR="007C21B1">
        <w:rPr>
          <w:rFonts w:ascii="Times New Roman" w:hAnsi="Times New Roman" w:cs="Calibri"/>
          <w:sz w:val="24"/>
          <w:szCs w:val="24"/>
        </w:rPr>
        <w:t xml:space="preserve">Obmedzenie lekárskej služby prvej pomoci prinesie zníženie počtu služieb lekárov a sestier, pacient bude racionálnejšie využívať lekársku službu prvej pomoci, ktorá neslúži ako náhrada ordinačných hodín, ale naopak má riešiť zhoršenie zdravotného stavu, ktorý sa nepokladá za urgentný alebo život ohrozujúci, čím sa obmedzí zneužívanie lekárskej služby prvej pomoci pacientmi, ktorí svoje zdravotné problémy neurgentného charakteru riešia v nočných hodinách. Predkladaný návrh riešenia počtu poskytovateľov lekárskej služby prvej pomoci tiež prinesie racionálne rozdeľovanie limitovaných finančných zdrojov medzi menší počet poskytovateľov, ktorý sa následne premietne v lepšom ohodnotení zdravotníckych pracovníkov vykonávajúcich lekársku službu prvej pomoci. </w:t>
      </w:r>
    </w:p>
    <w:p w:rsidR="00600840" w:rsidRPr="007C21B1" w:rsidP="007C21B1">
      <w:pPr>
        <w:ind w:firstLine="708"/>
        <w:jc w:val="both"/>
        <w:rPr>
          <w:rFonts w:ascii="Times New Roman" w:hAnsi="Times New Roman" w:cs="Calibri"/>
          <w:sz w:val="24"/>
          <w:szCs w:val="24"/>
        </w:rPr>
      </w:pPr>
      <w:r w:rsidRPr="007C21B1">
        <w:rPr>
          <w:rFonts w:ascii="Times New Roman" w:hAnsi="Times New Roman" w:cs="Calibri"/>
          <w:sz w:val="24"/>
          <w:szCs w:val="24"/>
        </w:rPr>
        <w:t>Navrhovaná právna úprava je v súlade s Ústavou Slovenskej republiky, s právnym poriadkom Slovenskej republ</w:t>
      </w:r>
      <w:r w:rsidRPr="007C21B1">
        <w:rPr>
          <w:rFonts w:ascii="Times New Roman" w:hAnsi="Times New Roman" w:cs="Calibri"/>
          <w:sz w:val="24"/>
          <w:szCs w:val="24"/>
        </w:rPr>
        <w:t>iky a s medzinárodnými zmluvami a inými dokumentmi, ktorými je Slovenská republika viazaná.</w:t>
      </w:r>
    </w:p>
    <w:p w:rsidR="00600840" w:rsidRPr="007C21B1" w:rsidP="00600840">
      <w:pPr>
        <w:autoSpaceDE/>
        <w:autoSpaceDN/>
        <w:ind w:firstLine="708"/>
        <w:jc w:val="both"/>
        <w:rPr>
          <w:rFonts w:ascii="Times New Roman" w:hAnsi="Times New Roman" w:cs="Calibri"/>
          <w:bCs/>
          <w:sz w:val="24"/>
          <w:szCs w:val="24"/>
        </w:rPr>
      </w:pPr>
      <w:r w:rsidRPr="007C21B1">
        <w:rPr>
          <w:rFonts w:ascii="Times New Roman" w:hAnsi="Times New Roman" w:cs="Calibri"/>
          <w:bCs/>
          <w:sz w:val="24"/>
          <w:szCs w:val="24"/>
        </w:rPr>
        <w:t xml:space="preserve">Realizácia návrhu zákona nebude mať dopad na štátny rozpočet, na rozpočty obcí ani na rozpočty vyšších územných celkov. </w:t>
      </w:r>
      <w:r w:rsidR="003910DD">
        <w:rPr>
          <w:rFonts w:ascii="Times New Roman" w:hAnsi="Times New Roman" w:cs="Calibri"/>
          <w:bCs/>
          <w:sz w:val="24"/>
          <w:szCs w:val="24"/>
        </w:rPr>
        <w:t>N</w:t>
      </w:r>
      <w:r w:rsidRPr="007C21B1">
        <w:rPr>
          <w:rFonts w:ascii="Times New Roman" w:hAnsi="Times New Roman" w:cs="Calibri"/>
          <w:bCs/>
          <w:sz w:val="24"/>
          <w:szCs w:val="24"/>
        </w:rPr>
        <w:t>ávrh zákona nebude mať finančný dopad na ro</w:t>
      </w:r>
      <w:r w:rsidR="0002563F">
        <w:rPr>
          <w:rFonts w:ascii="Times New Roman" w:hAnsi="Times New Roman" w:cs="Calibri"/>
          <w:bCs/>
          <w:sz w:val="24"/>
          <w:szCs w:val="24"/>
        </w:rPr>
        <w:t>zpočet verejnej správy</w:t>
      </w:r>
      <w:r w:rsidRPr="0002563F" w:rsidR="0002563F">
        <w:rPr>
          <w:rFonts w:ascii="Times New Roman" w:hAnsi="Times New Roman" w:cs="Calibri"/>
          <w:bCs/>
          <w:sz w:val="24"/>
          <w:szCs w:val="24"/>
        </w:rPr>
        <w:t xml:space="preserve"> </w:t>
      </w:r>
      <w:r w:rsidR="0002563F">
        <w:rPr>
          <w:rFonts w:ascii="Times New Roman" w:hAnsi="Times New Roman" w:cs="Calibri"/>
          <w:bCs/>
          <w:sz w:val="24"/>
          <w:szCs w:val="24"/>
        </w:rPr>
        <w:t>nakoľko dôjde len k preskupeniu finančných prostriedkov v rámci výdavkových limitov rozpočtu verejnej správy.</w:t>
      </w:r>
    </w:p>
    <w:p w:rsidR="007C21B1" w:rsidP="00245EDB">
      <w:pPr>
        <w:ind w:left="540"/>
        <w:rPr>
          <w:rFonts w:ascii="Arial" w:hAnsi="Arial" w:cs="Arial"/>
          <w:b/>
        </w:rPr>
      </w:pPr>
    </w:p>
    <w:p w:rsidR="0002563F" w:rsidP="00245EDB">
      <w:pPr>
        <w:ind w:left="540"/>
        <w:rPr>
          <w:rFonts w:ascii="Arial" w:hAnsi="Arial" w:cs="Arial"/>
          <w:b/>
        </w:rPr>
      </w:pPr>
    </w:p>
    <w:p w:rsidR="00CD5EF6" w:rsidP="00CD5EF6">
      <w:pPr>
        <w:ind w:left="540"/>
        <w:jc w:val="center"/>
        <w:rPr>
          <w:rFonts w:ascii="Arial" w:hAnsi="Arial" w:cs="Arial"/>
          <w:b/>
        </w:rPr>
      </w:pPr>
    </w:p>
    <w:p w:rsidR="00600840" w:rsidRPr="007C21B1" w:rsidP="00600840">
      <w:pPr>
        <w:ind w:firstLine="425"/>
        <w:jc w:val="center"/>
        <w:rPr>
          <w:rFonts w:ascii="Times New Roman" w:hAnsi="Times New Roman" w:cs="Calibri"/>
          <w:b/>
          <w:bCs/>
          <w:color w:val="000000"/>
          <w:sz w:val="24"/>
          <w:szCs w:val="24"/>
        </w:rPr>
      </w:pPr>
      <w:r w:rsidRPr="007C21B1">
        <w:rPr>
          <w:rFonts w:ascii="Times New Roman" w:hAnsi="Times New Roman" w:cs="Calibri"/>
          <w:b/>
          <w:bCs/>
          <w:color w:val="000000"/>
          <w:sz w:val="24"/>
          <w:szCs w:val="24"/>
        </w:rPr>
        <w:t>Doložka finančných, ekonomických, environmentálnych vplyvov,</w:t>
      </w:r>
    </w:p>
    <w:p w:rsidR="00600840" w:rsidRPr="007C21B1" w:rsidP="00600840">
      <w:pPr>
        <w:ind w:firstLine="425"/>
        <w:jc w:val="center"/>
        <w:rPr>
          <w:rFonts w:ascii="Times New Roman" w:hAnsi="Times New Roman" w:cs="Calibri"/>
          <w:b/>
          <w:bCs/>
          <w:color w:val="000000"/>
          <w:sz w:val="24"/>
          <w:szCs w:val="24"/>
        </w:rPr>
      </w:pPr>
      <w:r w:rsidRPr="007C21B1">
        <w:rPr>
          <w:rFonts w:ascii="Times New Roman" w:hAnsi="Times New Roman" w:cs="Calibri"/>
          <w:b/>
          <w:bCs/>
          <w:color w:val="000000"/>
          <w:sz w:val="24"/>
          <w:szCs w:val="24"/>
        </w:rPr>
        <w:t>vplyvov na zamestnanosť a podnikateľské prostredie</w:t>
      </w:r>
    </w:p>
    <w:p w:rsidR="00600840" w:rsidRPr="007C21B1" w:rsidP="00600840">
      <w:pPr>
        <w:ind w:firstLine="425"/>
        <w:jc w:val="center"/>
        <w:rPr>
          <w:rFonts w:ascii="Times New Roman" w:hAnsi="Times New Roman" w:cs="Calibri"/>
          <w:b/>
          <w:bCs/>
          <w:color w:val="000000"/>
          <w:sz w:val="24"/>
          <w:szCs w:val="24"/>
        </w:rPr>
      </w:pPr>
    </w:p>
    <w:p w:rsidR="00600840" w:rsidRPr="007C21B1" w:rsidP="00600840">
      <w:pPr>
        <w:numPr>
          <w:ilvl w:val="0"/>
          <w:numId w:val="2"/>
        </w:numPr>
        <w:tabs>
          <w:tab w:val="left" w:pos="720"/>
        </w:tabs>
        <w:spacing w:after="120" w:line="240" w:lineRule="auto"/>
        <w:ind w:hanging="720"/>
        <w:jc w:val="both"/>
        <w:rPr>
          <w:rFonts w:ascii="Times New Roman" w:hAnsi="Times New Roman" w:cs="Calibri"/>
          <w:b/>
          <w:bCs/>
          <w:color w:val="000000"/>
          <w:sz w:val="24"/>
          <w:szCs w:val="24"/>
        </w:rPr>
      </w:pPr>
      <w:r w:rsidRPr="007C21B1">
        <w:rPr>
          <w:rFonts w:ascii="Times New Roman" w:hAnsi="Times New Roman" w:cs="Calibri"/>
          <w:b/>
          <w:bCs/>
          <w:color w:val="000000"/>
          <w:sz w:val="24"/>
          <w:szCs w:val="24"/>
        </w:rPr>
        <w:t>Odhad d</w:t>
      </w:r>
      <w:r w:rsidRPr="007C21B1">
        <w:rPr>
          <w:rFonts w:ascii="Times New Roman" w:hAnsi="Times New Roman" w:cs="Calibri"/>
          <w:b/>
          <w:bCs/>
          <w:color w:val="000000"/>
          <w:sz w:val="24"/>
          <w:szCs w:val="24"/>
        </w:rPr>
        <w:t>opadov na verejné financie</w:t>
      </w:r>
    </w:p>
    <w:p w:rsidR="00600840" w:rsidRPr="007C21B1" w:rsidP="00245EDB">
      <w:pPr>
        <w:autoSpaceDE/>
        <w:autoSpaceDN/>
        <w:ind w:firstLine="708"/>
        <w:jc w:val="both"/>
        <w:rPr>
          <w:rFonts w:ascii="Times New Roman" w:hAnsi="Times New Roman" w:cs="Calibri"/>
          <w:bCs/>
          <w:sz w:val="24"/>
          <w:szCs w:val="24"/>
        </w:rPr>
      </w:pPr>
      <w:r w:rsidRPr="007C21B1">
        <w:rPr>
          <w:rFonts w:ascii="Times New Roman" w:hAnsi="Times New Roman" w:cs="Calibri"/>
          <w:sz w:val="24"/>
          <w:szCs w:val="24"/>
        </w:rPr>
        <w:t xml:space="preserve">Navrhovaná právna úprava nepredstavuje zvýšené nároky na štátny rozpočet, nezakladá zvýšené nároky na rozpočet samosprávnych krajov a rozpočet obcí. </w:t>
      </w:r>
      <w:r w:rsidR="003910DD">
        <w:rPr>
          <w:rFonts w:ascii="Times New Roman" w:hAnsi="Times New Roman" w:cs="Calibri"/>
          <w:bCs/>
          <w:sz w:val="24"/>
          <w:szCs w:val="24"/>
        </w:rPr>
        <w:t>N</w:t>
      </w:r>
      <w:r w:rsidRPr="007C21B1" w:rsidR="003910DD">
        <w:rPr>
          <w:rFonts w:ascii="Times New Roman" w:hAnsi="Times New Roman" w:cs="Calibri"/>
          <w:bCs/>
          <w:sz w:val="24"/>
          <w:szCs w:val="24"/>
        </w:rPr>
        <w:t>ávrh zákona nebude mať finančný dop</w:t>
      </w:r>
      <w:r w:rsidR="0002563F">
        <w:rPr>
          <w:rFonts w:ascii="Times New Roman" w:hAnsi="Times New Roman" w:cs="Calibri"/>
          <w:bCs/>
          <w:sz w:val="24"/>
          <w:szCs w:val="24"/>
        </w:rPr>
        <w:t xml:space="preserve">ad na rozpočet verejnej správy, nakoľko dôjde len k preskupeniu finančných prostriedkov v rámci výdavkových limitov rozpočtu verejnej správy. </w:t>
      </w:r>
    </w:p>
    <w:p w:rsidR="00600840" w:rsidRPr="007C21B1" w:rsidP="00600840">
      <w:pPr>
        <w:tabs>
          <w:tab w:val="left" w:pos="360"/>
        </w:tabs>
        <w:rPr>
          <w:rFonts w:ascii="Times New Roman" w:hAnsi="Times New Roman" w:cs="Calibri"/>
          <w:color w:val="000000"/>
          <w:sz w:val="24"/>
          <w:szCs w:val="24"/>
        </w:rPr>
      </w:pPr>
    </w:p>
    <w:p w:rsidR="00600840" w:rsidRPr="007C21B1" w:rsidP="00600840">
      <w:pPr>
        <w:numPr>
          <w:ilvl w:val="0"/>
          <w:numId w:val="2"/>
        </w:numPr>
        <w:tabs>
          <w:tab w:val="left" w:pos="720"/>
        </w:tabs>
        <w:spacing w:after="120" w:line="240" w:lineRule="auto"/>
        <w:ind w:left="360"/>
        <w:jc w:val="both"/>
        <w:rPr>
          <w:rFonts w:ascii="Times New Roman" w:hAnsi="Times New Roman" w:cs="Calibri"/>
          <w:color w:val="000000"/>
          <w:sz w:val="24"/>
          <w:szCs w:val="24"/>
        </w:rPr>
      </w:pPr>
      <w:r w:rsidRPr="007C21B1">
        <w:rPr>
          <w:rFonts w:ascii="Times New Roman" w:hAnsi="Times New Roman" w:cs="Calibri"/>
          <w:b/>
          <w:bCs/>
          <w:color w:val="000000"/>
          <w:sz w:val="24"/>
          <w:szCs w:val="24"/>
        </w:rPr>
        <w:t xml:space="preserve">Odhad dopadov na obyvateľov, hospodárenie podnikateľskej sféry a iných právnických osôb </w:t>
      </w:r>
    </w:p>
    <w:p w:rsidR="00600840" w:rsidRPr="007C21B1" w:rsidP="00600840">
      <w:pPr>
        <w:spacing w:after="120"/>
        <w:ind w:left="360"/>
        <w:jc w:val="both"/>
        <w:rPr>
          <w:rFonts w:ascii="Times New Roman" w:hAnsi="Times New Roman" w:cs="Calibri"/>
          <w:color w:val="000000"/>
          <w:sz w:val="24"/>
          <w:szCs w:val="24"/>
        </w:rPr>
      </w:pPr>
      <w:r w:rsidRPr="007C21B1">
        <w:rPr>
          <w:rFonts w:ascii="Times New Roman" w:hAnsi="Times New Roman" w:cs="Calibri"/>
          <w:color w:val="000000"/>
          <w:sz w:val="24"/>
          <w:szCs w:val="24"/>
        </w:rPr>
        <w:t>Navrhovaná právna úprava nebude mať negatívny vplyv na</w:t>
      </w:r>
      <w:r w:rsidRPr="007C21B1">
        <w:rPr>
          <w:rFonts w:ascii="Times New Roman" w:hAnsi="Times New Roman" w:cs="Calibri"/>
          <w:b/>
          <w:bCs/>
          <w:color w:val="000000"/>
          <w:sz w:val="24"/>
          <w:szCs w:val="24"/>
        </w:rPr>
        <w:t xml:space="preserve"> </w:t>
      </w:r>
      <w:r w:rsidRPr="007C21B1">
        <w:rPr>
          <w:rFonts w:ascii="Times New Roman" w:hAnsi="Times New Roman" w:cs="Calibri"/>
          <w:bCs/>
          <w:color w:val="000000"/>
          <w:sz w:val="24"/>
          <w:szCs w:val="24"/>
        </w:rPr>
        <w:t>obyvateľov, hospodárenie podnikateľskej sféry a iných právnických osôb.</w:t>
      </w:r>
    </w:p>
    <w:p w:rsidR="00600840" w:rsidRPr="007C21B1" w:rsidP="00600840">
      <w:pPr>
        <w:tabs>
          <w:tab w:val="left" w:pos="360"/>
        </w:tabs>
        <w:rPr>
          <w:rFonts w:ascii="Times New Roman" w:hAnsi="Times New Roman" w:cs="Calibri"/>
          <w:b/>
          <w:bCs/>
          <w:color w:val="000000"/>
          <w:sz w:val="24"/>
          <w:szCs w:val="24"/>
        </w:rPr>
      </w:pPr>
    </w:p>
    <w:p w:rsidR="00600840" w:rsidRPr="007C21B1" w:rsidP="00600840">
      <w:pPr>
        <w:numPr>
          <w:ilvl w:val="0"/>
          <w:numId w:val="2"/>
        </w:numPr>
        <w:tabs>
          <w:tab w:val="left" w:pos="720"/>
        </w:tabs>
        <w:spacing w:after="120" w:line="240" w:lineRule="auto"/>
        <w:ind w:hanging="720"/>
        <w:jc w:val="both"/>
        <w:rPr>
          <w:rFonts w:ascii="Times New Roman" w:hAnsi="Times New Roman" w:cs="Calibri"/>
          <w:b/>
          <w:bCs/>
          <w:color w:val="000000"/>
          <w:sz w:val="24"/>
          <w:szCs w:val="24"/>
        </w:rPr>
      </w:pPr>
      <w:r w:rsidRPr="007C21B1">
        <w:rPr>
          <w:rFonts w:ascii="Times New Roman" w:hAnsi="Times New Roman" w:cs="Calibri"/>
          <w:b/>
          <w:bCs/>
          <w:color w:val="000000"/>
          <w:sz w:val="24"/>
          <w:szCs w:val="24"/>
        </w:rPr>
        <w:t>Odhad dopadov na životné prostredie</w:t>
      </w:r>
    </w:p>
    <w:p w:rsidR="00600840" w:rsidRPr="007C21B1" w:rsidP="00600840">
      <w:pPr>
        <w:tabs>
          <w:tab w:val="left" w:pos="360"/>
        </w:tabs>
        <w:spacing w:after="120"/>
        <w:ind w:firstLine="360"/>
        <w:rPr>
          <w:rFonts w:ascii="Times New Roman" w:hAnsi="Times New Roman" w:cs="Calibri"/>
          <w:color w:val="000000"/>
          <w:sz w:val="24"/>
          <w:szCs w:val="24"/>
        </w:rPr>
      </w:pPr>
      <w:r w:rsidRPr="007C21B1">
        <w:rPr>
          <w:rFonts w:ascii="Times New Roman" w:hAnsi="Times New Roman" w:cs="Calibri"/>
          <w:color w:val="000000"/>
          <w:sz w:val="24"/>
          <w:szCs w:val="24"/>
        </w:rPr>
        <w:t xml:space="preserve">Navrhovaná právna úprava nebude mať negatívny dopad na životné prostredie. </w:t>
      </w:r>
    </w:p>
    <w:p w:rsidR="00600840" w:rsidRPr="007C21B1" w:rsidP="00600840">
      <w:pPr>
        <w:tabs>
          <w:tab w:val="left" w:pos="360"/>
        </w:tabs>
        <w:rPr>
          <w:rFonts w:ascii="Times New Roman" w:hAnsi="Times New Roman" w:cs="Calibri"/>
          <w:color w:val="000000"/>
          <w:sz w:val="24"/>
          <w:szCs w:val="24"/>
        </w:rPr>
      </w:pPr>
    </w:p>
    <w:p w:rsidR="00600840" w:rsidRPr="007C21B1" w:rsidP="00600840">
      <w:pPr>
        <w:numPr>
          <w:ilvl w:val="0"/>
          <w:numId w:val="2"/>
        </w:numPr>
        <w:tabs>
          <w:tab w:val="left" w:pos="720"/>
        </w:tabs>
        <w:spacing w:after="120" w:line="240" w:lineRule="auto"/>
        <w:ind w:hanging="720"/>
        <w:jc w:val="both"/>
        <w:rPr>
          <w:rFonts w:ascii="Times New Roman" w:hAnsi="Times New Roman" w:cs="Calibri"/>
          <w:b/>
          <w:bCs/>
          <w:color w:val="000000"/>
          <w:sz w:val="24"/>
          <w:szCs w:val="24"/>
        </w:rPr>
      </w:pPr>
      <w:r w:rsidRPr="007C21B1">
        <w:rPr>
          <w:rFonts w:ascii="Times New Roman" w:hAnsi="Times New Roman" w:cs="Calibri"/>
          <w:b/>
          <w:bCs/>
          <w:color w:val="000000"/>
          <w:sz w:val="24"/>
          <w:szCs w:val="24"/>
        </w:rPr>
        <w:t>Odhad dopadov na zamestnanosť</w:t>
      </w:r>
    </w:p>
    <w:p w:rsidR="00600840" w:rsidRPr="007C21B1" w:rsidP="00600840">
      <w:pPr>
        <w:tabs>
          <w:tab w:val="left" w:pos="360"/>
        </w:tabs>
        <w:spacing w:after="120"/>
        <w:rPr>
          <w:rFonts w:ascii="Times New Roman" w:hAnsi="Times New Roman" w:cs="Calibri"/>
          <w:b/>
          <w:bCs/>
          <w:color w:val="000000"/>
          <w:sz w:val="24"/>
          <w:szCs w:val="24"/>
        </w:rPr>
      </w:pPr>
      <w:r w:rsidRPr="007C21B1">
        <w:rPr>
          <w:rFonts w:ascii="Times New Roman" w:hAnsi="Times New Roman" w:cs="Calibri"/>
          <w:b/>
          <w:bCs/>
          <w:color w:val="000000"/>
          <w:sz w:val="24"/>
          <w:szCs w:val="24"/>
        </w:rPr>
        <w:tab/>
      </w:r>
      <w:r w:rsidRPr="007C21B1">
        <w:rPr>
          <w:rFonts w:ascii="Times New Roman" w:hAnsi="Times New Roman" w:cs="Calibri"/>
          <w:color w:val="000000"/>
          <w:sz w:val="24"/>
          <w:szCs w:val="24"/>
        </w:rPr>
        <w:t>Nepredpokladá sa negatívny dopad na zamestnanosť v </w:t>
      </w:r>
      <w:r w:rsidRPr="007C21B1">
        <w:rPr>
          <w:rFonts w:ascii="Times New Roman" w:hAnsi="Times New Roman" w:cs="Calibri"/>
          <w:color w:val="000000"/>
          <w:sz w:val="24"/>
          <w:szCs w:val="24"/>
        </w:rPr>
        <w:t xml:space="preserve">Slovenskej republike. </w:t>
      </w:r>
    </w:p>
    <w:p w:rsidR="00600840" w:rsidRPr="007C21B1" w:rsidP="00600840">
      <w:pPr>
        <w:tabs>
          <w:tab w:val="left" w:pos="360"/>
        </w:tabs>
        <w:rPr>
          <w:rFonts w:ascii="Times New Roman" w:hAnsi="Times New Roman" w:cs="Calibri"/>
          <w:color w:val="000000"/>
          <w:sz w:val="24"/>
          <w:szCs w:val="24"/>
        </w:rPr>
      </w:pPr>
    </w:p>
    <w:p w:rsidR="00600840" w:rsidRPr="007C21B1" w:rsidP="00600840">
      <w:pPr>
        <w:numPr>
          <w:ilvl w:val="0"/>
          <w:numId w:val="2"/>
        </w:numPr>
        <w:tabs>
          <w:tab w:val="left" w:pos="720"/>
        </w:tabs>
        <w:spacing w:after="120" w:line="240" w:lineRule="auto"/>
        <w:ind w:hanging="720"/>
        <w:jc w:val="both"/>
        <w:rPr>
          <w:rFonts w:ascii="Times New Roman" w:hAnsi="Times New Roman" w:cs="Calibri"/>
          <w:color w:val="000000"/>
          <w:sz w:val="24"/>
          <w:szCs w:val="24"/>
        </w:rPr>
      </w:pPr>
      <w:r w:rsidRPr="007C21B1">
        <w:rPr>
          <w:rFonts w:ascii="Times New Roman" w:hAnsi="Times New Roman" w:cs="Calibri"/>
          <w:b/>
          <w:bCs/>
          <w:color w:val="000000"/>
          <w:sz w:val="24"/>
          <w:szCs w:val="24"/>
        </w:rPr>
        <w:t>Analýza vplyvov na podnikateľské prostredie</w:t>
      </w:r>
    </w:p>
    <w:p w:rsidR="00600840" w:rsidRPr="007C21B1" w:rsidP="00600840">
      <w:pPr>
        <w:ind w:left="360" w:hanging="360"/>
        <w:rPr>
          <w:rFonts w:ascii="Times New Roman" w:hAnsi="Times New Roman" w:cs="Calibri"/>
          <w:color w:val="000000"/>
          <w:sz w:val="24"/>
          <w:szCs w:val="24"/>
        </w:rPr>
      </w:pPr>
      <w:r w:rsidRPr="007C21B1">
        <w:rPr>
          <w:rFonts w:ascii="Times New Roman" w:hAnsi="Times New Roman" w:cs="Calibri"/>
          <w:color w:val="000000"/>
          <w:sz w:val="24"/>
          <w:szCs w:val="24"/>
        </w:rPr>
        <w:tab/>
        <w:t xml:space="preserve">Navrhovaná právna úprava nebude mať negatívny dopad na podnikateľské prostredie. </w:t>
      </w:r>
    </w:p>
    <w:p w:rsidR="00600840" w:rsidRPr="007C21B1" w:rsidP="00600840">
      <w:pPr>
        <w:rPr>
          <w:rFonts w:ascii="Times New Roman" w:hAnsi="Times New Roman" w:cs="Calibri"/>
          <w:b/>
          <w:color w:val="000000"/>
          <w:sz w:val="24"/>
          <w:szCs w:val="24"/>
        </w:rPr>
      </w:pPr>
    </w:p>
    <w:p w:rsidR="00600840" w:rsidRPr="007C21B1" w:rsidP="00600840">
      <w:pPr>
        <w:autoSpaceDE/>
        <w:autoSpaceDN/>
        <w:spacing w:line="240" w:lineRule="atLeast"/>
        <w:jc w:val="center"/>
        <w:outlineLvl w:val="0"/>
        <w:rPr>
          <w:rFonts w:ascii="Times New Roman" w:hAnsi="Times New Roman" w:cs="Calibri"/>
          <w:b/>
          <w:color w:val="000000"/>
          <w:sz w:val="24"/>
          <w:szCs w:val="24"/>
        </w:rPr>
      </w:pPr>
    </w:p>
    <w:p w:rsidR="00600840" w:rsidRPr="007C21B1" w:rsidP="00600840">
      <w:pPr>
        <w:autoSpaceDE/>
        <w:autoSpaceDN/>
        <w:spacing w:line="240" w:lineRule="atLeast"/>
        <w:jc w:val="center"/>
        <w:outlineLvl w:val="0"/>
        <w:rPr>
          <w:rFonts w:ascii="Times New Roman" w:hAnsi="Times New Roman" w:cs="Calibri"/>
          <w:b/>
          <w:color w:val="000000"/>
          <w:sz w:val="24"/>
          <w:szCs w:val="24"/>
        </w:rPr>
      </w:pPr>
    </w:p>
    <w:p w:rsidR="00600840" w:rsidRPr="007C21B1" w:rsidP="00600840">
      <w:pPr>
        <w:autoSpaceDE/>
        <w:autoSpaceDN/>
        <w:spacing w:line="240" w:lineRule="atLeast"/>
        <w:jc w:val="center"/>
        <w:outlineLvl w:val="0"/>
        <w:rPr>
          <w:rFonts w:ascii="Times New Roman" w:hAnsi="Times New Roman" w:cs="Calibri"/>
          <w:b/>
          <w:bCs/>
          <w:color w:val="000000"/>
          <w:sz w:val="24"/>
          <w:szCs w:val="24"/>
        </w:rPr>
      </w:pPr>
    </w:p>
    <w:p w:rsidR="00600840" w:rsidP="00600840">
      <w:pPr>
        <w:autoSpaceDE/>
        <w:autoSpaceDN/>
        <w:spacing w:line="240" w:lineRule="atLeast"/>
        <w:jc w:val="center"/>
        <w:outlineLvl w:val="0"/>
        <w:rPr>
          <w:rFonts w:ascii="Times New Roman" w:hAnsi="Times New Roman" w:cs="Calibri"/>
          <w:b/>
          <w:bCs/>
          <w:color w:val="000000"/>
          <w:sz w:val="24"/>
          <w:szCs w:val="24"/>
        </w:rPr>
      </w:pPr>
    </w:p>
    <w:p w:rsidR="003910DD" w:rsidP="00600840">
      <w:pPr>
        <w:autoSpaceDE/>
        <w:autoSpaceDN/>
        <w:spacing w:line="240" w:lineRule="atLeast"/>
        <w:jc w:val="center"/>
        <w:outlineLvl w:val="0"/>
        <w:rPr>
          <w:rFonts w:ascii="Times New Roman" w:hAnsi="Times New Roman" w:cs="Calibri"/>
          <w:b/>
          <w:bCs/>
          <w:color w:val="000000"/>
          <w:sz w:val="24"/>
          <w:szCs w:val="24"/>
        </w:rPr>
      </w:pPr>
    </w:p>
    <w:p w:rsidR="0087707F" w:rsidP="00600840">
      <w:pPr>
        <w:autoSpaceDE/>
        <w:autoSpaceDN/>
        <w:spacing w:line="240" w:lineRule="atLeast"/>
        <w:jc w:val="center"/>
        <w:outlineLvl w:val="0"/>
        <w:rPr>
          <w:rFonts w:ascii="Times New Roman" w:hAnsi="Times New Roman" w:cs="Calibri"/>
          <w:b/>
          <w:bCs/>
          <w:color w:val="000000"/>
          <w:sz w:val="24"/>
          <w:szCs w:val="24"/>
        </w:rPr>
      </w:pPr>
    </w:p>
    <w:p w:rsidR="0087707F" w:rsidP="00600840">
      <w:pPr>
        <w:autoSpaceDE/>
        <w:autoSpaceDN/>
        <w:spacing w:line="240" w:lineRule="atLeast"/>
        <w:jc w:val="center"/>
        <w:outlineLvl w:val="0"/>
        <w:rPr>
          <w:rFonts w:ascii="Times New Roman" w:hAnsi="Times New Roman" w:cs="Calibri"/>
          <w:b/>
          <w:bCs/>
          <w:color w:val="000000"/>
          <w:sz w:val="24"/>
          <w:szCs w:val="24"/>
        </w:rPr>
      </w:pPr>
    </w:p>
    <w:p w:rsidR="00CD5EF6" w:rsidRPr="007C21B1" w:rsidP="00245EDB">
      <w:pPr>
        <w:rPr>
          <w:rFonts w:ascii="Times New Roman" w:hAnsi="Times New Roman" w:cs="Calibri"/>
          <w:b/>
          <w:sz w:val="24"/>
          <w:szCs w:val="24"/>
        </w:rPr>
      </w:pPr>
    </w:p>
    <w:p w:rsidR="00CD5EF6" w:rsidRPr="007C21B1" w:rsidP="00CD5EF6">
      <w:pPr>
        <w:ind w:left="540"/>
        <w:jc w:val="center"/>
        <w:rPr>
          <w:rFonts w:ascii="Times New Roman" w:hAnsi="Times New Roman" w:cs="Calibri"/>
          <w:b/>
          <w:sz w:val="24"/>
          <w:szCs w:val="24"/>
        </w:rPr>
      </w:pPr>
      <w:r w:rsidRPr="007C21B1">
        <w:rPr>
          <w:rFonts w:ascii="Times New Roman" w:hAnsi="Times New Roman" w:cs="Calibri"/>
          <w:b/>
          <w:sz w:val="24"/>
          <w:szCs w:val="24"/>
        </w:rPr>
        <w:t>DOLOŽKA ZLUČITEĽNOSTI</w:t>
      </w:r>
    </w:p>
    <w:p w:rsidR="00CD5EF6" w:rsidRPr="007C21B1" w:rsidP="007C21B1">
      <w:pPr>
        <w:spacing w:line="240" w:lineRule="auto"/>
        <w:ind w:left="540"/>
        <w:jc w:val="center"/>
        <w:rPr>
          <w:rFonts w:ascii="Times New Roman" w:hAnsi="Times New Roman" w:cs="Calibri"/>
          <w:b/>
          <w:sz w:val="24"/>
          <w:szCs w:val="24"/>
        </w:rPr>
      </w:pPr>
      <w:r w:rsidRPr="007C21B1">
        <w:rPr>
          <w:rFonts w:ascii="Times New Roman" w:hAnsi="Times New Roman" w:cs="Calibri"/>
          <w:b/>
          <w:sz w:val="24"/>
          <w:szCs w:val="24"/>
        </w:rPr>
        <w:t>právneho predpisu</w:t>
      </w:r>
    </w:p>
    <w:p w:rsidR="00CD5EF6" w:rsidRPr="007C21B1" w:rsidP="007C21B1">
      <w:pPr>
        <w:spacing w:line="240" w:lineRule="auto"/>
        <w:ind w:left="540"/>
        <w:jc w:val="center"/>
        <w:rPr>
          <w:rFonts w:ascii="Times New Roman" w:hAnsi="Times New Roman" w:cs="Calibri"/>
          <w:b/>
          <w:sz w:val="24"/>
          <w:szCs w:val="24"/>
        </w:rPr>
      </w:pPr>
      <w:r w:rsidRPr="007C21B1">
        <w:rPr>
          <w:rFonts w:ascii="Times New Roman" w:hAnsi="Times New Roman" w:cs="Calibri"/>
          <w:b/>
          <w:sz w:val="24"/>
          <w:szCs w:val="24"/>
        </w:rPr>
        <w:t>s právom Európskych spoločenstiev a s právom Európskej únie</w:t>
      </w:r>
    </w:p>
    <w:p w:rsidR="00CD5EF6" w:rsidRPr="007C21B1" w:rsidP="007C21B1">
      <w:pPr>
        <w:rPr>
          <w:rFonts w:ascii="Times New Roman" w:hAnsi="Times New Roman" w:cs="Calibri"/>
          <w:b/>
          <w:sz w:val="24"/>
          <w:szCs w:val="24"/>
        </w:rPr>
      </w:pPr>
    </w:p>
    <w:p w:rsidR="00CD5EF6" w:rsidRPr="007C21B1" w:rsidP="00CD5EF6">
      <w:pPr>
        <w:numPr>
          <w:ilvl w:val="0"/>
          <w:numId w:val="1"/>
        </w:numPr>
        <w:tabs>
          <w:tab w:val="left" w:pos="360"/>
          <w:tab w:val="left" w:pos="1260"/>
        </w:tabs>
        <w:spacing w:after="0" w:line="240" w:lineRule="auto"/>
        <w:ind w:left="360"/>
        <w:jc w:val="both"/>
        <w:rPr>
          <w:rFonts w:ascii="Times New Roman" w:hAnsi="Times New Roman" w:cs="Calibri"/>
          <w:b/>
          <w:sz w:val="24"/>
          <w:szCs w:val="24"/>
        </w:rPr>
      </w:pPr>
      <w:r w:rsidRPr="007C21B1">
        <w:rPr>
          <w:rFonts w:ascii="Times New Roman" w:hAnsi="Times New Roman" w:cs="Calibri"/>
          <w:b/>
          <w:sz w:val="24"/>
          <w:szCs w:val="24"/>
        </w:rPr>
        <w:t xml:space="preserve">Predkladateľ </w:t>
      </w:r>
      <w:r w:rsidR="005F72F9">
        <w:rPr>
          <w:rFonts w:ascii="Times New Roman" w:hAnsi="Times New Roman" w:cs="Calibri"/>
          <w:b/>
          <w:sz w:val="24"/>
          <w:szCs w:val="24"/>
        </w:rPr>
        <w:t>právneho predpisu</w:t>
      </w:r>
      <w:r w:rsidRPr="007C21B1">
        <w:rPr>
          <w:rFonts w:ascii="Times New Roman" w:hAnsi="Times New Roman" w:cs="Calibri"/>
          <w:b/>
          <w:sz w:val="24"/>
          <w:szCs w:val="24"/>
        </w:rPr>
        <w:t xml:space="preserve">:   </w:t>
      </w:r>
      <w:r w:rsidRPr="007C21B1">
        <w:rPr>
          <w:rFonts w:ascii="Times New Roman" w:hAnsi="Times New Roman" w:cs="Calibri"/>
          <w:sz w:val="24"/>
          <w:szCs w:val="24"/>
        </w:rPr>
        <w:t>poslan</w:t>
      </w:r>
      <w:r w:rsidR="003910DD">
        <w:rPr>
          <w:rFonts w:ascii="Times New Roman" w:hAnsi="Times New Roman" w:cs="Calibri"/>
          <w:sz w:val="24"/>
          <w:szCs w:val="24"/>
        </w:rPr>
        <w:t>ec</w:t>
      </w:r>
      <w:r w:rsidRPr="007C21B1">
        <w:rPr>
          <w:rFonts w:ascii="Times New Roman" w:hAnsi="Times New Roman" w:cs="Calibri"/>
          <w:sz w:val="24"/>
          <w:szCs w:val="24"/>
        </w:rPr>
        <w:t xml:space="preserve"> Národnej rady Slovenskej republiky </w:t>
      </w:r>
    </w:p>
    <w:p w:rsidR="00CD5EF6" w:rsidRPr="007C21B1" w:rsidP="00CD5EF6">
      <w:pPr>
        <w:jc w:val="both"/>
        <w:rPr>
          <w:rFonts w:ascii="Times New Roman" w:hAnsi="Times New Roman" w:cs="Calibri"/>
          <w:sz w:val="24"/>
          <w:szCs w:val="24"/>
        </w:rPr>
      </w:pPr>
    </w:p>
    <w:p w:rsidR="00CD5EF6" w:rsidRPr="003910DD" w:rsidP="003910DD">
      <w:pPr>
        <w:keepNext/>
        <w:numPr>
          <w:ilvl w:val="0"/>
          <w:numId w:val="1"/>
        </w:numPr>
        <w:tabs>
          <w:tab w:val="left" w:pos="360"/>
          <w:tab w:val="left" w:pos="1260"/>
        </w:tabs>
        <w:spacing w:after="0" w:line="240" w:lineRule="auto"/>
        <w:ind w:left="360"/>
        <w:jc w:val="both"/>
        <w:rPr>
          <w:rFonts w:ascii="Times New Roman" w:hAnsi="Times New Roman" w:cs="Calibri"/>
          <w:b/>
          <w:sz w:val="24"/>
          <w:szCs w:val="24"/>
        </w:rPr>
      </w:pPr>
      <w:r w:rsidRPr="007C21B1">
        <w:rPr>
          <w:rFonts w:ascii="Times New Roman" w:hAnsi="Times New Roman" w:cs="Calibri"/>
          <w:b/>
          <w:sz w:val="24"/>
          <w:szCs w:val="24"/>
        </w:rPr>
        <w:t xml:space="preserve">Názov právneho predpisu:   </w:t>
      </w:r>
      <w:r w:rsidRPr="003910DD" w:rsidR="003910DD">
        <w:rPr>
          <w:rFonts w:ascii="Times New Roman" w:hAnsi="Times New Roman" w:cs="Calibri"/>
          <w:bCs/>
          <w:sz w:val="24"/>
          <w:szCs w:val="24"/>
        </w:rPr>
        <w:t>Návrh zákona, ktorým sa mení a dopĺňa zákon č. 578/2004 Z. z. o poskytovateľoch zdravotnej starostlivosti, zdravotníckych pracovníkoch, stavovských organizáciách v zdravotníctve a o zmene a doplnení niektorých zákonov v znení neskorších predpisov a o zmene a doplnení niektorých zákonov</w:t>
      </w:r>
    </w:p>
    <w:p w:rsidR="003910DD" w:rsidP="003910DD">
      <w:pPr>
        <w:keepNext/>
        <w:spacing w:after="0" w:line="240" w:lineRule="auto"/>
        <w:jc w:val="both"/>
        <w:rPr>
          <w:rFonts w:ascii="Times New Roman" w:hAnsi="Times New Roman" w:cs="Calibri"/>
          <w:b/>
          <w:sz w:val="24"/>
          <w:szCs w:val="24"/>
        </w:rPr>
      </w:pPr>
    </w:p>
    <w:p w:rsidR="003910DD" w:rsidRPr="003910DD" w:rsidP="003910DD">
      <w:pPr>
        <w:keepNext/>
        <w:spacing w:after="0" w:line="240" w:lineRule="auto"/>
        <w:jc w:val="both"/>
        <w:rPr>
          <w:rFonts w:ascii="Times New Roman" w:hAnsi="Times New Roman" w:cs="Calibri"/>
          <w:b/>
          <w:sz w:val="24"/>
          <w:szCs w:val="24"/>
        </w:rPr>
      </w:pPr>
    </w:p>
    <w:p w:rsidR="00CD5EF6" w:rsidRPr="007C21B1" w:rsidP="00CD5EF6">
      <w:pPr>
        <w:numPr>
          <w:ilvl w:val="0"/>
          <w:numId w:val="1"/>
        </w:numPr>
        <w:tabs>
          <w:tab w:val="left" w:pos="360"/>
          <w:tab w:val="left" w:pos="1260"/>
        </w:tabs>
        <w:spacing w:after="0" w:line="240" w:lineRule="auto"/>
        <w:ind w:left="360"/>
        <w:jc w:val="both"/>
        <w:rPr>
          <w:rFonts w:ascii="Times New Roman" w:hAnsi="Times New Roman" w:cs="Calibri"/>
          <w:b/>
          <w:sz w:val="24"/>
          <w:szCs w:val="24"/>
        </w:rPr>
      </w:pPr>
      <w:r w:rsidRPr="007C21B1">
        <w:rPr>
          <w:rFonts w:ascii="Times New Roman" w:hAnsi="Times New Roman" w:cs="Calibri"/>
          <w:b/>
          <w:sz w:val="24"/>
          <w:szCs w:val="24"/>
        </w:rPr>
        <w:t xml:space="preserve">Problematika návrhu </w:t>
      </w:r>
      <w:r w:rsidR="005F72F9">
        <w:rPr>
          <w:rFonts w:ascii="Times New Roman" w:hAnsi="Times New Roman" w:cs="Calibri"/>
          <w:b/>
          <w:sz w:val="24"/>
          <w:szCs w:val="24"/>
        </w:rPr>
        <w:t>právneho predpisu</w:t>
      </w:r>
      <w:r w:rsidRPr="007C21B1">
        <w:rPr>
          <w:rFonts w:ascii="Times New Roman" w:hAnsi="Times New Roman" w:cs="Calibri"/>
          <w:b/>
          <w:sz w:val="24"/>
          <w:szCs w:val="24"/>
        </w:rPr>
        <w:t>:</w:t>
      </w:r>
    </w:p>
    <w:p w:rsidR="00CD5EF6" w:rsidRPr="007C21B1" w:rsidP="00CD5EF6">
      <w:pPr>
        <w:jc w:val="both"/>
        <w:rPr>
          <w:rFonts w:ascii="Times New Roman" w:hAnsi="Times New Roman" w:cs="Calibri"/>
          <w:b/>
          <w:sz w:val="24"/>
          <w:szCs w:val="24"/>
        </w:rPr>
      </w:pPr>
    </w:p>
    <w:p w:rsidR="00CD5EF6" w:rsidRPr="007C21B1" w:rsidP="007C21B1">
      <w:pPr>
        <w:ind w:left="360"/>
        <w:jc w:val="both"/>
        <w:rPr>
          <w:rFonts w:ascii="Times New Roman" w:hAnsi="Times New Roman" w:cs="Calibri"/>
          <w:sz w:val="24"/>
          <w:szCs w:val="24"/>
        </w:rPr>
      </w:pPr>
      <w:r w:rsidRPr="007C21B1">
        <w:rPr>
          <w:rFonts w:ascii="Times New Roman" w:hAnsi="Times New Roman" w:cs="Calibri"/>
          <w:sz w:val="24"/>
          <w:szCs w:val="24"/>
        </w:rPr>
        <w:t>a)   nie je upravená v práve Európskych spoločenstiev;</w:t>
      </w:r>
    </w:p>
    <w:p w:rsidR="00CD5EF6" w:rsidRPr="007C21B1" w:rsidP="007C21B1">
      <w:pPr>
        <w:ind w:left="360"/>
        <w:jc w:val="both"/>
        <w:rPr>
          <w:rFonts w:ascii="Times New Roman" w:hAnsi="Times New Roman" w:cs="Calibri"/>
          <w:sz w:val="24"/>
          <w:szCs w:val="24"/>
        </w:rPr>
      </w:pPr>
      <w:r w:rsidRPr="007C21B1">
        <w:rPr>
          <w:rFonts w:ascii="Times New Roman" w:hAnsi="Times New Roman" w:cs="Calibri"/>
          <w:sz w:val="24"/>
          <w:szCs w:val="24"/>
        </w:rPr>
        <w:t>b)   nie je upra</w:t>
      </w:r>
      <w:r w:rsidRPr="007C21B1">
        <w:rPr>
          <w:rFonts w:ascii="Times New Roman" w:hAnsi="Times New Roman" w:cs="Calibri"/>
          <w:sz w:val="24"/>
          <w:szCs w:val="24"/>
        </w:rPr>
        <w:t>vená v práve Európskej únie;</w:t>
      </w:r>
    </w:p>
    <w:p w:rsidR="00CD5EF6" w:rsidRPr="007C21B1" w:rsidP="00CD5EF6">
      <w:pPr>
        <w:tabs>
          <w:tab w:val="left" w:pos="720"/>
        </w:tabs>
        <w:ind w:left="720" w:hanging="360"/>
        <w:jc w:val="both"/>
        <w:rPr>
          <w:rFonts w:ascii="Times New Roman" w:hAnsi="Times New Roman" w:cs="Calibri"/>
          <w:sz w:val="24"/>
          <w:szCs w:val="24"/>
        </w:rPr>
      </w:pPr>
      <w:r w:rsidRPr="007C21B1">
        <w:rPr>
          <w:rFonts w:ascii="Times New Roman" w:hAnsi="Times New Roman" w:cs="Calibri"/>
          <w:sz w:val="24"/>
          <w:szCs w:val="24"/>
        </w:rPr>
        <w:t>c) nie je obsiahnutá v judikatúre Súdneho dvora Európskych spoločenstiev alebo Súdu prvého stupňa Európskych spoločenstiev.</w:t>
      </w:r>
    </w:p>
    <w:p w:rsidR="00CD5EF6" w:rsidRPr="007C21B1" w:rsidP="00CD5EF6">
      <w:pPr>
        <w:jc w:val="both"/>
        <w:rPr>
          <w:rFonts w:ascii="Times New Roman" w:hAnsi="Times New Roman" w:cs="Calibri"/>
          <w:b/>
          <w:sz w:val="24"/>
          <w:szCs w:val="24"/>
        </w:rPr>
      </w:pPr>
    </w:p>
    <w:p w:rsidR="003910DD" w:rsidRPr="003910DD" w:rsidP="003910DD">
      <w:pPr>
        <w:ind w:firstLine="708"/>
        <w:rPr>
          <w:rFonts w:ascii="Times New Roman" w:hAnsi="Times New Roman" w:cs="Calibri"/>
          <w:color w:val="000000"/>
          <w:sz w:val="24"/>
          <w:szCs w:val="24"/>
        </w:rPr>
      </w:pPr>
      <w:r w:rsidRPr="003910DD">
        <w:rPr>
          <w:rFonts w:ascii="Times New Roman" w:hAnsi="Times New Roman" w:cs="Calibri"/>
          <w:color w:val="000000"/>
          <w:sz w:val="24"/>
          <w:szCs w:val="24"/>
        </w:rPr>
        <w:t>Vzhľadom na vnútroštátny charakter navrhovaného právneho predpisu je bezpredmetné vyjadrovať sa k bodom 4., 5. a 6. doložky zlučiteľnosti.</w:t>
      </w:r>
    </w:p>
    <w:p w:rsidR="00CD5EF6">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3910DD">
      <w:pPr>
        <w:rPr>
          <w:rFonts w:ascii="Arial" w:hAnsi="Arial" w:cs="Arial"/>
          <w:b/>
          <w:sz w:val="24"/>
          <w:szCs w:val="24"/>
        </w:rPr>
      </w:pPr>
    </w:p>
    <w:p w:rsidR="00CD5EF6">
      <w:pPr>
        <w:rPr>
          <w:rFonts w:ascii="Arial" w:hAnsi="Arial" w:cs="Arial"/>
          <w:b/>
          <w:sz w:val="24"/>
          <w:szCs w:val="24"/>
        </w:rPr>
      </w:pPr>
    </w:p>
    <w:p w:rsidR="00CD5EF6" w:rsidRPr="00972F8F">
      <w:pPr>
        <w:rPr>
          <w:rFonts w:ascii="Arial" w:hAnsi="Arial" w:cs="Arial"/>
          <w:b/>
          <w:sz w:val="24"/>
          <w:szCs w:val="24"/>
        </w:rPr>
      </w:pPr>
    </w:p>
    <w:p w:rsidR="00E26079" w:rsidRPr="0088248E" w:rsidP="00E26079">
      <w:pPr>
        <w:jc w:val="both"/>
        <w:rPr>
          <w:rFonts w:ascii="Times New Roman" w:hAnsi="Times New Roman" w:cs="Calibri"/>
          <w:b/>
          <w:sz w:val="24"/>
          <w:szCs w:val="24"/>
        </w:rPr>
      </w:pPr>
      <w:r w:rsidRPr="0088248E">
        <w:rPr>
          <w:rFonts w:ascii="Times New Roman" w:hAnsi="Times New Roman" w:cs="Calibri"/>
          <w:b/>
          <w:sz w:val="24"/>
          <w:szCs w:val="24"/>
        </w:rPr>
        <w:t xml:space="preserve">B. Osobitná časť </w:t>
      </w:r>
    </w:p>
    <w:p w:rsidR="0079615F" w:rsidRPr="00593ADE" w:rsidP="00E26079">
      <w:pPr>
        <w:jc w:val="both"/>
        <w:rPr>
          <w:rFonts w:ascii="Times New Roman" w:hAnsi="Times New Roman" w:cs="Calibri"/>
          <w:sz w:val="24"/>
          <w:szCs w:val="24"/>
        </w:rPr>
      </w:pPr>
      <w:r w:rsidRPr="00593ADE" w:rsidR="00F1529D">
        <w:rPr>
          <w:rFonts w:ascii="Times New Roman" w:hAnsi="Times New Roman" w:cs="Calibri"/>
          <w:sz w:val="24"/>
          <w:szCs w:val="24"/>
        </w:rPr>
        <w:t>K čl. I</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K bodu 1 </w:t>
      </w:r>
    </w:p>
    <w:p w:rsidR="00E26079" w:rsidRPr="00593ADE" w:rsidP="00E26079">
      <w:pPr>
        <w:jc w:val="both"/>
        <w:rPr>
          <w:rFonts w:ascii="Times New Roman" w:hAnsi="Times New Roman" w:cs="Calibri"/>
          <w:sz w:val="24"/>
          <w:szCs w:val="24"/>
        </w:rPr>
      </w:pPr>
      <w:r w:rsidRPr="00593ADE" w:rsidR="0014293B">
        <w:rPr>
          <w:rFonts w:ascii="Times New Roman" w:hAnsi="Times New Roman" w:cs="Calibri"/>
          <w:sz w:val="24"/>
          <w:szCs w:val="24"/>
        </w:rPr>
        <w:t>Ministerstvo zdravotníctva Slovenskej republiky navrhovanou úpravou § 11 ods. 1 bude vydávať povolenia na prevádzkovanie ambulancie LSPP.</w:t>
      </w:r>
      <w:r w:rsidRPr="00593ADE">
        <w:rPr>
          <w:rFonts w:ascii="Times New Roman" w:hAnsi="Times New Roman" w:cs="Calibri"/>
          <w:sz w:val="24"/>
          <w:szCs w:val="24"/>
        </w:rPr>
        <w:t xml:space="preserve">  </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K bodu 2 </w:t>
      </w:r>
    </w:p>
    <w:p w:rsidR="00E26079" w:rsidRPr="00593ADE" w:rsidP="00E26079">
      <w:pPr>
        <w:jc w:val="both"/>
        <w:rPr>
          <w:rFonts w:ascii="Times New Roman" w:hAnsi="Times New Roman" w:cs="Calibri"/>
          <w:sz w:val="24"/>
          <w:szCs w:val="24"/>
        </w:rPr>
      </w:pPr>
      <w:r w:rsidRPr="00593ADE" w:rsidR="0014293B">
        <w:rPr>
          <w:rFonts w:ascii="Times New Roman" w:hAnsi="Times New Roman" w:cs="Calibri"/>
          <w:sz w:val="24"/>
          <w:szCs w:val="24"/>
        </w:rPr>
        <w:t>Legislatívno-techni</w:t>
      </w:r>
      <w:r w:rsidRPr="00593ADE" w:rsidR="00A425CF">
        <w:rPr>
          <w:rFonts w:ascii="Times New Roman" w:hAnsi="Times New Roman" w:cs="Calibri"/>
          <w:sz w:val="24"/>
          <w:szCs w:val="24"/>
        </w:rPr>
        <w:t>cká úprava nadväzujúca na bod 1, samosprávny kraj vydáva povolenie na prevádzkovanie ambulancie okrem ambulancie záchrannej zdravotnej služby a ambulancie LSPP.</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K bodu 3 </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Legislatívno-technická úprava nadväzujúca na doplnenie nového písmena b) v § 11 ods. 1.</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K bodu 4</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Legislatívno-technická úprava nadväzujúca na vloženie nového odseku 5 do § 12.</w:t>
      </w:r>
    </w:p>
    <w:p w:rsidR="00E26079" w:rsidRPr="00593ADE" w:rsidP="00E26079">
      <w:pPr>
        <w:jc w:val="both"/>
        <w:rPr>
          <w:rFonts w:ascii="Times New Roman" w:hAnsi="Times New Roman" w:cs="Calibri"/>
          <w:sz w:val="24"/>
          <w:szCs w:val="24"/>
        </w:rPr>
      </w:pPr>
      <w:r w:rsidRPr="00593ADE" w:rsidR="009A641E">
        <w:rPr>
          <w:rFonts w:ascii="Times New Roman" w:hAnsi="Times New Roman" w:cs="Calibri"/>
          <w:sz w:val="24"/>
          <w:szCs w:val="24"/>
        </w:rPr>
        <w:t>K bodu 5</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Ustanovujú sa podmienky na vydanie povolenia na prevádzkovanie ambulancie LSPP pre fyzické a právnické osoby.</w:t>
      </w:r>
    </w:p>
    <w:p w:rsidR="00E26079" w:rsidRPr="00593ADE" w:rsidP="00E26079">
      <w:pPr>
        <w:jc w:val="both"/>
        <w:rPr>
          <w:rFonts w:ascii="Times New Roman" w:hAnsi="Times New Roman" w:cs="Calibri"/>
          <w:sz w:val="24"/>
          <w:szCs w:val="24"/>
        </w:rPr>
      </w:pPr>
      <w:r w:rsidRPr="00593ADE" w:rsidR="009A641E">
        <w:rPr>
          <w:rFonts w:ascii="Times New Roman" w:hAnsi="Times New Roman" w:cs="Calibri"/>
          <w:sz w:val="24"/>
          <w:szCs w:val="24"/>
        </w:rPr>
        <w:t>K bodu 6</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Legislatívno-technická úprava súvisiaca s vložením nového odseku 5 do § 12.</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K bodu 7</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Upravuje sa možnosť zamietnutia žiadosti o vydanie povolenia na prevádzkovanie ambulancie LSPP, ak žiadateľ nespĺňa podmienky ustanovené zákonom.</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K bodu 8 </w:t>
      </w:r>
    </w:p>
    <w:p w:rsidR="00E26079" w:rsidRPr="00593ADE" w:rsidP="00E26079">
      <w:pPr>
        <w:jc w:val="both"/>
        <w:rPr>
          <w:rFonts w:ascii="Times New Roman" w:hAnsi="Times New Roman" w:cs="Calibri"/>
          <w:sz w:val="24"/>
          <w:szCs w:val="24"/>
        </w:rPr>
      </w:pPr>
      <w:r w:rsidRPr="00593ADE" w:rsidR="00A425CF">
        <w:rPr>
          <w:rFonts w:ascii="Times New Roman" w:hAnsi="Times New Roman" w:cs="Calibri"/>
          <w:sz w:val="24"/>
          <w:szCs w:val="24"/>
        </w:rPr>
        <w:t>Navrhovaná úprava určuje podmienky výberového konania na vydanie povolenia na prevádzkovanie ambulancie LSPP. Zriaďuje sa komisia na vyhodnotenie žiadostí, výber členov komisie</w:t>
      </w:r>
      <w:r w:rsidRPr="00593ADE" w:rsidR="00170963">
        <w:rPr>
          <w:rFonts w:ascii="Times New Roman" w:hAnsi="Times New Roman" w:cs="Calibri"/>
          <w:sz w:val="24"/>
          <w:szCs w:val="24"/>
        </w:rPr>
        <w:t xml:space="preserve"> a</w:t>
      </w:r>
      <w:r w:rsidRPr="00593ADE" w:rsidR="00A425CF">
        <w:rPr>
          <w:rFonts w:ascii="Times New Roman" w:hAnsi="Times New Roman" w:cs="Calibri"/>
          <w:sz w:val="24"/>
          <w:szCs w:val="24"/>
        </w:rPr>
        <w:t xml:space="preserve"> kritériá hodnotenia žiadostí </w:t>
      </w:r>
      <w:r w:rsidRPr="00593ADE" w:rsidR="00170963">
        <w:rPr>
          <w:rFonts w:ascii="Times New Roman" w:hAnsi="Times New Roman" w:cs="Calibri"/>
          <w:sz w:val="24"/>
          <w:szCs w:val="24"/>
        </w:rPr>
        <w:t>.</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K bodu </w:t>
      </w:r>
      <w:r w:rsidRPr="00593ADE" w:rsidR="00170963">
        <w:rPr>
          <w:rFonts w:ascii="Times New Roman" w:hAnsi="Times New Roman" w:cs="Calibri"/>
          <w:sz w:val="24"/>
          <w:szCs w:val="24"/>
        </w:rPr>
        <w:t>9</w:t>
      </w:r>
    </w:p>
    <w:p w:rsidR="00E26079" w:rsidRPr="00593ADE" w:rsidP="00E26079">
      <w:pPr>
        <w:jc w:val="both"/>
        <w:rPr>
          <w:rFonts w:ascii="Times New Roman" w:hAnsi="Times New Roman" w:cs="Calibri"/>
          <w:sz w:val="24"/>
          <w:szCs w:val="24"/>
        </w:rPr>
      </w:pPr>
      <w:r w:rsidRPr="00593ADE" w:rsidR="00170963">
        <w:rPr>
          <w:rFonts w:ascii="Times New Roman" w:hAnsi="Times New Roman" w:cs="Calibri"/>
          <w:sz w:val="24"/>
          <w:szCs w:val="24"/>
        </w:rPr>
        <w:t>Stanovuje sa čas platnosti povolenia na prevádzkovanie ambulancie LSPP.</w:t>
      </w:r>
    </w:p>
    <w:p w:rsidR="00E26079" w:rsidRPr="00593ADE" w:rsidP="00E26079">
      <w:pPr>
        <w:jc w:val="both"/>
        <w:rPr>
          <w:rFonts w:ascii="Times New Roman" w:hAnsi="Times New Roman" w:cs="Calibri"/>
          <w:sz w:val="24"/>
          <w:szCs w:val="24"/>
        </w:rPr>
      </w:pPr>
      <w:r w:rsidRPr="00593ADE">
        <w:rPr>
          <w:rFonts w:ascii="Times New Roman" w:hAnsi="Times New Roman" w:cs="Calibri"/>
          <w:sz w:val="24"/>
          <w:szCs w:val="24"/>
        </w:rPr>
        <w:t>K bodu 1</w:t>
      </w:r>
      <w:r w:rsidRPr="00593ADE" w:rsidR="00170963">
        <w:rPr>
          <w:rFonts w:ascii="Times New Roman" w:hAnsi="Times New Roman" w:cs="Calibri"/>
          <w:sz w:val="24"/>
          <w:szCs w:val="24"/>
        </w:rPr>
        <w:t>0</w:t>
      </w:r>
    </w:p>
    <w:p w:rsidR="00E26079" w:rsidRPr="00593ADE" w:rsidP="00E26079">
      <w:pPr>
        <w:jc w:val="both"/>
        <w:rPr>
          <w:rFonts w:ascii="Times New Roman" w:hAnsi="Times New Roman" w:cs="Calibri"/>
          <w:sz w:val="24"/>
          <w:szCs w:val="24"/>
        </w:rPr>
      </w:pPr>
      <w:r w:rsidRPr="00593ADE" w:rsidR="00170963">
        <w:rPr>
          <w:rFonts w:ascii="Times New Roman" w:hAnsi="Times New Roman" w:cs="Calibri"/>
          <w:sz w:val="24"/>
          <w:szCs w:val="24"/>
        </w:rPr>
        <w:t>Legislatívno-technická úprava nadväzujúca na úpravu § 12.</w:t>
      </w:r>
    </w:p>
    <w:p w:rsidR="00170963" w:rsidRPr="00593ADE" w:rsidP="00170963">
      <w:pPr>
        <w:jc w:val="both"/>
        <w:rPr>
          <w:rFonts w:ascii="Times New Roman" w:hAnsi="Times New Roman" w:cs="Calibri"/>
          <w:sz w:val="24"/>
          <w:szCs w:val="24"/>
        </w:rPr>
      </w:pPr>
      <w:r w:rsidRPr="00593ADE">
        <w:rPr>
          <w:rFonts w:ascii="Times New Roman" w:hAnsi="Times New Roman" w:cs="Calibri"/>
          <w:sz w:val="24"/>
          <w:szCs w:val="24"/>
        </w:rPr>
        <w:t>K bodu 11</w:t>
      </w:r>
    </w:p>
    <w:p w:rsidR="00170963" w:rsidRPr="00593ADE" w:rsidP="00170963">
      <w:pPr>
        <w:jc w:val="both"/>
        <w:rPr>
          <w:rFonts w:ascii="Times New Roman" w:hAnsi="Times New Roman" w:cs="Calibri"/>
          <w:sz w:val="24"/>
          <w:szCs w:val="24"/>
        </w:rPr>
      </w:pPr>
      <w:r w:rsidRPr="00593ADE" w:rsidR="00F1529D">
        <w:rPr>
          <w:rFonts w:ascii="Times New Roman" w:hAnsi="Times New Roman" w:cs="Calibri"/>
          <w:sz w:val="24"/>
          <w:szCs w:val="24"/>
        </w:rPr>
        <w:t>Legislatívno-technická úprava nadväzujúca na úpravu § 12.</w:t>
      </w:r>
    </w:p>
    <w:p w:rsidR="00170963" w:rsidRPr="00593ADE" w:rsidP="00170963">
      <w:pPr>
        <w:jc w:val="both"/>
        <w:rPr>
          <w:rFonts w:ascii="Times New Roman" w:hAnsi="Times New Roman" w:cs="Calibri"/>
          <w:sz w:val="24"/>
          <w:szCs w:val="24"/>
        </w:rPr>
      </w:pPr>
      <w:r w:rsidRPr="00593ADE">
        <w:rPr>
          <w:rFonts w:ascii="Times New Roman" w:hAnsi="Times New Roman" w:cs="Calibri"/>
          <w:sz w:val="24"/>
          <w:szCs w:val="24"/>
        </w:rPr>
        <w:t>K bodu 1</w:t>
      </w:r>
      <w:r w:rsidRPr="00593ADE" w:rsidR="00F1529D">
        <w:rPr>
          <w:rFonts w:ascii="Times New Roman" w:hAnsi="Times New Roman" w:cs="Calibri"/>
          <w:sz w:val="24"/>
          <w:szCs w:val="24"/>
        </w:rPr>
        <w:t>2</w:t>
      </w:r>
    </w:p>
    <w:p w:rsidR="00F1529D" w:rsidRPr="00593ADE" w:rsidP="00170963">
      <w:pPr>
        <w:jc w:val="both"/>
        <w:rPr>
          <w:rFonts w:ascii="Times New Roman" w:hAnsi="Times New Roman" w:cs="Calibri"/>
          <w:sz w:val="24"/>
          <w:szCs w:val="24"/>
        </w:rPr>
      </w:pPr>
      <w:r w:rsidRPr="00593ADE">
        <w:rPr>
          <w:rFonts w:ascii="Times New Roman" w:hAnsi="Times New Roman" w:cs="Calibri"/>
          <w:sz w:val="24"/>
          <w:szCs w:val="24"/>
        </w:rPr>
        <w:t>Ustanovuje sa lehota na rozhodnutie o vydaní alebo zamietnutí žiadosti o vydanie povolenia na prevádzkovanie ambulancie LSPP.</w:t>
      </w:r>
    </w:p>
    <w:p w:rsidR="00170963" w:rsidRPr="00593ADE" w:rsidP="00170963">
      <w:pPr>
        <w:jc w:val="both"/>
        <w:rPr>
          <w:rFonts w:ascii="Times New Roman" w:hAnsi="Times New Roman" w:cs="Calibri"/>
          <w:sz w:val="24"/>
          <w:szCs w:val="24"/>
        </w:rPr>
      </w:pPr>
      <w:r w:rsidRPr="00593ADE">
        <w:rPr>
          <w:rFonts w:ascii="Times New Roman" w:hAnsi="Times New Roman" w:cs="Calibri"/>
          <w:sz w:val="24"/>
          <w:szCs w:val="24"/>
        </w:rPr>
        <w:t>K bodu 1</w:t>
      </w:r>
      <w:r w:rsidRPr="00593ADE" w:rsidR="00F1529D">
        <w:rPr>
          <w:rFonts w:ascii="Times New Roman" w:hAnsi="Times New Roman" w:cs="Calibri"/>
          <w:sz w:val="24"/>
          <w:szCs w:val="24"/>
        </w:rPr>
        <w:t>3</w:t>
      </w:r>
    </w:p>
    <w:p w:rsidR="00F1529D" w:rsidRPr="00593ADE" w:rsidP="00170963">
      <w:pPr>
        <w:jc w:val="both"/>
        <w:rPr>
          <w:rFonts w:ascii="Times New Roman" w:hAnsi="Times New Roman" w:cs="Calibri"/>
          <w:sz w:val="24"/>
          <w:szCs w:val="24"/>
        </w:rPr>
      </w:pPr>
      <w:r w:rsidRPr="00593ADE">
        <w:rPr>
          <w:rFonts w:ascii="Times New Roman" w:hAnsi="Times New Roman" w:cs="Calibri"/>
          <w:sz w:val="24"/>
          <w:szCs w:val="24"/>
        </w:rPr>
        <w:t>Dopĺňa sa ustanovenie o prerušení konania o vydanie povolenia na prevádzkovanie ambulancie LSPP.</w:t>
      </w:r>
    </w:p>
    <w:p w:rsidR="00170963" w:rsidRPr="00593ADE" w:rsidP="00170963">
      <w:pPr>
        <w:jc w:val="both"/>
        <w:rPr>
          <w:rFonts w:ascii="Times New Roman" w:hAnsi="Times New Roman" w:cs="Calibri"/>
          <w:sz w:val="24"/>
          <w:szCs w:val="24"/>
        </w:rPr>
      </w:pPr>
      <w:r w:rsidRPr="00593ADE">
        <w:rPr>
          <w:rFonts w:ascii="Times New Roman" w:hAnsi="Times New Roman" w:cs="Calibri"/>
          <w:sz w:val="24"/>
          <w:szCs w:val="24"/>
        </w:rPr>
        <w:t>K bodu 1</w:t>
      </w:r>
      <w:r w:rsidRPr="00593ADE" w:rsidR="00F1529D">
        <w:rPr>
          <w:rFonts w:ascii="Times New Roman" w:hAnsi="Times New Roman" w:cs="Calibri"/>
          <w:sz w:val="24"/>
          <w:szCs w:val="24"/>
        </w:rPr>
        <w:t>4</w:t>
      </w:r>
    </w:p>
    <w:p w:rsidR="00F1529D" w:rsidRPr="00593ADE" w:rsidP="00F1529D">
      <w:pPr>
        <w:jc w:val="both"/>
        <w:rPr>
          <w:rFonts w:ascii="Times New Roman" w:hAnsi="Times New Roman" w:cs="Calibri"/>
          <w:sz w:val="24"/>
          <w:szCs w:val="24"/>
        </w:rPr>
      </w:pPr>
      <w:r w:rsidRPr="00593ADE">
        <w:rPr>
          <w:rFonts w:ascii="Times New Roman" w:hAnsi="Times New Roman" w:cs="Calibri"/>
          <w:sz w:val="24"/>
          <w:szCs w:val="24"/>
        </w:rPr>
        <w:t>Legislatívno-technická úprava nadväzujúca na úpravu § 12.</w:t>
      </w:r>
    </w:p>
    <w:p w:rsidR="00F1529D" w:rsidRPr="00593ADE" w:rsidP="00170963">
      <w:pPr>
        <w:jc w:val="both"/>
        <w:rPr>
          <w:rFonts w:ascii="Times New Roman" w:hAnsi="Times New Roman" w:cs="Calibri"/>
          <w:sz w:val="24"/>
          <w:szCs w:val="24"/>
        </w:rPr>
      </w:pPr>
      <w:r w:rsidRPr="00593ADE" w:rsidR="003910DD">
        <w:rPr>
          <w:rFonts w:ascii="Times New Roman" w:hAnsi="Times New Roman" w:cs="Calibri"/>
          <w:sz w:val="24"/>
          <w:szCs w:val="24"/>
        </w:rPr>
        <w:t>K bodu 15</w:t>
      </w:r>
    </w:p>
    <w:p w:rsidR="003910DD" w:rsidRPr="00593ADE" w:rsidP="00170963">
      <w:pPr>
        <w:jc w:val="both"/>
        <w:rPr>
          <w:rFonts w:ascii="Times New Roman" w:hAnsi="Times New Roman" w:cs="Calibri"/>
          <w:sz w:val="24"/>
          <w:szCs w:val="24"/>
        </w:rPr>
      </w:pPr>
      <w:r w:rsidRPr="00593ADE">
        <w:rPr>
          <w:rFonts w:ascii="Times New Roman" w:hAnsi="Times New Roman" w:cs="Calibri"/>
          <w:sz w:val="24"/>
          <w:szCs w:val="24"/>
        </w:rPr>
        <w:t>Upravuje sa povinnosť poskytovateľov poskytujúcich všeobecnú ambulantnú starostlivosť a poskytovateľa poskytujúceho špecializovanú zubno-lekársku ambulantnú starostlivosť vykonávať lekársku službu prvej pomoci u poskytovateľa lekárskej služby prvej pomoci</w:t>
      </w:r>
      <w:r w:rsidRPr="00593ADE" w:rsidR="00593ADE">
        <w:rPr>
          <w:rFonts w:ascii="Times New Roman" w:hAnsi="Times New Roman" w:cs="Calibri"/>
          <w:sz w:val="24"/>
          <w:szCs w:val="24"/>
        </w:rPr>
        <w:t xml:space="preserve">, ktorého mu </w:t>
      </w:r>
      <w:r w:rsidRPr="00593ADE">
        <w:rPr>
          <w:rFonts w:ascii="Times New Roman" w:hAnsi="Times New Roman" w:cs="Calibri"/>
          <w:sz w:val="24"/>
          <w:szCs w:val="24"/>
        </w:rPr>
        <w:t>urč</w:t>
      </w:r>
      <w:r w:rsidRPr="00593ADE" w:rsidR="00593ADE">
        <w:rPr>
          <w:rFonts w:ascii="Times New Roman" w:hAnsi="Times New Roman" w:cs="Calibri"/>
          <w:sz w:val="24"/>
          <w:szCs w:val="24"/>
        </w:rPr>
        <w:t>í</w:t>
      </w:r>
      <w:r w:rsidRPr="00593ADE">
        <w:rPr>
          <w:rFonts w:ascii="Times New Roman" w:hAnsi="Times New Roman" w:cs="Calibri"/>
          <w:sz w:val="24"/>
          <w:szCs w:val="24"/>
        </w:rPr>
        <w:t xml:space="preserve"> samosprávny kraj</w:t>
      </w:r>
      <w:r w:rsidRPr="00593ADE" w:rsidR="00593ADE">
        <w:rPr>
          <w:rFonts w:ascii="Times New Roman" w:hAnsi="Times New Roman" w:cs="Calibri"/>
          <w:sz w:val="24"/>
          <w:szCs w:val="24"/>
        </w:rPr>
        <w:t>.</w:t>
      </w:r>
    </w:p>
    <w:p w:rsidR="00593ADE" w:rsidRPr="00593ADE" w:rsidP="00170963">
      <w:pPr>
        <w:jc w:val="both"/>
        <w:rPr>
          <w:rFonts w:ascii="Times New Roman" w:hAnsi="Times New Roman" w:cs="Calibri"/>
          <w:sz w:val="24"/>
          <w:szCs w:val="24"/>
        </w:rPr>
      </w:pPr>
      <w:r w:rsidRPr="00593ADE">
        <w:rPr>
          <w:rFonts w:ascii="Times New Roman" w:hAnsi="Times New Roman" w:cs="Calibri"/>
          <w:sz w:val="24"/>
          <w:szCs w:val="24"/>
        </w:rPr>
        <w:t>K bodu 16</w:t>
      </w:r>
    </w:p>
    <w:p w:rsidR="00593ADE" w:rsidP="00170963">
      <w:pPr>
        <w:jc w:val="both"/>
        <w:rPr>
          <w:rFonts w:ascii="Times New Roman" w:hAnsi="Times New Roman" w:cs="Calibri"/>
          <w:sz w:val="24"/>
          <w:szCs w:val="24"/>
        </w:rPr>
      </w:pPr>
      <w:r w:rsidRPr="00593ADE">
        <w:rPr>
          <w:rFonts w:ascii="Times New Roman" w:hAnsi="Times New Roman" w:cs="Calibri"/>
          <w:sz w:val="24"/>
          <w:szCs w:val="24"/>
        </w:rPr>
        <w:t>Prechodné ustanovenia upravujúce obdobie do právoplatného udelenia povolení pre poskytovateľov lekárskej služby prvej pomoci, aby bola pre pacientov táto služba dostupná po celý čas.</w:t>
      </w:r>
    </w:p>
    <w:p w:rsidR="00593ADE" w:rsidRPr="00593ADE" w:rsidP="00170963">
      <w:pPr>
        <w:jc w:val="both"/>
        <w:rPr>
          <w:rFonts w:ascii="Times New Roman" w:hAnsi="Times New Roman" w:cs="Calibri"/>
          <w:sz w:val="24"/>
          <w:szCs w:val="24"/>
        </w:rPr>
      </w:pPr>
    </w:p>
    <w:p w:rsidR="00170963" w:rsidRPr="00593ADE" w:rsidP="00E26079">
      <w:pPr>
        <w:jc w:val="both"/>
        <w:rPr>
          <w:rFonts w:ascii="Times New Roman" w:hAnsi="Times New Roman" w:cs="Calibri"/>
          <w:sz w:val="24"/>
          <w:szCs w:val="24"/>
        </w:rPr>
      </w:pPr>
      <w:r w:rsidRPr="00593ADE" w:rsidR="00F1529D">
        <w:rPr>
          <w:rFonts w:ascii="Times New Roman" w:hAnsi="Times New Roman" w:cs="Calibri"/>
          <w:sz w:val="24"/>
          <w:szCs w:val="24"/>
        </w:rPr>
        <w:t>K čl. II</w:t>
      </w:r>
    </w:p>
    <w:p w:rsidR="00F1529D" w:rsidRPr="00593ADE" w:rsidP="00E26079">
      <w:pPr>
        <w:jc w:val="both"/>
        <w:rPr>
          <w:rFonts w:ascii="Times New Roman" w:hAnsi="Times New Roman" w:cs="Calibri"/>
          <w:sz w:val="24"/>
          <w:szCs w:val="24"/>
        </w:rPr>
      </w:pPr>
      <w:r w:rsidRPr="00593ADE">
        <w:rPr>
          <w:rFonts w:ascii="Times New Roman" w:hAnsi="Times New Roman" w:cs="Calibri"/>
          <w:sz w:val="24"/>
          <w:szCs w:val="24"/>
        </w:rPr>
        <w:t>K bodu 1</w:t>
      </w:r>
    </w:p>
    <w:p w:rsidR="00F1529D" w:rsidRPr="00593ADE" w:rsidP="00E26079">
      <w:pPr>
        <w:jc w:val="both"/>
        <w:rPr>
          <w:rFonts w:ascii="Times New Roman" w:hAnsi="Times New Roman" w:cs="Calibri"/>
          <w:sz w:val="24"/>
          <w:szCs w:val="24"/>
        </w:rPr>
      </w:pPr>
      <w:r w:rsidR="00C206DF">
        <w:rPr>
          <w:rFonts w:ascii="Times New Roman" w:hAnsi="Times New Roman" w:cs="Calibri"/>
          <w:sz w:val="24"/>
          <w:szCs w:val="24"/>
        </w:rPr>
        <w:t>U</w:t>
      </w:r>
      <w:r w:rsidRPr="00593ADE">
        <w:rPr>
          <w:rFonts w:ascii="Times New Roman" w:hAnsi="Times New Roman" w:cs="Calibri"/>
          <w:sz w:val="24"/>
          <w:szCs w:val="24"/>
        </w:rPr>
        <w:t>prav</w:t>
      </w:r>
      <w:r w:rsidR="00C206DF">
        <w:rPr>
          <w:rFonts w:ascii="Times New Roman" w:hAnsi="Times New Roman" w:cs="Calibri"/>
          <w:sz w:val="24"/>
          <w:szCs w:val="24"/>
        </w:rPr>
        <w:t>uje sa definícia lekárskej služby prvej pomoci, ktorou sa bude zabezpečovať dostupnosť všeobecnej ambulantnej starostlivosti v čase od 16,00 hod do 24,00 hod.</w:t>
      </w:r>
    </w:p>
    <w:p w:rsidR="00F1529D" w:rsidRPr="00593ADE" w:rsidP="00E26079">
      <w:pPr>
        <w:jc w:val="both"/>
        <w:rPr>
          <w:rFonts w:ascii="Times New Roman" w:hAnsi="Times New Roman" w:cs="Calibri"/>
          <w:sz w:val="24"/>
          <w:szCs w:val="24"/>
        </w:rPr>
      </w:pPr>
      <w:r w:rsidRPr="00593ADE">
        <w:rPr>
          <w:rFonts w:ascii="Times New Roman" w:hAnsi="Times New Roman" w:cs="Calibri"/>
          <w:sz w:val="24"/>
          <w:szCs w:val="24"/>
        </w:rPr>
        <w:t>K bodu 2</w:t>
      </w:r>
    </w:p>
    <w:p w:rsidR="00F1529D" w:rsidRPr="00593ADE" w:rsidP="00E26079">
      <w:pPr>
        <w:jc w:val="both"/>
        <w:rPr>
          <w:rFonts w:ascii="Times New Roman" w:hAnsi="Times New Roman" w:cs="Calibri"/>
          <w:sz w:val="24"/>
          <w:szCs w:val="24"/>
        </w:rPr>
      </w:pPr>
      <w:r w:rsidRPr="00593ADE">
        <w:rPr>
          <w:rFonts w:ascii="Times New Roman" w:hAnsi="Times New Roman" w:cs="Calibri"/>
          <w:sz w:val="24"/>
          <w:szCs w:val="24"/>
        </w:rPr>
        <w:t xml:space="preserve">Úprava </w:t>
      </w:r>
      <w:r w:rsidR="00C206DF">
        <w:rPr>
          <w:rFonts w:ascii="Times New Roman" w:hAnsi="Times New Roman" w:cs="Calibri"/>
          <w:sz w:val="24"/>
          <w:szCs w:val="24"/>
        </w:rPr>
        <w:t xml:space="preserve">definície </w:t>
      </w:r>
      <w:r w:rsidRPr="00593ADE" w:rsidR="00814853">
        <w:rPr>
          <w:rFonts w:ascii="Times New Roman" w:hAnsi="Times New Roman" w:cs="Calibri"/>
          <w:sz w:val="24"/>
          <w:szCs w:val="24"/>
        </w:rPr>
        <w:t>poskytovateľov</w:t>
      </w:r>
      <w:r w:rsidR="00C206DF">
        <w:rPr>
          <w:rFonts w:ascii="Times New Roman" w:hAnsi="Times New Roman" w:cs="Calibri"/>
          <w:sz w:val="24"/>
          <w:szCs w:val="24"/>
        </w:rPr>
        <w:t>, ktorí majú povinnosť vykonávať lekársku službu prvej pomoci, doplňuje sa možnosť vykonávať lekársku službu prvej pomoci aj pre zdravotníckeho pracovníka, ktorý má odbornú spôsobilosť na výkon špecializovaných pracovných činností v odbore pracovné lekárstvo a s odbornou spôsobilosťou na výkon špecializovaných pracovných činností v odbore pediatria na výkon lekárskej služby prvej pomoci pre deti a dorast.</w:t>
      </w:r>
    </w:p>
    <w:p w:rsidR="00593ADE" w:rsidRPr="00593ADE" w:rsidP="00E26079">
      <w:pPr>
        <w:jc w:val="both"/>
        <w:rPr>
          <w:rFonts w:ascii="Times New Roman" w:hAnsi="Times New Roman" w:cs="Calibri"/>
          <w:sz w:val="24"/>
          <w:szCs w:val="24"/>
        </w:rPr>
      </w:pPr>
      <w:r w:rsidRPr="00593ADE">
        <w:rPr>
          <w:rFonts w:ascii="Times New Roman" w:hAnsi="Times New Roman" w:cs="Calibri"/>
          <w:sz w:val="24"/>
          <w:szCs w:val="24"/>
        </w:rPr>
        <w:t>K bodu 3</w:t>
      </w:r>
    </w:p>
    <w:p w:rsidR="00814853" w:rsidRPr="00593ADE" w:rsidP="00E26079">
      <w:pPr>
        <w:jc w:val="both"/>
        <w:rPr>
          <w:rFonts w:ascii="Times New Roman" w:hAnsi="Times New Roman" w:cs="Calibri"/>
          <w:sz w:val="24"/>
          <w:szCs w:val="24"/>
        </w:rPr>
      </w:pPr>
      <w:r w:rsidRPr="00593ADE" w:rsidR="00593ADE">
        <w:rPr>
          <w:rFonts w:ascii="Times New Roman" w:hAnsi="Times New Roman" w:cs="Calibri"/>
          <w:sz w:val="24"/>
          <w:szCs w:val="24"/>
        </w:rPr>
        <w:t>Ustanovuje sa kompetencia samosprávneho kraja pre určovanie poskytovateľov lekárskej služby prvej pomoci, u ktorých sa má vykonávať lekárska služba prvej pomoci</w:t>
      </w:r>
    </w:p>
    <w:p w:rsidR="00814853" w:rsidRPr="00593ADE" w:rsidP="00E26079">
      <w:pPr>
        <w:jc w:val="both"/>
        <w:rPr>
          <w:rFonts w:ascii="Times New Roman" w:hAnsi="Times New Roman" w:cs="Calibri"/>
          <w:sz w:val="24"/>
          <w:szCs w:val="24"/>
        </w:rPr>
      </w:pPr>
    </w:p>
    <w:p w:rsidR="00814853" w:rsidRPr="00593ADE" w:rsidP="00E26079">
      <w:pPr>
        <w:jc w:val="both"/>
        <w:rPr>
          <w:rFonts w:ascii="Times New Roman" w:hAnsi="Times New Roman" w:cs="Calibri"/>
          <w:sz w:val="24"/>
          <w:szCs w:val="24"/>
        </w:rPr>
      </w:pPr>
      <w:r w:rsidRPr="00593ADE">
        <w:rPr>
          <w:rFonts w:ascii="Times New Roman" w:hAnsi="Times New Roman" w:cs="Calibri"/>
          <w:sz w:val="24"/>
          <w:szCs w:val="24"/>
        </w:rPr>
        <w:t>K čl. III</w:t>
      </w:r>
    </w:p>
    <w:p w:rsidR="00593ADE" w:rsidRPr="00593ADE" w:rsidP="00E26079">
      <w:pPr>
        <w:jc w:val="both"/>
        <w:rPr>
          <w:rFonts w:ascii="Times New Roman" w:hAnsi="Times New Roman" w:cs="Calibri"/>
          <w:sz w:val="24"/>
          <w:szCs w:val="24"/>
        </w:rPr>
      </w:pPr>
      <w:r w:rsidRPr="00593ADE">
        <w:rPr>
          <w:rFonts w:ascii="Times New Roman" w:hAnsi="Times New Roman" w:cs="Calibri"/>
          <w:sz w:val="24"/>
          <w:szCs w:val="24"/>
        </w:rPr>
        <w:t>Úprava zákona č. 581/2004 Z. z. je potrebná pre určenie povinnosti zdravotným poisťovniam uzatvoriť zmluvy o poskytovaní zdravotnej starostlivosti s každým poskytovateľom, ktorému bolo vydané povolenie na prevádzkovanie ambulancie lekárskej služby prvej pomoci.</w:t>
      </w:r>
    </w:p>
    <w:p w:rsidR="00593ADE" w:rsidRPr="00593ADE" w:rsidP="00E26079">
      <w:pPr>
        <w:jc w:val="both"/>
        <w:rPr>
          <w:rFonts w:ascii="Times New Roman" w:hAnsi="Times New Roman" w:cs="Calibri"/>
          <w:sz w:val="24"/>
          <w:szCs w:val="24"/>
        </w:rPr>
      </w:pPr>
      <w:r w:rsidRPr="00593ADE">
        <w:rPr>
          <w:rFonts w:ascii="Times New Roman" w:hAnsi="Times New Roman" w:cs="Calibri"/>
          <w:sz w:val="24"/>
          <w:szCs w:val="24"/>
        </w:rPr>
        <w:t>K čl. IV</w:t>
      </w:r>
    </w:p>
    <w:p w:rsidR="00814853" w:rsidRPr="00593ADE" w:rsidP="00E26079">
      <w:pPr>
        <w:jc w:val="both"/>
        <w:rPr>
          <w:rFonts w:ascii="Times New Roman" w:hAnsi="Times New Roman" w:cs="Calibri"/>
          <w:sz w:val="24"/>
          <w:szCs w:val="24"/>
        </w:rPr>
      </w:pPr>
      <w:r w:rsidRPr="00593ADE">
        <w:rPr>
          <w:rFonts w:ascii="Times New Roman" w:hAnsi="Times New Roman" w:cs="Calibri"/>
          <w:sz w:val="24"/>
          <w:szCs w:val="24"/>
        </w:rPr>
        <w:t>Navrhuje sa účinnos</w:t>
      </w:r>
      <w:r w:rsidR="00C206DF">
        <w:rPr>
          <w:rFonts w:ascii="Times New Roman" w:hAnsi="Times New Roman" w:cs="Calibri"/>
          <w:sz w:val="24"/>
          <w:szCs w:val="24"/>
        </w:rPr>
        <w:t>ť</w:t>
      </w:r>
      <w:r w:rsidRPr="00593ADE">
        <w:rPr>
          <w:rFonts w:ascii="Times New Roman" w:hAnsi="Times New Roman" w:cs="Calibri"/>
          <w:sz w:val="24"/>
          <w:szCs w:val="24"/>
        </w:rPr>
        <w:t xml:space="preserve"> zákona.</w:t>
      </w:r>
    </w:p>
    <w:p w:rsidR="00F1529D" w:rsidRPr="00593ADE" w:rsidP="00E26079">
      <w:pPr>
        <w:jc w:val="both"/>
        <w:rPr>
          <w:rFonts w:ascii="Times New Roman" w:hAnsi="Times New Roman" w:cs="Calibri"/>
          <w:sz w:val="24"/>
          <w:szCs w:val="24"/>
        </w:rPr>
      </w:pPr>
    </w:p>
    <w:p w:rsidR="00E26079" w:rsidRPr="00593ADE">
      <w:pPr>
        <w:rPr>
          <w:rFonts w:ascii="Times New Roman" w:hAnsi="Times New Roman" w:cs="Calibri"/>
          <w:sz w:val="24"/>
          <w:szCs w:val="24"/>
        </w:rPr>
      </w:pPr>
    </w:p>
    <w:p w:rsidR="00E26079" w:rsidRPr="00593ADE" w:rsidP="00E26079">
      <w:pPr>
        <w:tabs>
          <w:tab w:val="left" w:pos="900"/>
        </w:tabs>
        <w:rPr>
          <w:rFonts w:ascii="Times New Roman" w:hAnsi="Times New Roman" w:cs="Calibri"/>
          <w:sz w:val="24"/>
          <w:szCs w:val="24"/>
        </w:rPr>
      </w:pPr>
      <w:r w:rsidRPr="00593ADE">
        <w:rPr>
          <w:rFonts w:ascii="Times New Roman" w:hAnsi="Times New Roman" w:cs="Calibri"/>
          <w:sz w:val="24"/>
          <w:szCs w:val="24"/>
        </w:rPr>
        <w:tab/>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959"/>
    <w:multiLevelType w:val="hybridMultilevel"/>
    <w:tmpl w:val="55DEBA56"/>
    <w:lvl w:ilvl="0">
      <w:start w:val="1"/>
      <w:numFmt w:val="decimal"/>
      <w:lvlText w:val="%1."/>
      <w:lvlJc w:val="left"/>
      <w:pPr>
        <w:tabs>
          <w:tab w:val="num" w:pos="720"/>
        </w:tabs>
        <w:ind w:left="720" w:hanging="360"/>
      </w:pPr>
      <w:rPr>
        <w:rFonts w:cs="Times New Roman"/>
        <w:b/>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6C1B1963"/>
    <w:multiLevelType w:val="hybridMultilevel"/>
    <w:tmpl w:val="E424C18C"/>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000000"/>
    <w:rsid w:val="0002563F"/>
    <w:rsid w:val="00105A77"/>
    <w:rsid w:val="0014293B"/>
    <w:rsid w:val="00170963"/>
    <w:rsid w:val="00245EDB"/>
    <w:rsid w:val="003910DD"/>
    <w:rsid w:val="00593ADE"/>
    <w:rsid w:val="005F72F9"/>
    <w:rsid w:val="00600840"/>
    <w:rsid w:val="0079615F"/>
    <w:rsid w:val="007C21B1"/>
    <w:rsid w:val="00814853"/>
    <w:rsid w:val="0087707F"/>
    <w:rsid w:val="0088248E"/>
    <w:rsid w:val="00972F8F"/>
    <w:rsid w:val="009A641E"/>
    <w:rsid w:val="00A425CF"/>
    <w:rsid w:val="00C206DF"/>
    <w:rsid w:val="00CD5EF6"/>
    <w:rsid w:val="00E26079"/>
    <w:rsid w:val="00F1529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933"/>
    <w:pPr>
      <w:widowControl w:val="0"/>
      <w:autoSpaceDE w:val="0"/>
      <w:autoSpaceDN w:val="0"/>
      <w:bidi w:val="0"/>
      <w:adjustRightInd w:val="0"/>
      <w:spacing w:after="200" w:line="276" w:lineRule="auto"/>
      <w:ind w:left="0" w:right="0"/>
      <w:jc w:val="left"/>
      <w:textAlignment w:val="auto"/>
    </w:pPr>
    <w:rPr>
      <w:sz w:val="22"/>
      <w:szCs w:val="22"/>
      <w:rtl w:val="0"/>
      <w:lang w:val="sk-SK" w:bidi="ar-SA"/>
    </w:rPr>
  </w:style>
  <w:style w:type="character" w:default="1" w:styleId="DefaultParagraphFont">
    <w:name w:val="Default Paragraph Font"/>
    <w:uiPriority w:val="1"/>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177</TotalTime>
  <Pages>1</Pages>
  <Words>1074</Words>
  <Characters>6340</Characters>
  <Application>Microsoft Office Word</Application>
  <DocSecurity>0</DocSecurity>
  <Lines>0</Lines>
  <Paragraphs>0</Paragraphs>
  <ScaleCrop>false</ScaleCrop>
  <Company>Kancelaria NR SR</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Alexander Slafkovsky</dc:creator>
  <cp:lastModifiedBy>Katarína Lutherová</cp:lastModifiedBy>
  <cp:revision>19</cp:revision>
  <cp:lastPrinted>2009-05-29T07:29:00Z</cp:lastPrinted>
  <dcterms:created xsi:type="dcterms:W3CDTF">2009-05-05T11:43:00Z</dcterms:created>
  <dcterms:modified xsi:type="dcterms:W3CDTF">2009-05-29T07:29:00Z</dcterms:modified>
</cp:coreProperties>
</file>