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45AC1">
      <w:pPr>
        <w:pStyle w:val="Heading1"/>
        <w:spacing w:before="0"/>
      </w:pPr>
      <w:r>
        <w:t>PREDSEDA NÁRODNEJ RADY SLOVENSKEJ REPUBLIKY</w:t>
      </w:r>
    </w:p>
    <w:p w:rsidR="00045AC1">
      <w:pPr>
        <w:pStyle w:val="Protokoln"/>
        <w:rPr>
          <w:rFonts w:cs="Times New Roman"/>
        </w:rPr>
      </w:pPr>
      <w:r>
        <w:rPr>
          <w:rFonts w:cs="Times New Roman"/>
        </w:rPr>
        <w:t>Číslo:</w:t>
      </w:r>
      <w:r w:rsidR="00E5722C">
        <w:rPr>
          <w:rFonts w:cs="Times New Roman"/>
        </w:rPr>
        <w:t xml:space="preserve"> </w:t>
      </w:r>
      <w:r w:rsidR="00C917A4">
        <w:rPr>
          <w:rFonts w:cs="Times New Roman"/>
        </w:rPr>
        <w:t>488</w:t>
      </w:r>
      <w:r w:rsidR="005A062F">
        <w:rPr>
          <w:rFonts w:cs="Times New Roman"/>
        </w:rPr>
        <w:t>/200</w:t>
      </w:r>
      <w:r w:rsidR="004052C5">
        <w:rPr>
          <w:rFonts w:cs="Times New Roman"/>
        </w:rPr>
        <w:t>9</w:t>
      </w:r>
    </w:p>
    <w:p w:rsidR="00045AC1">
      <w:pPr>
        <w:rPr>
          <w:rFonts w:cs="Times New Roman"/>
          <w:b/>
          <w:spacing w:val="20"/>
          <w:sz w:val="28"/>
        </w:rPr>
      </w:pPr>
      <w:r>
        <w:rPr>
          <w:rFonts w:cs="Times New Roman"/>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045AC1">
      <w:pPr>
        <w:pStyle w:val="rozhodnutia"/>
        <w:rPr>
          <w:rFonts w:cs="Times New Roman"/>
        </w:rPr>
      </w:pPr>
      <w:r w:rsidR="00C917A4">
        <w:rPr>
          <w:rFonts w:cs="Times New Roman"/>
        </w:rPr>
        <w:t>1100</w:t>
      </w:r>
    </w:p>
    <w:p w:rsidR="00045AC1">
      <w:pPr>
        <w:pStyle w:val="Heading1"/>
      </w:pPr>
      <w:r>
        <w:t>ROZHODNUTIE</w:t>
      </w:r>
    </w:p>
    <w:p w:rsidR="00045AC1">
      <w:pPr>
        <w:pStyle w:val="Heading1"/>
      </w:pPr>
      <w:r>
        <w:t>PREDSEDU NÁRODNEJ RADY SLOVENSKEJ REPUBLIKY</w:t>
      </w:r>
    </w:p>
    <w:p w:rsidR="00045AC1">
      <w:pPr>
        <w:rPr>
          <w:rFonts w:cs="Times New Roman"/>
        </w:rPr>
      </w:pPr>
    </w:p>
    <w:p w:rsidR="005A5C03" w:rsidP="005A5C03">
      <w:pPr>
        <w:rPr>
          <w:rFonts w:cs="Arial"/>
          <w:sz w:val="22"/>
          <w:szCs w:val="22"/>
        </w:rPr>
      </w:pPr>
      <w:r>
        <w:rPr>
          <w:rFonts w:cs="Arial"/>
          <w:sz w:val="22"/>
          <w:szCs w:val="22"/>
        </w:rPr>
        <w:t xml:space="preserve">z </w:t>
      </w:r>
      <w:r w:rsidR="00E30DA3">
        <w:rPr>
          <w:rFonts w:cs="Arial"/>
          <w:sz w:val="22"/>
          <w:szCs w:val="22"/>
        </w:rPr>
        <w:t>15</w:t>
      </w:r>
      <w:r w:rsidR="002B3F14">
        <w:rPr>
          <w:rFonts w:cs="Arial"/>
          <w:sz w:val="22"/>
          <w:szCs w:val="22"/>
        </w:rPr>
        <w:t>.</w:t>
      </w:r>
      <w:r w:rsidR="00E30DA3">
        <w:rPr>
          <w:rFonts w:cs="Arial"/>
          <w:sz w:val="22"/>
          <w:szCs w:val="22"/>
        </w:rPr>
        <w:t xml:space="preserve"> mája</w:t>
      </w:r>
      <w:r>
        <w:rPr>
          <w:rFonts w:cs="Arial"/>
          <w:sz w:val="22"/>
          <w:szCs w:val="22"/>
        </w:rPr>
        <w:t xml:space="preserve"> 200</w:t>
      </w:r>
      <w:r w:rsidR="004052C5">
        <w:rPr>
          <w:rFonts w:cs="Arial"/>
          <w:sz w:val="22"/>
          <w:szCs w:val="22"/>
        </w:rPr>
        <w:t>9</w:t>
      </w:r>
    </w:p>
    <w:p w:rsidR="005A5C03" w:rsidP="005A5C03">
      <w:pPr>
        <w:jc w:val="both"/>
        <w:rPr>
          <w:rFonts w:cs="Arial"/>
          <w:sz w:val="22"/>
          <w:szCs w:val="22"/>
        </w:rPr>
      </w:pPr>
    </w:p>
    <w:p w:rsidR="007923EE" w:rsidRPr="003C28E6" w:rsidP="007923EE">
      <w:pPr>
        <w:jc w:val="both"/>
        <w:rPr>
          <w:rFonts w:cs="Arial"/>
          <w:sz w:val="22"/>
          <w:szCs w:val="22"/>
        </w:rPr>
      </w:pPr>
      <w:r w:rsidRPr="003C28E6">
        <w:rPr>
          <w:rFonts w:cs="Arial"/>
          <w:sz w:val="22"/>
          <w:szCs w:val="22"/>
        </w:rPr>
        <w:t xml:space="preserve">k návrhu skupiny </w:t>
      </w:r>
      <w:r>
        <w:rPr>
          <w:rFonts w:cs="Arial"/>
          <w:sz w:val="22"/>
          <w:szCs w:val="22"/>
        </w:rPr>
        <w:t>39</w:t>
      </w:r>
      <w:r w:rsidRPr="003C28E6">
        <w:rPr>
          <w:rFonts w:cs="Arial"/>
          <w:sz w:val="22"/>
          <w:szCs w:val="22"/>
        </w:rPr>
        <w:t xml:space="preserve"> poslancov Národnej rady Slovenskej republiky na vyslovenie nedôvery členovi vlády Slovenskej re</w:t>
      </w:r>
      <w:r w:rsidRPr="003C28E6">
        <w:rPr>
          <w:rFonts w:cs="Arial"/>
          <w:sz w:val="22"/>
          <w:szCs w:val="22"/>
        </w:rPr>
        <w:t>publiky</w:t>
      </w:r>
      <w:r>
        <w:rPr>
          <w:rFonts w:cs="Arial"/>
          <w:sz w:val="22"/>
          <w:szCs w:val="22"/>
        </w:rPr>
        <w:t xml:space="preserve"> na prerokovanie výborom Národnej rady Slovenskej republiky</w:t>
      </w:r>
    </w:p>
    <w:p w:rsidR="007923EE" w:rsidP="007923EE">
      <w:pPr>
        <w:jc w:val="both"/>
        <w:rPr>
          <w:rFonts w:cs="Arial"/>
          <w:sz w:val="22"/>
          <w:szCs w:val="22"/>
        </w:rPr>
      </w:pPr>
    </w:p>
    <w:p w:rsidR="007923EE" w:rsidRPr="003C28E6" w:rsidP="007923EE">
      <w:pPr>
        <w:jc w:val="both"/>
        <w:rPr>
          <w:rFonts w:cs="Arial"/>
          <w:sz w:val="22"/>
          <w:szCs w:val="22"/>
        </w:rPr>
      </w:pPr>
    </w:p>
    <w:p w:rsidR="007923EE" w:rsidRPr="003C28E6" w:rsidP="007923EE">
      <w:pPr>
        <w:jc w:val="both"/>
        <w:rPr>
          <w:rFonts w:cs="Arial"/>
          <w:b/>
        </w:rPr>
      </w:pPr>
      <w:r w:rsidRPr="003C28E6">
        <w:rPr>
          <w:rFonts w:cs="Arial"/>
        </w:rPr>
        <w:tab/>
      </w:r>
      <w:r w:rsidRPr="003C28E6">
        <w:rPr>
          <w:rFonts w:cs="Arial"/>
          <w:b/>
        </w:rPr>
        <w:t>A. k o n š t a t u j e m, že</w:t>
      </w:r>
    </w:p>
    <w:p w:rsidR="007923EE" w:rsidRPr="003C28E6" w:rsidP="007923EE">
      <w:pPr>
        <w:jc w:val="both"/>
        <w:rPr>
          <w:rFonts w:cs="Arial"/>
          <w:sz w:val="22"/>
          <w:szCs w:val="22"/>
        </w:rPr>
      </w:pPr>
    </w:p>
    <w:p w:rsidR="007923EE" w:rsidRPr="003C28E6" w:rsidP="007923EE">
      <w:pPr>
        <w:tabs>
          <w:tab w:val="left" w:pos="1080"/>
        </w:tabs>
        <w:jc w:val="both"/>
        <w:rPr>
          <w:rFonts w:cs="Arial"/>
          <w:sz w:val="22"/>
          <w:szCs w:val="22"/>
        </w:rPr>
      </w:pPr>
      <w:r w:rsidRPr="003C28E6">
        <w:rPr>
          <w:rFonts w:cs="Arial"/>
          <w:sz w:val="22"/>
          <w:szCs w:val="22"/>
        </w:rPr>
        <w:tab/>
        <w:t xml:space="preserve">podľa čl. 88 ods. 1 Ústavy Slovenskej republiky skupina </w:t>
      </w:r>
      <w:r>
        <w:rPr>
          <w:rFonts w:cs="Arial"/>
          <w:sz w:val="22"/>
          <w:szCs w:val="22"/>
        </w:rPr>
        <w:t>39</w:t>
      </w:r>
      <w:r w:rsidRPr="003C28E6">
        <w:rPr>
          <w:rFonts w:cs="Arial"/>
          <w:sz w:val="22"/>
          <w:szCs w:val="22"/>
        </w:rPr>
        <w:t xml:space="preserve"> poslancov Národnej rady Slovenskej republiky </w:t>
      </w:r>
      <w:r>
        <w:rPr>
          <w:rFonts w:cs="Arial"/>
          <w:sz w:val="22"/>
          <w:szCs w:val="22"/>
        </w:rPr>
        <w:t>15. mája</w:t>
      </w:r>
      <w:r w:rsidRPr="003C28E6">
        <w:rPr>
          <w:rFonts w:cs="Arial"/>
          <w:sz w:val="22"/>
          <w:szCs w:val="22"/>
        </w:rPr>
        <w:t xml:space="preserve"> 200</w:t>
      </w:r>
      <w:r>
        <w:rPr>
          <w:rFonts w:cs="Arial"/>
          <w:sz w:val="22"/>
          <w:szCs w:val="22"/>
        </w:rPr>
        <w:t>9</w:t>
      </w:r>
      <w:r w:rsidRPr="003C28E6">
        <w:rPr>
          <w:rFonts w:cs="Arial"/>
          <w:sz w:val="22"/>
          <w:szCs w:val="22"/>
        </w:rPr>
        <w:t xml:space="preserve"> podala návrh na vyslovenie nedôvery členovi vlády Slovenskej republiky </w:t>
      </w:r>
      <w:r>
        <w:rPr>
          <w:rFonts w:cs="Arial"/>
          <w:sz w:val="22"/>
          <w:szCs w:val="22"/>
        </w:rPr>
        <w:t>Igorovi ŠTEFANOVOVI</w:t>
      </w:r>
      <w:r w:rsidRPr="003C28E6">
        <w:rPr>
          <w:rFonts w:cs="Arial"/>
          <w:sz w:val="22"/>
          <w:szCs w:val="22"/>
        </w:rPr>
        <w:t xml:space="preserve">, poverenému riadením Ministerstva </w:t>
      </w:r>
      <w:r>
        <w:rPr>
          <w:rFonts w:cs="Arial"/>
          <w:sz w:val="22"/>
          <w:szCs w:val="22"/>
        </w:rPr>
        <w:t>výstavby a regionálneho rozvoja Slovenskej republiky</w:t>
      </w:r>
      <w:r w:rsidRPr="003C28E6">
        <w:rPr>
          <w:rFonts w:cs="Arial"/>
          <w:sz w:val="22"/>
          <w:szCs w:val="22"/>
        </w:rPr>
        <w:t>;</w:t>
      </w:r>
    </w:p>
    <w:p w:rsidR="007923EE" w:rsidRPr="003C28E6" w:rsidP="007923EE">
      <w:pPr>
        <w:jc w:val="both"/>
        <w:rPr>
          <w:rFonts w:cs="Arial"/>
          <w:sz w:val="22"/>
          <w:szCs w:val="22"/>
        </w:rPr>
      </w:pPr>
    </w:p>
    <w:p w:rsidR="007923EE" w:rsidRPr="003C28E6" w:rsidP="007923EE">
      <w:pPr>
        <w:jc w:val="both"/>
        <w:rPr>
          <w:rFonts w:cs="Arial"/>
          <w:b/>
        </w:rPr>
      </w:pPr>
      <w:r w:rsidRPr="003C28E6">
        <w:rPr>
          <w:rFonts w:cs="Arial"/>
        </w:rPr>
        <w:tab/>
      </w:r>
      <w:r w:rsidRPr="003C28E6">
        <w:rPr>
          <w:rFonts w:cs="Arial"/>
          <w:b/>
        </w:rPr>
        <w:t>B. p r i d e ľ u j e m</w:t>
      </w:r>
    </w:p>
    <w:p w:rsidR="007923EE" w:rsidRPr="003C28E6" w:rsidP="007923EE">
      <w:pPr>
        <w:jc w:val="both"/>
        <w:rPr>
          <w:rFonts w:cs="Arial"/>
          <w:sz w:val="22"/>
          <w:szCs w:val="22"/>
        </w:rPr>
      </w:pPr>
    </w:p>
    <w:p w:rsidR="007923EE" w:rsidRPr="003C28E6" w:rsidP="007923EE">
      <w:pPr>
        <w:tabs>
          <w:tab w:val="left" w:pos="1080"/>
        </w:tabs>
        <w:jc w:val="both"/>
        <w:rPr>
          <w:rFonts w:cs="Arial"/>
          <w:sz w:val="22"/>
          <w:szCs w:val="22"/>
        </w:rPr>
      </w:pPr>
      <w:r w:rsidRPr="003C28E6">
        <w:rPr>
          <w:rFonts w:cs="Arial"/>
          <w:sz w:val="22"/>
          <w:szCs w:val="22"/>
        </w:rPr>
        <w:tab/>
        <w:t>podľa § 109 ods. 3 zákona Náro</w:t>
      </w:r>
      <w:r>
        <w:rPr>
          <w:rFonts w:cs="Arial"/>
          <w:sz w:val="22"/>
          <w:szCs w:val="22"/>
        </w:rPr>
        <w:t xml:space="preserve">dnej rady Slovenskej republiky </w:t>
      </w:r>
      <w:r w:rsidRPr="003C28E6">
        <w:rPr>
          <w:rFonts w:cs="Arial"/>
          <w:sz w:val="22"/>
          <w:szCs w:val="22"/>
        </w:rPr>
        <w:t xml:space="preserve">č. 350/1996 Z. z. </w:t>
      </w:r>
      <w:r>
        <w:rPr>
          <w:rFonts w:cs="Arial"/>
          <w:sz w:val="22"/>
          <w:szCs w:val="22"/>
        </w:rPr>
        <w:br/>
      </w:r>
      <w:r w:rsidRPr="003C28E6">
        <w:rPr>
          <w:rFonts w:cs="Arial"/>
          <w:sz w:val="22"/>
          <w:szCs w:val="22"/>
        </w:rPr>
        <w:t>o rokov</w:t>
      </w:r>
      <w:r w:rsidRPr="003C28E6">
        <w:rPr>
          <w:rFonts w:cs="Arial"/>
          <w:sz w:val="22"/>
          <w:szCs w:val="22"/>
        </w:rPr>
        <w:t>acom poriadku Národnej rady Slovenskej republiky v znení neskorších predpisov</w:t>
      </w:r>
    </w:p>
    <w:p w:rsidR="007923EE" w:rsidRPr="003C28E6" w:rsidP="007923EE">
      <w:pPr>
        <w:jc w:val="both"/>
        <w:rPr>
          <w:rFonts w:cs="Arial"/>
          <w:sz w:val="22"/>
          <w:szCs w:val="22"/>
        </w:rPr>
      </w:pPr>
    </w:p>
    <w:p w:rsidR="007923EE" w:rsidRPr="003C28E6" w:rsidP="007923EE">
      <w:pPr>
        <w:tabs>
          <w:tab w:val="left" w:pos="1080"/>
        </w:tabs>
        <w:jc w:val="both"/>
        <w:rPr>
          <w:rFonts w:cs="Arial"/>
          <w:sz w:val="22"/>
          <w:szCs w:val="22"/>
        </w:rPr>
      </w:pPr>
      <w:r w:rsidRPr="003C28E6">
        <w:rPr>
          <w:rFonts w:cs="Arial"/>
          <w:sz w:val="22"/>
          <w:szCs w:val="22"/>
        </w:rPr>
        <w:tab/>
        <w:t xml:space="preserve">návrh skupiny poslancov Národnej rady Slovenskej republiky na vyslovenie nedôvery členovi vlády Slovenskej republiky </w:t>
      </w:r>
      <w:r>
        <w:rPr>
          <w:rFonts w:cs="Arial"/>
          <w:sz w:val="22"/>
          <w:szCs w:val="22"/>
        </w:rPr>
        <w:t>Igorovi Štefanovovi</w:t>
      </w:r>
      <w:r w:rsidRPr="003C28E6">
        <w:rPr>
          <w:rFonts w:cs="Arial"/>
          <w:sz w:val="22"/>
          <w:szCs w:val="22"/>
        </w:rPr>
        <w:t xml:space="preserve">, poverenému riadením Ministerstva </w:t>
      </w:r>
      <w:r>
        <w:rPr>
          <w:rFonts w:cs="Arial"/>
          <w:sz w:val="22"/>
          <w:szCs w:val="22"/>
        </w:rPr>
        <w:t>výsta</w:t>
      </w:r>
      <w:r>
        <w:rPr>
          <w:rFonts w:cs="Arial"/>
          <w:sz w:val="22"/>
          <w:szCs w:val="22"/>
        </w:rPr>
        <w:t>vby a regionálneho rozvoja Slovenskej republiky</w:t>
      </w:r>
      <w:r w:rsidRPr="003C28E6">
        <w:rPr>
          <w:rFonts w:cs="Arial"/>
          <w:sz w:val="22"/>
          <w:szCs w:val="22"/>
        </w:rPr>
        <w:t xml:space="preserve"> (tlač </w:t>
      </w:r>
      <w:r>
        <w:rPr>
          <w:rFonts w:cs="Arial"/>
          <w:sz w:val="22"/>
          <w:szCs w:val="22"/>
        </w:rPr>
        <w:t>1085</w:t>
      </w:r>
      <w:r w:rsidRPr="003C28E6">
        <w:rPr>
          <w:rFonts w:cs="Arial"/>
          <w:sz w:val="22"/>
          <w:szCs w:val="22"/>
        </w:rPr>
        <w:t>)</w:t>
      </w:r>
    </w:p>
    <w:p w:rsidR="007923EE" w:rsidRPr="003C28E6" w:rsidP="007923EE">
      <w:pPr>
        <w:jc w:val="both"/>
        <w:rPr>
          <w:rFonts w:cs="Arial"/>
          <w:sz w:val="22"/>
          <w:szCs w:val="22"/>
        </w:rPr>
      </w:pPr>
    </w:p>
    <w:p w:rsidR="007923EE" w:rsidRPr="006954B0" w:rsidP="007923EE">
      <w:pPr>
        <w:tabs>
          <w:tab w:val="left" w:pos="1080"/>
        </w:tabs>
        <w:jc w:val="both"/>
        <w:rPr>
          <w:rFonts w:cs="Arial"/>
          <w:sz w:val="22"/>
          <w:szCs w:val="22"/>
        </w:rPr>
      </w:pPr>
      <w:r>
        <w:rPr>
          <w:rFonts w:cs="Arial"/>
          <w:b/>
          <w:sz w:val="22"/>
          <w:szCs w:val="22"/>
        </w:rPr>
        <w:tab/>
      </w:r>
      <w:r w:rsidRPr="006954B0">
        <w:rPr>
          <w:rFonts w:cs="Arial"/>
          <w:b/>
          <w:sz w:val="22"/>
          <w:szCs w:val="22"/>
        </w:rPr>
        <w:t>všetkým výborom Národnej rady Slovenskej republiky</w:t>
      </w:r>
    </w:p>
    <w:p w:rsidR="007923EE" w:rsidP="007923EE">
      <w:pPr>
        <w:tabs>
          <w:tab w:val="left" w:pos="1080"/>
        </w:tabs>
        <w:ind w:left="1080"/>
        <w:jc w:val="both"/>
        <w:rPr>
          <w:rFonts w:cs="Arial"/>
          <w:sz w:val="22"/>
          <w:szCs w:val="22"/>
        </w:rPr>
      </w:pPr>
      <w:r w:rsidRPr="006954B0">
        <w:rPr>
          <w:rFonts w:cs="Arial"/>
          <w:sz w:val="22"/>
          <w:szCs w:val="22"/>
        </w:rPr>
        <w:t xml:space="preserve">(okrem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w:t>
        <w:br/>
        <w:t>na preskúmavanie rozhodnutí Národného bezpečnostného úradu);</w:t>
      </w:r>
    </w:p>
    <w:p w:rsidR="007923EE" w:rsidP="007923EE">
      <w:pPr>
        <w:tabs>
          <w:tab w:val="left" w:pos="1080"/>
        </w:tabs>
        <w:ind w:left="1080"/>
        <w:jc w:val="both"/>
        <w:rPr>
          <w:rFonts w:cs="Arial"/>
          <w:sz w:val="22"/>
          <w:szCs w:val="22"/>
        </w:rPr>
      </w:pPr>
    </w:p>
    <w:p w:rsidR="007923EE" w:rsidRPr="003C28E6" w:rsidP="007923EE">
      <w:pPr>
        <w:tabs>
          <w:tab w:val="left" w:pos="1080"/>
        </w:tabs>
        <w:jc w:val="both"/>
        <w:rPr>
          <w:rFonts w:cs="Arial"/>
          <w:sz w:val="22"/>
          <w:szCs w:val="22"/>
        </w:rPr>
      </w:pPr>
      <w:r w:rsidRPr="003C28E6">
        <w:rPr>
          <w:rFonts w:cs="Arial"/>
          <w:sz w:val="22"/>
          <w:szCs w:val="22"/>
        </w:rPr>
        <w:tab/>
      </w:r>
      <w:r w:rsidRPr="003C28E6">
        <w:rPr>
          <w:rFonts w:cs="Arial"/>
          <w:sz w:val="22"/>
          <w:szCs w:val="22"/>
          <w:u w:val="single"/>
        </w:rPr>
        <w:t>na prerokovanie</w:t>
      </w:r>
      <w:r w:rsidRPr="00C345E6">
        <w:rPr>
          <w:rFonts w:cs="Arial"/>
          <w:b/>
          <w:sz w:val="22"/>
          <w:szCs w:val="22"/>
          <w:u w:val="single"/>
        </w:rPr>
        <w:t xml:space="preserve"> do určeného termínu konania schôdze</w:t>
      </w:r>
      <w:r w:rsidRPr="003C28E6">
        <w:rPr>
          <w:rFonts w:cs="Arial"/>
          <w:sz w:val="22"/>
          <w:szCs w:val="22"/>
        </w:rPr>
        <w:t>;</w:t>
      </w:r>
    </w:p>
    <w:p w:rsidR="007923EE" w:rsidRPr="003C28E6" w:rsidP="007923EE">
      <w:pPr>
        <w:tabs>
          <w:tab w:val="left" w:pos="1080"/>
        </w:tabs>
        <w:jc w:val="both"/>
        <w:rPr>
          <w:rFonts w:cs="Arial"/>
          <w:sz w:val="22"/>
          <w:szCs w:val="22"/>
        </w:rPr>
      </w:pPr>
    </w:p>
    <w:p w:rsidR="007923EE" w:rsidP="007923EE">
      <w:pPr>
        <w:pStyle w:val="Heading1"/>
        <w:spacing w:before="0"/>
      </w:pPr>
      <w:r>
        <w:t>PREDSEDA NÁRODNEJ RADY SLOVENSKEJ REPUBLIKY</w:t>
      </w:r>
    </w:p>
    <w:p w:rsidR="007923EE" w:rsidRPr="003C28E6" w:rsidP="007923EE">
      <w:pPr>
        <w:jc w:val="both"/>
        <w:rPr>
          <w:rFonts w:cs="Arial"/>
          <w:sz w:val="22"/>
          <w:szCs w:val="22"/>
        </w:rPr>
      </w:pPr>
    </w:p>
    <w:p w:rsidR="007923EE" w:rsidRPr="003C28E6" w:rsidP="007923EE">
      <w:pPr>
        <w:rPr>
          <w:rFonts w:cs="Arial"/>
          <w:sz w:val="22"/>
          <w:szCs w:val="22"/>
        </w:rPr>
      </w:pPr>
    </w:p>
    <w:p w:rsidR="007923EE" w:rsidRPr="003C28E6" w:rsidP="007923EE">
      <w:pPr>
        <w:rPr>
          <w:rFonts w:cs="Arial"/>
          <w:sz w:val="22"/>
          <w:szCs w:val="22"/>
        </w:rPr>
      </w:pPr>
      <w:r w:rsidRPr="003C28E6">
        <w:rPr>
          <w:rFonts w:cs="Arial"/>
          <w:sz w:val="22"/>
          <w:szCs w:val="22"/>
        </w:rPr>
        <w:t>- 2 -</w:t>
      </w:r>
    </w:p>
    <w:p w:rsidR="007923EE" w:rsidRPr="003C28E6" w:rsidP="007923EE">
      <w:pPr>
        <w:rPr>
          <w:rFonts w:cs="Arial"/>
          <w:sz w:val="22"/>
          <w:szCs w:val="22"/>
        </w:rPr>
      </w:pPr>
    </w:p>
    <w:p w:rsidR="007923EE" w:rsidRPr="003C28E6" w:rsidP="007923EE">
      <w:pPr>
        <w:rPr>
          <w:rFonts w:cs="Arial"/>
          <w:sz w:val="22"/>
          <w:szCs w:val="22"/>
        </w:rPr>
      </w:pPr>
    </w:p>
    <w:p w:rsidR="007923EE" w:rsidRPr="003C28E6" w:rsidP="007923EE">
      <w:pPr>
        <w:rPr>
          <w:rFonts w:cs="Arial"/>
          <w:sz w:val="22"/>
          <w:szCs w:val="22"/>
        </w:rPr>
      </w:pPr>
    </w:p>
    <w:p w:rsidR="007923EE" w:rsidRPr="003C28E6" w:rsidP="007923EE">
      <w:pPr>
        <w:jc w:val="both"/>
        <w:rPr>
          <w:rFonts w:cs="Arial"/>
          <w:b/>
        </w:rPr>
      </w:pPr>
      <w:r w:rsidRPr="003C28E6">
        <w:rPr>
          <w:rFonts w:cs="Arial"/>
        </w:rPr>
        <w:tab/>
      </w:r>
      <w:r w:rsidRPr="003C28E6">
        <w:rPr>
          <w:rFonts w:cs="Arial"/>
          <w:b/>
        </w:rPr>
        <w:t>C. u r č u j e m</w:t>
      </w:r>
    </w:p>
    <w:p w:rsidR="007923EE" w:rsidRPr="003C28E6" w:rsidP="007923EE">
      <w:pPr>
        <w:jc w:val="both"/>
        <w:rPr>
          <w:rFonts w:cs="Arial"/>
          <w:b/>
          <w:sz w:val="22"/>
          <w:szCs w:val="22"/>
        </w:rPr>
      </w:pPr>
    </w:p>
    <w:p w:rsidR="007923EE" w:rsidRPr="003C28E6" w:rsidP="007923EE">
      <w:pPr>
        <w:pStyle w:val="BodyText2"/>
        <w:tabs>
          <w:tab w:val="left" w:pos="1080"/>
        </w:tabs>
        <w:spacing w:line="240" w:lineRule="auto"/>
        <w:jc w:val="both"/>
        <w:rPr>
          <w:rFonts w:cs="Arial"/>
          <w:sz w:val="22"/>
          <w:szCs w:val="22"/>
        </w:rPr>
      </w:pPr>
      <w:r w:rsidRPr="003C28E6">
        <w:rPr>
          <w:rFonts w:cs="Arial"/>
          <w:sz w:val="22"/>
          <w:szCs w:val="22"/>
        </w:rPr>
        <w:tab/>
        <w:t xml:space="preserve">ako gestorský Výbor Národnej rady Slovenskej republiky pre </w:t>
      </w:r>
      <w:r>
        <w:rPr>
          <w:rFonts w:cs="Arial"/>
          <w:sz w:val="22"/>
          <w:szCs w:val="22"/>
        </w:rPr>
        <w:t>verejnú správu a regionálny rozvoj</w:t>
      </w:r>
      <w:r w:rsidRPr="003C28E6">
        <w:rPr>
          <w:rFonts w:cs="Arial"/>
          <w:sz w:val="22"/>
          <w:szCs w:val="22"/>
        </w:rPr>
        <w:t>, ktorý pripraví na schôdzu Národnej ra</w:t>
      </w:r>
      <w:r>
        <w:rPr>
          <w:rFonts w:cs="Arial"/>
          <w:sz w:val="22"/>
          <w:szCs w:val="22"/>
        </w:rPr>
        <w:t xml:space="preserve">dy Slovenskej republiky správu </w:t>
        <w:br/>
      </w:r>
      <w:r w:rsidRPr="003C28E6">
        <w:rPr>
          <w:rFonts w:cs="Arial"/>
          <w:sz w:val="22"/>
          <w:szCs w:val="22"/>
        </w:rPr>
        <w:t>o výsledku prerokovania uvedeného návrhu vo výboroch;</w:t>
      </w:r>
    </w:p>
    <w:p w:rsidR="007923EE" w:rsidRPr="003C28E6" w:rsidP="007923EE">
      <w:pPr>
        <w:jc w:val="both"/>
        <w:rPr>
          <w:rFonts w:cs="Arial"/>
          <w:sz w:val="22"/>
          <w:szCs w:val="22"/>
        </w:rPr>
      </w:pPr>
    </w:p>
    <w:p w:rsidR="007923EE" w:rsidRPr="003C28E6" w:rsidP="007923EE">
      <w:pPr>
        <w:jc w:val="both"/>
        <w:rPr>
          <w:rFonts w:cs="Arial"/>
          <w:b/>
        </w:rPr>
      </w:pPr>
      <w:r w:rsidRPr="003C28E6">
        <w:rPr>
          <w:rFonts w:cs="Arial"/>
        </w:rPr>
        <w:tab/>
      </w:r>
      <w:r w:rsidRPr="003C28E6">
        <w:rPr>
          <w:rFonts w:cs="Arial"/>
          <w:b/>
        </w:rPr>
        <w:t>D. z a s i e l a m</w:t>
      </w:r>
    </w:p>
    <w:p w:rsidR="007923EE" w:rsidRPr="003C28E6" w:rsidP="007923EE">
      <w:pPr>
        <w:jc w:val="both"/>
        <w:rPr>
          <w:rFonts w:cs="Arial"/>
          <w:sz w:val="22"/>
          <w:szCs w:val="22"/>
        </w:rPr>
      </w:pPr>
    </w:p>
    <w:p w:rsidR="007923EE" w:rsidRPr="003C28E6" w:rsidP="007923EE">
      <w:pPr>
        <w:tabs>
          <w:tab w:val="left" w:pos="1080"/>
        </w:tabs>
        <w:jc w:val="both"/>
        <w:rPr>
          <w:rFonts w:cs="Arial"/>
          <w:sz w:val="22"/>
          <w:szCs w:val="22"/>
        </w:rPr>
      </w:pPr>
      <w:r w:rsidRPr="003C28E6">
        <w:rPr>
          <w:rFonts w:cs="Arial"/>
          <w:sz w:val="22"/>
          <w:szCs w:val="22"/>
        </w:rPr>
        <w:tab/>
        <w:t>podľa § 109 ods. 3 zákona Náro</w:t>
      </w:r>
      <w:r>
        <w:rPr>
          <w:rFonts w:cs="Arial"/>
          <w:sz w:val="22"/>
          <w:szCs w:val="22"/>
        </w:rPr>
        <w:t xml:space="preserve">dnej rady Slovenskej republiky </w:t>
      </w:r>
      <w:r w:rsidRPr="003C28E6">
        <w:rPr>
          <w:rFonts w:cs="Arial"/>
          <w:sz w:val="22"/>
          <w:szCs w:val="22"/>
        </w:rPr>
        <w:t xml:space="preserve">č. 350/1996 Z. z. </w:t>
      </w:r>
      <w:r>
        <w:rPr>
          <w:rFonts w:cs="Arial"/>
          <w:sz w:val="22"/>
          <w:szCs w:val="22"/>
        </w:rPr>
        <w:br/>
      </w:r>
      <w:r w:rsidRPr="003C28E6">
        <w:rPr>
          <w:rFonts w:cs="Arial"/>
          <w:sz w:val="22"/>
          <w:szCs w:val="22"/>
        </w:rPr>
        <w:t>o rokovacom poriadku Národnej rady Slovenskej republiky v znení neskorších predpisov</w:t>
      </w:r>
    </w:p>
    <w:p w:rsidR="007923EE" w:rsidRPr="003C28E6" w:rsidP="007923EE">
      <w:pPr>
        <w:jc w:val="both"/>
        <w:rPr>
          <w:rFonts w:cs="Arial"/>
          <w:sz w:val="22"/>
          <w:szCs w:val="22"/>
        </w:rPr>
      </w:pPr>
    </w:p>
    <w:p w:rsidR="007923EE" w:rsidRPr="003C28E6" w:rsidP="007923EE">
      <w:pPr>
        <w:tabs>
          <w:tab w:val="left" w:pos="1080"/>
        </w:tabs>
        <w:jc w:val="both"/>
        <w:rPr>
          <w:rFonts w:cs="Arial"/>
          <w:sz w:val="22"/>
          <w:szCs w:val="22"/>
        </w:rPr>
      </w:pPr>
      <w:r w:rsidRPr="003C28E6">
        <w:rPr>
          <w:rFonts w:cs="Arial"/>
          <w:sz w:val="22"/>
          <w:szCs w:val="22"/>
        </w:rPr>
        <w:tab/>
        <w:t>vláde Slovenskej republiky</w:t>
      </w:r>
    </w:p>
    <w:p w:rsidR="007923EE" w:rsidRPr="003C28E6" w:rsidP="007923EE">
      <w:pPr>
        <w:jc w:val="both"/>
        <w:rPr>
          <w:rFonts w:cs="Arial"/>
          <w:sz w:val="22"/>
          <w:szCs w:val="22"/>
        </w:rPr>
      </w:pPr>
    </w:p>
    <w:p w:rsidR="007923EE" w:rsidRPr="003C28E6" w:rsidP="007923EE">
      <w:pPr>
        <w:tabs>
          <w:tab w:val="left" w:pos="1080"/>
        </w:tabs>
        <w:jc w:val="both"/>
        <w:rPr>
          <w:rFonts w:cs="Arial"/>
          <w:sz w:val="22"/>
          <w:szCs w:val="22"/>
        </w:rPr>
      </w:pPr>
      <w:r w:rsidRPr="003C28E6">
        <w:rPr>
          <w:rFonts w:cs="Arial"/>
          <w:sz w:val="22"/>
          <w:szCs w:val="22"/>
        </w:rPr>
        <w:tab/>
        <w:t>uvedený návrh skupiny poslancov Náro</w:t>
      </w:r>
      <w:r>
        <w:rPr>
          <w:rFonts w:cs="Arial"/>
          <w:sz w:val="22"/>
          <w:szCs w:val="22"/>
        </w:rPr>
        <w:t xml:space="preserve">dnej rady Slovenskej republiky </w:t>
      </w:r>
      <w:r w:rsidRPr="003C28E6">
        <w:rPr>
          <w:rFonts w:cs="Arial"/>
          <w:sz w:val="22"/>
          <w:szCs w:val="22"/>
        </w:rPr>
        <w:t>na zaujatie stanoviska.</w:t>
      </w:r>
    </w:p>
    <w:p w:rsidR="007923EE" w:rsidRPr="003C28E6" w:rsidP="007923EE">
      <w:pPr>
        <w:jc w:val="both"/>
        <w:rPr>
          <w:rFonts w:cs="Arial"/>
          <w:sz w:val="22"/>
          <w:szCs w:val="22"/>
        </w:rPr>
      </w:pPr>
    </w:p>
    <w:p w:rsidR="007923EE" w:rsidRPr="003C28E6" w:rsidP="007923EE">
      <w:pPr>
        <w:jc w:val="both"/>
        <w:rPr>
          <w:rFonts w:cs="Arial"/>
          <w:sz w:val="22"/>
          <w:szCs w:val="22"/>
        </w:rPr>
      </w:pPr>
    </w:p>
    <w:p w:rsidR="007923EE" w:rsidP="007923EE">
      <w:pPr>
        <w:rPr>
          <w:rFonts w:cs="Arial"/>
          <w:sz w:val="22"/>
          <w:szCs w:val="22"/>
        </w:rPr>
      </w:pPr>
      <w:r>
        <w:rPr>
          <w:rFonts w:cs="Arial"/>
          <w:sz w:val="22"/>
          <w:szCs w:val="22"/>
        </w:rPr>
        <w:t>Pavol   P a š k a   v. r.</w:t>
      </w:r>
    </w:p>
    <w:p w:rsidR="007923EE" w:rsidRPr="003C28E6" w:rsidP="007923EE">
      <w:pPr>
        <w:jc w:val="both"/>
        <w:rPr>
          <w:rFonts w:cs="Arial"/>
          <w:sz w:val="22"/>
          <w:szCs w:val="22"/>
        </w:rPr>
      </w:pPr>
    </w:p>
    <w:p w:rsidR="00E30DA3" w:rsidP="005A5C03">
      <w:pPr>
        <w:jc w:val="both"/>
        <w:rPr>
          <w:rFonts w:cs="Arial"/>
          <w:sz w:val="22"/>
          <w:szCs w:val="22"/>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45AC1"/>
    <w:rsid w:val="002B3F14"/>
    <w:rsid w:val="003C28E6"/>
    <w:rsid w:val="004052C5"/>
    <w:rsid w:val="005A062F"/>
    <w:rsid w:val="005A5C03"/>
    <w:rsid w:val="006954B0"/>
    <w:rsid w:val="007923EE"/>
    <w:rsid w:val="00C345E6"/>
    <w:rsid w:val="00C917A4"/>
    <w:rsid w:val="00E30DA3"/>
    <w:rsid w:val="00E5722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center"/>
      <w:textAlignment w:val="auto"/>
    </w:pPr>
    <w:rPr>
      <w:rFonts w:ascii="Arial" w:hAnsi="Arial"/>
      <w:sz w:val="24"/>
      <w:szCs w:val="20"/>
      <w:rtl w:val="0"/>
      <w:lang w:val="sk-SK" w:bidi="ar-SA"/>
    </w:rPr>
  </w:style>
  <w:style w:type="paragraph" w:styleId="Heading1">
    <w:name w:val="heading 1"/>
    <w:basedOn w:val="Normal"/>
    <w:next w:val="Normal"/>
    <w:uiPriority w:val="9"/>
    <w:qFormat/>
    <w:pPr>
      <w:keepNext/>
      <w:spacing w:before="120"/>
      <w:jc w:val="center"/>
      <w:outlineLvl w:val="0"/>
    </w:pPr>
    <w:rPr>
      <w:rFonts w:cs="Arial"/>
      <w:spacing w:val="8"/>
      <w:kern w:val="32"/>
      <w:sz w:val="32"/>
      <w:szCs w:val="32"/>
    </w:rPr>
  </w:style>
  <w:style w:type="paragraph" w:styleId="Heading2">
    <w:name w:val="heading 2"/>
    <w:basedOn w:val="Normal"/>
    <w:next w:val="Normal"/>
    <w:uiPriority w:val="9"/>
    <w:qFormat/>
    <w:pPr>
      <w:keepNext/>
      <w:autoSpaceDE/>
      <w:autoSpaceDN/>
      <w:jc w:val="both"/>
      <w:outlineLvl w:val="1"/>
    </w:pPr>
    <w:rPr>
      <w:sz w:val="32"/>
      <w:szCs w:val="32"/>
      <w:lang w:val="cs-CZ"/>
    </w:rPr>
  </w:style>
  <w:style w:type="paragraph" w:styleId="Heading3">
    <w:name w:val="heading 3"/>
    <w:basedOn w:val="Normal"/>
    <w:next w:val="Normal"/>
    <w:uiPriority w:val="9"/>
    <w:qFormat/>
    <w:pPr>
      <w:keepNext/>
      <w:autoSpaceDE/>
      <w:autoSpaceDN/>
      <w:ind w:firstLine="708"/>
      <w:jc w:val="both"/>
      <w:outlineLvl w:val="2"/>
    </w:pPr>
    <w:rPr>
      <w:b/>
      <w:bCs/>
      <w:sz w:val="28"/>
      <w:szCs w:val="32"/>
      <w:lang w:val="cs-CZ"/>
    </w:rPr>
  </w:style>
  <w:style w:type="character" w:default="1" w:styleId="DefaultParagraphFont">
    <w:name w:val="Default Paragraph Font"/>
    <w:semiHidden/>
  </w:style>
  <w:style w:type="paragraph" w:styleId="BodyText">
    <w:name w:val="Body Text"/>
    <w:basedOn w:val="Normal"/>
    <w:pPr>
      <w:tabs>
        <w:tab w:val="left" w:pos="1080"/>
      </w:tabs>
      <w:autoSpaceDE/>
      <w:autoSpaceDN/>
      <w:jc w:val="both"/>
    </w:pPr>
    <w:rPr>
      <w:lang w:val="cs-CZ"/>
    </w:rPr>
  </w:style>
  <w:style w:type="paragraph" w:styleId="BodyText2">
    <w:name w:val="Body Text 2"/>
    <w:basedOn w:val="Normal"/>
    <w:rsid w:val="00894590"/>
    <w:pPr>
      <w:spacing w:after="120" w:line="480" w:lineRule="auto"/>
      <w:jc w:val="center"/>
    </w:pPr>
  </w:style>
  <w:style w:type="paragraph" w:customStyle="1" w:styleId="Protokoln">
    <w:name w:val="Protokolné č."/>
    <w:basedOn w:val="Normal"/>
    <w:pPr>
      <w:spacing w:before="360"/>
      <w:jc w:val="left"/>
    </w:pPr>
    <w:rPr>
      <w:spacing w:val="20"/>
    </w:rPr>
  </w:style>
  <w:style w:type="paragraph" w:customStyle="1" w:styleId="rozhodnutia">
    <w:name w:val="Č.rozhodnutia"/>
    <w:basedOn w:val="Normal"/>
    <w:pPr>
      <w:spacing w:before="240" w:after="120"/>
      <w:jc w:val="center"/>
      <w:outlineLvl w:val="0"/>
    </w:pPr>
    <w:rPr>
      <w:b/>
      <w:kern w:val="28"/>
      <w:sz w:val="40"/>
    </w:rPr>
  </w:style>
  <w:style w:type="paragraph" w:styleId="BalloonText">
    <w:name w:val="Balloon Text"/>
    <w:basedOn w:val="Normal"/>
    <w:semiHidden/>
    <w:rsid w:val="000F5822"/>
    <w:pPr>
      <w:jc w:val="center"/>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Pages>
  <Words>371</Words>
  <Characters>2120</Characters>
  <Application>Microsoft Office Word</Application>
  <DocSecurity>0</DocSecurity>
  <Lines>0</Lines>
  <Paragraphs>0</Paragraphs>
  <ScaleCrop>false</ScaleCrop>
  <Company>Kancelária NR SR</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PREDSEDA NÁRODNEJ RADY SLOVENSKEJ REPUBLIKY</dc:title>
  <dc:creator>PC</dc:creator>
  <cp:lastModifiedBy>cechveva</cp:lastModifiedBy>
  <cp:revision>4</cp:revision>
  <cp:lastPrinted>2007-06-19T08:47:00Z</cp:lastPrinted>
  <dcterms:created xsi:type="dcterms:W3CDTF">2009-05-15T11:49:00Z</dcterms:created>
  <dcterms:modified xsi:type="dcterms:W3CDTF">2009-05-15T11:52:00Z</dcterms:modified>
</cp:coreProperties>
</file>