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12BD2" w:rsidP="00912BD2">
      <w:pPr>
        <w:pStyle w:val="nazov"/>
        <w:rPr>
          <w:rFonts w:ascii="Times New Roman" w:hAnsi="Times New Roman" w:cs="Times New Roman"/>
          <w:sz w:val="24"/>
          <w:szCs w:val="24"/>
        </w:rPr>
      </w:pPr>
    </w:p>
    <w:p w:rsidR="00912BD2" w:rsidP="00912BD2">
      <w:pPr>
        <w:pStyle w:val="nazov"/>
        <w:rPr>
          <w:rFonts w:ascii="Times New Roman" w:hAnsi="Times New Roman" w:cs="Times New Roman"/>
          <w:sz w:val="24"/>
          <w:szCs w:val="24"/>
        </w:rPr>
      </w:pPr>
    </w:p>
    <w:p w:rsidR="00746F27" w:rsidP="00912BD2">
      <w:pPr>
        <w:pStyle w:val="nazov"/>
        <w:rPr>
          <w:rFonts w:ascii="Times New Roman" w:hAnsi="Times New Roman" w:cs="Times New Roman"/>
          <w:sz w:val="24"/>
          <w:szCs w:val="24"/>
        </w:rPr>
      </w:pPr>
      <w:r w:rsidRPr="00042585">
        <w:rPr>
          <w:rFonts w:ascii="Times New Roman" w:hAnsi="Times New Roman" w:cs="Times New Roman"/>
          <w:sz w:val="24"/>
          <w:szCs w:val="24"/>
        </w:rPr>
        <w:t>ZMLUVA</w:t>
      </w:r>
    </w:p>
    <w:p w:rsidR="003753E7" w:rsidRPr="00042585" w:rsidP="00912BD2">
      <w:pPr>
        <w:pStyle w:val="nazov"/>
        <w:rPr>
          <w:rFonts w:ascii="Times New Roman" w:hAnsi="Times New Roman" w:cs="Times New Roman"/>
          <w:sz w:val="24"/>
          <w:szCs w:val="24"/>
        </w:rPr>
      </w:pPr>
    </w:p>
    <w:p w:rsidR="00746F27" w:rsidP="00912BD2">
      <w:pPr>
        <w:pStyle w:val="nazov"/>
        <w:rPr>
          <w:rFonts w:ascii="Times New Roman" w:hAnsi="Times New Roman" w:cs="Times New Roman"/>
          <w:sz w:val="24"/>
          <w:szCs w:val="24"/>
        </w:rPr>
      </w:pPr>
      <w:r w:rsidRPr="00042585">
        <w:rPr>
          <w:rFonts w:ascii="Times New Roman" w:hAnsi="Times New Roman" w:cs="Times New Roman"/>
          <w:sz w:val="24"/>
          <w:szCs w:val="24"/>
        </w:rPr>
        <w:t>MEDZI</w:t>
      </w:r>
    </w:p>
    <w:p w:rsidR="003753E7" w:rsidRPr="00042585" w:rsidP="00912BD2">
      <w:pPr>
        <w:pStyle w:val="nazov"/>
        <w:rPr>
          <w:rFonts w:ascii="Times New Roman" w:hAnsi="Times New Roman" w:cs="Times New Roman"/>
          <w:sz w:val="24"/>
          <w:szCs w:val="24"/>
        </w:rPr>
      </w:pPr>
    </w:p>
    <w:p w:rsidR="00746F27" w:rsidP="00912BD2">
      <w:pPr>
        <w:pStyle w:val="nazov"/>
        <w:rPr>
          <w:rFonts w:ascii="Times New Roman" w:hAnsi="Times New Roman" w:cs="Times New Roman"/>
          <w:sz w:val="24"/>
          <w:szCs w:val="24"/>
        </w:rPr>
      </w:pPr>
      <w:r w:rsidRPr="00042585">
        <w:rPr>
          <w:rFonts w:ascii="Times New Roman" w:hAnsi="Times New Roman" w:cs="Times New Roman"/>
          <w:sz w:val="24"/>
          <w:szCs w:val="24"/>
        </w:rPr>
        <w:t>SLOVENSKOU REPUBLIKOU</w:t>
      </w:r>
    </w:p>
    <w:p w:rsidR="003753E7" w:rsidRPr="00042585" w:rsidP="00912BD2">
      <w:pPr>
        <w:pStyle w:val="nazov"/>
        <w:rPr>
          <w:rFonts w:ascii="Times New Roman" w:hAnsi="Times New Roman" w:cs="Times New Roman"/>
          <w:sz w:val="24"/>
          <w:szCs w:val="24"/>
        </w:rPr>
      </w:pPr>
    </w:p>
    <w:p w:rsidR="00746F27" w:rsidP="00912BD2">
      <w:pPr>
        <w:pStyle w:val="nazov"/>
        <w:rPr>
          <w:rFonts w:ascii="Times New Roman" w:hAnsi="Times New Roman" w:cs="Times New Roman"/>
          <w:sz w:val="24"/>
          <w:szCs w:val="24"/>
        </w:rPr>
      </w:pPr>
      <w:r w:rsidRPr="00042585">
        <w:rPr>
          <w:rFonts w:ascii="Times New Roman" w:hAnsi="Times New Roman" w:cs="Times New Roman"/>
          <w:sz w:val="24"/>
          <w:szCs w:val="24"/>
        </w:rPr>
        <w:t>A</w:t>
      </w:r>
    </w:p>
    <w:p w:rsidR="003753E7" w:rsidRPr="00042585" w:rsidP="00912BD2">
      <w:pPr>
        <w:pStyle w:val="nazov"/>
        <w:rPr>
          <w:rFonts w:ascii="Times New Roman" w:hAnsi="Times New Roman" w:cs="Times New Roman"/>
          <w:sz w:val="24"/>
          <w:szCs w:val="24"/>
        </w:rPr>
      </w:pPr>
    </w:p>
    <w:p w:rsidR="00746F27" w:rsidP="00912BD2">
      <w:pPr>
        <w:pStyle w:val="nazov"/>
        <w:rPr>
          <w:rFonts w:ascii="Times New Roman" w:hAnsi="Times New Roman" w:cs="Times New Roman"/>
          <w:sz w:val="24"/>
          <w:szCs w:val="24"/>
        </w:rPr>
      </w:pPr>
      <w:r w:rsidRPr="00042585">
        <w:rPr>
          <w:rFonts w:ascii="Times New Roman" w:hAnsi="Times New Roman" w:cs="Times New Roman"/>
          <w:sz w:val="24"/>
          <w:szCs w:val="24"/>
        </w:rPr>
        <w:t>LIBANONSKOU REPUBLIKOU</w:t>
      </w:r>
    </w:p>
    <w:p w:rsidR="003753E7" w:rsidRPr="00042585" w:rsidP="00912BD2">
      <w:pPr>
        <w:pStyle w:val="nazov"/>
        <w:rPr>
          <w:rFonts w:ascii="Times New Roman" w:hAnsi="Times New Roman" w:cs="Times New Roman"/>
          <w:sz w:val="24"/>
          <w:szCs w:val="24"/>
        </w:rPr>
      </w:pPr>
    </w:p>
    <w:p w:rsidR="00746F27" w:rsidP="00912BD2">
      <w:pPr>
        <w:pStyle w:val="nazov"/>
        <w:rPr>
          <w:rFonts w:ascii="Times New Roman" w:hAnsi="Times New Roman" w:cs="Times New Roman"/>
          <w:sz w:val="24"/>
          <w:szCs w:val="24"/>
        </w:rPr>
      </w:pPr>
      <w:r w:rsidRPr="00042585">
        <w:rPr>
          <w:rFonts w:ascii="Times New Roman" w:hAnsi="Times New Roman" w:cs="Times New Roman"/>
          <w:sz w:val="24"/>
          <w:szCs w:val="24"/>
        </w:rPr>
        <w:t>O PODPORE A VZÁJOMNEJ OCHRANE</w:t>
      </w:r>
    </w:p>
    <w:p w:rsidR="003753E7" w:rsidRPr="00042585" w:rsidP="00912BD2">
      <w:pPr>
        <w:pStyle w:val="nazov"/>
        <w:rPr>
          <w:rFonts w:ascii="Times New Roman" w:hAnsi="Times New Roman" w:cs="Times New Roman"/>
          <w:sz w:val="24"/>
          <w:szCs w:val="24"/>
        </w:rPr>
      </w:pPr>
    </w:p>
    <w:p w:rsidR="00746F27" w:rsidRPr="00042585" w:rsidP="00912BD2">
      <w:pPr>
        <w:pStyle w:val="nazov"/>
        <w:rPr>
          <w:rFonts w:ascii="Times New Roman" w:hAnsi="Times New Roman" w:cs="Times New Roman"/>
          <w:sz w:val="24"/>
          <w:szCs w:val="24"/>
        </w:rPr>
      </w:pPr>
      <w:r w:rsidRPr="00042585">
        <w:rPr>
          <w:rFonts w:ascii="Times New Roman" w:hAnsi="Times New Roman" w:cs="Times New Roman"/>
          <w:sz w:val="24"/>
          <w:szCs w:val="24"/>
        </w:rPr>
        <w:t>INVESTÍCIÍ</w:t>
      </w:r>
    </w:p>
    <w:p w:rsidR="00746F27" w:rsidRPr="00042585" w:rsidP="003753E7">
      <w:pPr>
        <w:spacing w:line="360" w:lineRule="auto"/>
        <w:rPr>
          <w:rFonts w:ascii="Times New Roman" w:hAnsi="Times New Roman" w:cs="Times New Roman"/>
          <w:sz w:val="24"/>
          <w:szCs w:val="24"/>
        </w:rPr>
      </w:pPr>
    </w:p>
    <w:p w:rsidR="00746F27" w:rsidRPr="00042585" w:rsidP="003753E7">
      <w:pPr>
        <w:spacing w:line="360" w:lineRule="auto"/>
        <w:jc w:val="both"/>
        <w:rPr>
          <w:rFonts w:ascii="Times New Roman" w:hAnsi="Times New Roman" w:cs="Times New Roman"/>
          <w:sz w:val="24"/>
          <w:szCs w:val="24"/>
        </w:rPr>
      </w:pPr>
    </w:p>
    <w:p w:rsidR="00746F27" w:rsidRPr="00042585" w:rsidP="003753E7">
      <w:pPr>
        <w:pStyle w:val="vodtext"/>
        <w:spacing w:line="360" w:lineRule="auto"/>
        <w:rPr>
          <w:rFonts w:ascii="Times New Roman" w:hAnsi="Times New Roman" w:cs="Times New Roman"/>
          <w:sz w:val="24"/>
          <w:szCs w:val="24"/>
        </w:rPr>
      </w:pPr>
      <w:r w:rsidRPr="00042585">
        <w:rPr>
          <w:rFonts w:ascii="Times New Roman" w:hAnsi="Times New Roman" w:cs="Times New Roman"/>
          <w:sz w:val="24"/>
          <w:szCs w:val="24"/>
        </w:rPr>
        <w:t xml:space="preserve">Slovenská republika a Libanonská republika (ďalej </w:t>
      </w:r>
      <w:r w:rsidR="00A16771">
        <w:rPr>
          <w:rFonts w:ascii="Times New Roman" w:hAnsi="Times New Roman" w:cs="Times New Roman"/>
          <w:sz w:val="24"/>
          <w:szCs w:val="24"/>
        </w:rPr>
        <w:t xml:space="preserve">len </w:t>
      </w:r>
      <w:r w:rsidRPr="00042585">
        <w:rPr>
          <w:rFonts w:ascii="Times New Roman" w:hAnsi="Times New Roman" w:cs="Times New Roman"/>
          <w:sz w:val="24"/>
          <w:szCs w:val="24"/>
        </w:rPr>
        <w:t xml:space="preserve">„zmluvné strany“); </w:t>
      </w:r>
    </w:p>
    <w:p w:rsidR="00746F27" w:rsidRPr="00042585" w:rsidP="003753E7">
      <w:pPr>
        <w:pStyle w:val="vodtext"/>
        <w:spacing w:line="360" w:lineRule="auto"/>
        <w:rPr>
          <w:rFonts w:ascii="Times New Roman" w:hAnsi="Times New Roman" w:cs="Times New Roman"/>
          <w:sz w:val="24"/>
          <w:szCs w:val="24"/>
        </w:rPr>
      </w:pPr>
    </w:p>
    <w:p w:rsidR="00746F27" w:rsidRPr="00042585" w:rsidP="003753E7">
      <w:pPr>
        <w:pStyle w:val="vodtext"/>
        <w:spacing w:line="360" w:lineRule="auto"/>
        <w:rPr>
          <w:rFonts w:ascii="Times New Roman" w:hAnsi="Times New Roman" w:cs="Times New Roman"/>
          <w:sz w:val="24"/>
          <w:szCs w:val="24"/>
        </w:rPr>
      </w:pPr>
      <w:r w:rsidRPr="00042585">
        <w:rPr>
          <w:rFonts w:ascii="Times New Roman" w:hAnsi="Times New Roman" w:cs="Times New Roman"/>
          <w:sz w:val="24"/>
          <w:szCs w:val="24"/>
        </w:rPr>
        <w:t>želajúc si posilniť hospodársku spoluprácu pre vzájomný prospech obidv</w:t>
      </w:r>
      <w:r w:rsidRPr="00042585">
        <w:rPr>
          <w:rFonts w:ascii="Times New Roman" w:hAnsi="Times New Roman" w:cs="Times New Roman"/>
          <w:sz w:val="24"/>
          <w:szCs w:val="24"/>
        </w:rPr>
        <w:t>och štátov;</w:t>
      </w:r>
    </w:p>
    <w:p w:rsidR="00746F27" w:rsidRPr="00042585" w:rsidP="003753E7">
      <w:pPr>
        <w:pStyle w:val="BodyText"/>
        <w:spacing w:line="360" w:lineRule="auto"/>
        <w:rPr>
          <w:rFonts w:ascii="Times New Roman" w:hAnsi="Times New Roman" w:cs="Times New Roman"/>
          <w:sz w:val="24"/>
          <w:szCs w:val="24"/>
        </w:rPr>
      </w:pPr>
    </w:p>
    <w:p w:rsidR="00746F27" w:rsidRPr="00042585" w:rsidP="003753E7">
      <w:pPr>
        <w:pStyle w:val="vodtext"/>
        <w:spacing w:line="360" w:lineRule="auto"/>
        <w:rPr>
          <w:rFonts w:ascii="Times New Roman" w:hAnsi="Times New Roman" w:cs="Times New Roman"/>
          <w:sz w:val="24"/>
          <w:szCs w:val="24"/>
        </w:rPr>
      </w:pPr>
      <w:r w:rsidRPr="00042585">
        <w:rPr>
          <w:rFonts w:ascii="Times New Roman" w:hAnsi="Times New Roman" w:cs="Times New Roman"/>
          <w:sz w:val="24"/>
          <w:szCs w:val="24"/>
        </w:rPr>
        <w:t>želajúc si vytvárať a udržiavať priaznivé podmienky pre investície investorov jednej zmluvnej strany na území druhej zmluvnej strany; a</w:t>
      </w:r>
    </w:p>
    <w:p w:rsidR="00746F27" w:rsidRPr="00042585" w:rsidP="003753E7">
      <w:pPr>
        <w:pStyle w:val="BodyText"/>
        <w:spacing w:line="360" w:lineRule="auto"/>
        <w:rPr>
          <w:rFonts w:ascii="Times New Roman" w:hAnsi="Times New Roman" w:cs="Times New Roman"/>
          <w:sz w:val="24"/>
          <w:szCs w:val="24"/>
        </w:rPr>
      </w:pPr>
    </w:p>
    <w:p w:rsidR="00746F27" w:rsidRPr="00042585" w:rsidP="003753E7">
      <w:pPr>
        <w:pStyle w:val="vodtext"/>
        <w:spacing w:line="360" w:lineRule="auto"/>
        <w:rPr>
          <w:rFonts w:ascii="Times New Roman" w:hAnsi="Times New Roman" w:cs="Times New Roman"/>
          <w:sz w:val="24"/>
          <w:szCs w:val="24"/>
        </w:rPr>
      </w:pPr>
      <w:r w:rsidRPr="00042585">
        <w:rPr>
          <w:rFonts w:ascii="Times New Roman" w:hAnsi="Times New Roman" w:cs="Times New Roman"/>
          <w:sz w:val="24"/>
          <w:szCs w:val="24"/>
        </w:rPr>
        <w:t>uvedomujúc si, že podpora a vzájomná ochrana investícií v súlade s touto zmluvou prispeje k rozvoju  obcho</w:t>
      </w:r>
      <w:r w:rsidRPr="00042585">
        <w:rPr>
          <w:rFonts w:ascii="Times New Roman" w:hAnsi="Times New Roman" w:cs="Times New Roman"/>
          <w:sz w:val="24"/>
          <w:szCs w:val="24"/>
        </w:rPr>
        <w:t>dných aktivít v tejto oblasti;</w:t>
      </w:r>
    </w:p>
    <w:p w:rsidR="00746F27" w:rsidRPr="00042585" w:rsidP="003753E7">
      <w:pPr>
        <w:pStyle w:val="BodyText"/>
        <w:spacing w:line="360" w:lineRule="auto"/>
        <w:rPr>
          <w:rFonts w:ascii="Times New Roman" w:hAnsi="Times New Roman" w:cs="Times New Roman"/>
          <w:sz w:val="24"/>
          <w:szCs w:val="24"/>
        </w:rPr>
      </w:pPr>
    </w:p>
    <w:p w:rsidR="00746F27" w:rsidRPr="00042585" w:rsidP="003753E7">
      <w:pPr>
        <w:pStyle w:val="vodtext"/>
        <w:spacing w:line="360" w:lineRule="auto"/>
        <w:rPr>
          <w:rFonts w:ascii="Times New Roman" w:hAnsi="Times New Roman" w:cs="Times New Roman"/>
          <w:sz w:val="24"/>
          <w:szCs w:val="24"/>
        </w:rPr>
      </w:pPr>
      <w:r w:rsidRPr="00042585">
        <w:rPr>
          <w:rFonts w:ascii="Times New Roman" w:hAnsi="Times New Roman" w:cs="Times New Roman"/>
          <w:sz w:val="24"/>
          <w:szCs w:val="24"/>
        </w:rPr>
        <w:t xml:space="preserve">dohodli </w:t>
      </w:r>
      <w:r w:rsidRPr="00042585" w:rsidR="0099175A">
        <w:rPr>
          <w:rFonts w:ascii="Times New Roman" w:hAnsi="Times New Roman" w:cs="Times New Roman"/>
          <w:sz w:val="24"/>
          <w:szCs w:val="24"/>
        </w:rPr>
        <w:t xml:space="preserve">sa </w:t>
      </w:r>
      <w:r w:rsidRPr="00042585">
        <w:rPr>
          <w:rFonts w:ascii="Times New Roman" w:hAnsi="Times New Roman" w:cs="Times New Roman"/>
          <w:sz w:val="24"/>
          <w:szCs w:val="24"/>
        </w:rPr>
        <w:t>takto:</w:t>
      </w:r>
    </w:p>
    <w:p w:rsidR="00746F27" w:rsidRPr="00042585" w:rsidP="003753E7">
      <w:pPr>
        <w:pStyle w:val="vodtext"/>
        <w:spacing w:line="360" w:lineRule="auto"/>
        <w:rPr>
          <w:rFonts w:ascii="Times New Roman" w:hAnsi="Times New Roman" w:cs="Times New Roman"/>
          <w:sz w:val="24"/>
          <w:szCs w:val="24"/>
        </w:rPr>
      </w:pPr>
    </w:p>
    <w:p w:rsidR="00746F27" w:rsidP="003753E7">
      <w:pPr>
        <w:pStyle w:val="article"/>
        <w:spacing w:line="360" w:lineRule="auto"/>
        <w:rPr>
          <w:rFonts w:ascii="Times New Roman" w:hAnsi="Times New Roman" w:cs="Times New Roman"/>
          <w:sz w:val="24"/>
          <w:szCs w:val="24"/>
        </w:rPr>
      </w:pPr>
    </w:p>
    <w:p w:rsidR="003753E7" w:rsidP="003753E7">
      <w:pPr>
        <w:pStyle w:val="article"/>
        <w:spacing w:line="360" w:lineRule="auto"/>
        <w:rPr>
          <w:rFonts w:ascii="Times New Roman" w:hAnsi="Times New Roman" w:cs="Times New Roman"/>
          <w:sz w:val="24"/>
          <w:szCs w:val="24"/>
        </w:rPr>
      </w:pPr>
    </w:p>
    <w:p w:rsidR="00912BD2" w:rsidP="003753E7">
      <w:pPr>
        <w:pStyle w:val="article"/>
        <w:spacing w:line="360" w:lineRule="auto"/>
        <w:rPr>
          <w:rFonts w:ascii="Times New Roman" w:hAnsi="Times New Roman" w:cs="Times New Roman"/>
          <w:sz w:val="24"/>
          <w:szCs w:val="24"/>
        </w:rPr>
      </w:pPr>
    </w:p>
    <w:p w:rsidR="00912BD2" w:rsidP="003753E7">
      <w:pPr>
        <w:pStyle w:val="article"/>
        <w:spacing w:line="360" w:lineRule="auto"/>
        <w:rPr>
          <w:rFonts w:ascii="Times New Roman" w:hAnsi="Times New Roman" w:cs="Times New Roman"/>
          <w:sz w:val="24"/>
          <w:szCs w:val="24"/>
        </w:rPr>
      </w:pPr>
    </w:p>
    <w:p w:rsidR="003753E7" w:rsidP="003753E7">
      <w:pPr>
        <w:pStyle w:val="article"/>
        <w:spacing w:line="360" w:lineRule="auto"/>
        <w:rPr>
          <w:rFonts w:ascii="Times New Roman" w:hAnsi="Times New Roman" w:cs="Times New Roman"/>
          <w:sz w:val="24"/>
          <w:szCs w:val="24"/>
        </w:rPr>
      </w:pPr>
    </w:p>
    <w:p w:rsidR="003753E7" w:rsidP="003753E7">
      <w:pPr>
        <w:pStyle w:val="article"/>
        <w:spacing w:line="360" w:lineRule="auto"/>
        <w:rPr>
          <w:rFonts w:ascii="Times New Roman" w:hAnsi="Times New Roman" w:cs="Times New Roman"/>
          <w:sz w:val="24"/>
          <w:szCs w:val="24"/>
        </w:rPr>
      </w:pPr>
    </w:p>
    <w:p w:rsidR="003753E7" w:rsidP="003753E7">
      <w:pPr>
        <w:pStyle w:val="article"/>
        <w:spacing w:line="360" w:lineRule="auto"/>
        <w:rPr>
          <w:rFonts w:ascii="Times New Roman" w:hAnsi="Times New Roman" w:cs="Times New Roman"/>
          <w:sz w:val="24"/>
          <w:szCs w:val="24"/>
        </w:rPr>
      </w:pPr>
    </w:p>
    <w:p w:rsidR="003753E7" w:rsidP="003753E7">
      <w:pPr>
        <w:pStyle w:val="article"/>
        <w:spacing w:line="360" w:lineRule="auto"/>
        <w:rPr>
          <w:rFonts w:ascii="Times New Roman" w:hAnsi="Times New Roman" w:cs="Times New Roman"/>
          <w:sz w:val="24"/>
          <w:szCs w:val="24"/>
        </w:rPr>
      </w:pPr>
    </w:p>
    <w:p w:rsidR="003753E7" w:rsidRPr="00042585" w:rsidP="003753E7">
      <w:pPr>
        <w:pStyle w:val="article"/>
        <w:spacing w:line="360" w:lineRule="auto"/>
        <w:rPr>
          <w:rFonts w:ascii="Times New Roman" w:hAnsi="Times New Roman" w:cs="Times New Roman"/>
          <w:sz w:val="24"/>
          <w:szCs w:val="24"/>
        </w:rPr>
      </w:pPr>
    </w:p>
    <w:p w:rsidR="00746F27" w:rsidRPr="00042585" w:rsidP="00783B62">
      <w:pPr>
        <w:pStyle w:val="article"/>
        <w:spacing w:line="360" w:lineRule="auto"/>
        <w:rPr>
          <w:rFonts w:ascii="Times New Roman" w:hAnsi="Times New Roman" w:cs="Times New Roman"/>
          <w:sz w:val="24"/>
          <w:szCs w:val="24"/>
        </w:rPr>
      </w:pPr>
      <w:r w:rsidRPr="00042585">
        <w:rPr>
          <w:rFonts w:ascii="Times New Roman" w:hAnsi="Times New Roman" w:cs="Times New Roman"/>
          <w:sz w:val="24"/>
          <w:szCs w:val="24"/>
        </w:rPr>
        <w:t>ČLÁNOK 1</w:t>
      </w:r>
    </w:p>
    <w:p w:rsidR="00746F27" w:rsidRPr="00042585" w:rsidP="00783B62">
      <w:pPr>
        <w:pStyle w:val="artname"/>
        <w:spacing w:line="360" w:lineRule="auto"/>
        <w:rPr>
          <w:rFonts w:ascii="Times New Roman" w:hAnsi="Times New Roman" w:cs="Times New Roman"/>
          <w:sz w:val="24"/>
          <w:szCs w:val="24"/>
        </w:rPr>
      </w:pPr>
      <w:r w:rsidRPr="00042585">
        <w:rPr>
          <w:rFonts w:ascii="Times New Roman" w:hAnsi="Times New Roman" w:cs="Times New Roman"/>
          <w:sz w:val="24"/>
          <w:szCs w:val="24"/>
        </w:rPr>
        <w:t>Definície</w:t>
      </w: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pStyle w:val="BodyText"/>
        <w:spacing w:line="360" w:lineRule="auto"/>
        <w:ind w:firstLine="284"/>
        <w:rPr>
          <w:rFonts w:ascii="Times New Roman" w:hAnsi="Times New Roman" w:cs="Times New Roman"/>
          <w:iCs/>
          <w:sz w:val="24"/>
          <w:szCs w:val="24"/>
        </w:rPr>
      </w:pPr>
      <w:r w:rsidRPr="00042585">
        <w:rPr>
          <w:rFonts w:ascii="Times New Roman" w:hAnsi="Times New Roman" w:cs="Times New Roman"/>
          <w:i w:val="0"/>
          <w:iCs/>
          <w:sz w:val="24"/>
          <w:szCs w:val="24"/>
        </w:rPr>
        <w:t>Na účely tejto zmluvy</w:t>
      </w:r>
      <w:r w:rsidRPr="00042585">
        <w:rPr>
          <w:rFonts w:ascii="Times New Roman" w:hAnsi="Times New Roman" w:cs="Times New Roman"/>
          <w:iCs/>
          <w:sz w:val="24"/>
          <w:szCs w:val="24"/>
        </w:rPr>
        <w:t>:</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Pojem „investícia“ zahŕňa všetky typy aktív investovaných v spojitosti s</w:t>
      </w:r>
      <w:r w:rsidRPr="00042585" w:rsidR="004032FE">
        <w:rPr>
          <w:rFonts w:ascii="Times New Roman" w:hAnsi="Times New Roman" w:cs="Times New Roman"/>
          <w:color w:val="000000"/>
          <w:sz w:val="24"/>
          <w:szCs w:val="24"/>
        </w:rPr>
        <w:t> obchodnými a ekonomickými aktivitami</w:t>
      </w:r>
      <w:r w:rsidRPr="00042585">
        <w:rPr>
          <w:rFonts w:ascii="Times New Roman" w:hAnsi="Times New Roman" w:cs="Times New Roman"/>
          <w:color w:val="000000"/>
          <w:sz w:val="24"/>
          <w:szCs w:val="24"/>
        </w:rPr>
        <w:t xml:space="preserve"> </w:t>
      </w:r>
      <w:r w:rsidRPr="00042585" w:rsidR="004032FE">
        <w:rPr>
          <w:rFonts w:ascii="Times New Roman" w:hAnsi="Times New Roman" w:cs="Times New Roman"/>
          <w:color w:val="000000"/>
          <w:sz w:val="24"/>
          <w:szCs w:val="24"/>
        </w:rPr>
        <w:t>investora</w:t>
      </w:r>
      <w:r w:rsidRPr="00042585">
        <w:rPr>
          <w:rFonts w:ascii="Times New Roman" w:hAnsi="Times New Roman" w:cs="Times New Roman"/>
          <w:color w:val="000000"/>
          <w:sz w:val="24"/>
          <w:szCs w:val="24"/>
        </w:rPr>
        <w:t xml:space="preserve"> jednej zmluvnej strany na území </w:t>
      </w:r>
      <w:r w:rsidRPr="00042585">
        <w:rPr>
          <w:rFonts w:ascii="Times New Roman" w:hAnsi="Times New Roman" w:cs="Times New Roman"/>
          <w:color w:val="000000"/>
          <w:sz w:val="24"/>
          <w:szCs w:val="24"/>
        </w:rPr>
        <w:t>druhej zmluvnej strany v súlade s</w:t>
      </w:r>
      <w:r w:rsidR="00A16771">
        <w:rPr>
          <w:rFonts w:ascii="Times New Roman" w:hAnsi="Times New Roman" w:cs="Times New Roman"/>
          <w:color w:val="000000"/>
          <w:sz w:val="24"/>
          <w:szCs w:val="24"/>
        </w:rPr>
        <w:t> vnútroštátnym právnym poriadkom</w:t>
      </w:r>
      <w:r w:rsidRPr="00042585">
        <w:rPr>
          <w:rFonts w:ascii="Times New Roman" w:hAnsi="Times New Roman" w:cs="Times New Roman"/>
          <w:color w:val="000000"/>
          <w:sz w:val="24"/>
          <w:szCs w:val="24"/>
        </w:rPr>
        <w:t xml:space="preserve"> druhej zmluvnej strany a zahŕňa najmä, ale nie výlučne:</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1"/>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hnuteľný a nehnuteľný majetok a akékoľvek iné majetkové práva, ako sú hy</w:t>
      </w:r>
      <w:r w:rsidRPr="00042585" w:rsidR="004032FE">
        <w:rPr>
          <w:rFonts w:ascii="Times New Roman" w:hAnsi="Times New Roman" w:cs="Times New Roman"/>
          <w:color w:val="000000"/>
          <w:sz w:val="24"/>
          <w:szCs w:val="24"/>
        </w:rPr>
        <w:t>potéky, záložné práva, prenájmy alebo</w:t>
      </w:r>
      <w:r w:rsidRPr="00042585">
        <w:rPr>
          <w:rFonts w:ascii="Times New Roman" w:hAnsi="Times New Roman" w:cs="Times New Roman"/>
          <w:color w:val="000000"/>
          <w:sz w:val="24"/>
          <w:szCs w:val="24"/>
        </w:rPr>
        <w:t xml:space="preserve"> </w:t>
      </w:r>
      <w:r w:rsidR="00D26D84">
        <w:rPr>
          <w:rFonts w:ascii="Times New Roman" w:hAnsi="Times New Roman" w:cs="Times New Roman"/>
          <w:color w:val="000000"/>
          <w:sz w:val="24"/>
          <w:szCs w:val="24"/>
        </w:rPr>
        <w:t>zádržné</w:t>
      </w:r>
      <w:r w:rsidRPr="00042585">
        <w:rPr>
          <w:rFonts w:ascii="Times New Roman" w:hAnsi="Times New Roman" w:cs="Times New Roman"/>
          <w:color w:val="000000"/>
          <w:sz w:val="24"/>
          <w:szCs w:val="24"/>
        </w:rPr>
        <w:t xml:space="preserve"> práva;</w:t>
      </w:r>
    </w:p>
    <w:p w:rsidR="00746F27" w:rsidRPr="00042585" w:rsidP="00783B62">
      <w:pPr>
        <w:spacing w:line="360" w:lineRule="auto"/>
        <w:ind w:left="360"/>
        <w:jc w:val="both"/>
        <w:rPr>
          <w:rFonts w:ascii="Times New Roman" w:hAnsi="Times New Roman" w:cs="Times New Roman"/>
          <w:color w:val="000000"/>
          <w:sz w:val="24"/>
          <w:szCs w:val="24"/>
        </w:rPr>
      </w:pPr>
    </w:p>
    <w:p w:rsidR="00746F27" w:rsidRPr="00042585" w:rsidP="00783B62">
      <w:pPr>
        <w:numPr>
          <w:ilvl w:val="0"/>
          <w:numId w:val="11"/>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podiely, akcie a dlhopisy a akékoľvek ďalšie formy účasti v  spoločnosti alebo v akomkoľvek  podniku a práva alebo </w:t>
      </w:r>
      <w:r w:rsidR="00C965BA">
        <w:rPr>
          <w:rFonts w:ascii="Times New Roman" w:hAnsi="Times New Roman" w:cs="Times New Roman"/>
          <w:color w:val="000000"/>
          <w:sz w:val="24"/>
          <w:szCs w:val="24"/>
        </w:rPr>
        <w:t>úroky</w:t>
      </w:r>
      <w:r w:rsidRPr="00042585">
        <w:rPr>
          <w:rFonts w:ascii="Times New Roman" w:hAnsi="Times New Roman" w:cs="Times New Roman"/>
          <w:color w:val="000000"/>
          <w:sz w:val="24"/>
          <w:szCs w:val="24"/>
        </w:rPr>
        <w:t xml:space="preserve"> z toho vyplývajúce;</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1"/>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peňažné pohľadávky alebo </w:t>
      </w:r>
      <w:r w:rsidR="00211C38">
        <w:rPr>
          <w:rFonts w:ascii="Times New Roman" w:hAnsi="Times New Roman" w:cs="Times New Roman"/>
          <w:color w:val="000000"/>
          <w:sz w:val="24"/>
          <w:szCs w:val="24"/>
        </w:rPr>
        <w:t>plnenie na základe zmluvy, ktoré</w:t>
      </w:r>
      <w:r w:rsidRPr="00042585">
        <w:rPr>
          <w:rFonts w:ascii="Times New Roman" w:hAnsi="Times New Roman" w:cs="Times New Roman"/>
          <w:color w:val="000000"/>
          <w:sz w:val="24"/>
          <w:szCs w:val="24"/>
        </w:rPr>
        <w:t xml:space="preserve"> má ekonomickú hodnotu;</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1"/>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práva z oblasti duševného vlastníctva v</w:t>
      </w:r>
      <w:r w:rsidRPr="00042585">
        <w:rPr>
          <w:rFonts w:ascii="Times New Roman" w:hAnsi="Times New Roman" w:cs="Times New Roman"/>
          <w:color w:val="000000"/>
          <w:sz w:val="24"/>
          <w:szCs w:val="24"/>
        </w:rPr>
        <w:t xml:space="preserve">rátane </w:t>
      </w:r>
      <w:r w:rsidRPr="00042585" w:rsidR="004032FE">
        <w:rPr>
          <w:rFonts w:ascii="Times New Roman" w:hAnsi="Times New Roman" w:cs="Times New Roman"/>
          <w:color w:val="000000"/>
          <w:sz w:val="24"/>
          <w:szCs w:val="24"/>
        </w:rPr>
        <w:t xml:space="preserve">autorských práv, patentov, </w:t>
      </w:r>
      <w:r w:rsidR="00042585">
        <w:rPr>
          <w:rFonts w:ascii="Times New Roman" w:hAnsi="Times New Roman" w:cs="Times New Roman"/>
          <w:color w:val="000000"/>
          <w:sz w:val="24"/>
          <w:szCs w:val="24"/>
        </w:rPr>
        <w:t xml:space="preserve">ochranných známok, </w:t>
      </w:r>
      <w:r w:rsidRPr="00042585" w:rsidR="004032FE">
        <w:rPr>
          <w:rFonts w:ascii="Times New Roman" w:hAnsi="Times New Roman" w:cs="Times New Roman"/>
          <w:color w:val="000000"/>
          <w:sz w:val="24"/>
          <w:szCs w:val="24"/>
        </w:rPr>
        <w:t>obchodných mien,</w:t>
      </w:r>
      <w:r w:rsidRPr="00042585">
        <w:rPr>
          <w:rFonts w:ascii="Times New Roman" w:hAnsi="Times New Roman" w:cs="Times New Roman"/>
          <w:color w:val="000000"/>
          <w:sz w:val="24"/>
          <w:szCs w:val="24"/>
        </w:rPr>
        <w:t xml:space="preserve"> priemyselných dizajnov, technických postupov, </w:t>
      </w:r>
      <w:r w:rsidR="009A5746">
        <w:rPr>
          <w:rFonts w:ascii="Times New Roman" w:hAnsi="Times New Roman" w:cs="Times New Roman"/>
          <w:color w:val="000000"/>
          <w:sz w:val="24"/>
          <w:szCs w:val="24"/>
        </w:rPr>
        <w:t xml:space="preserve">obchodných tajomstiev, </w:t>
      </w:r>
      <w:r w:rsidRPr="00042585" w:rsidR="004032FE">
        <w:rPr>
          <w:rFonts w:ascii="Times New Roman" w:hAnsi="Times New Roman" w:cs="Times New Roman"/>
          <w:color w:val="000000"/>
          <w:sz w:val="24"/>
          <w:szCs w:val="24"/>
        </w:rPr>
        <w:t>know-how</w:t>
      </w:r>
      <w:r w:rsidRPr="00042585">
        <w:rPr>
          <w:rFonts w:ascii="Times New Roman" w:hAnsi="Times New Roman" w:cs="Times New Roman"/>
          <w:color w:val="000000"/>
          <w:sz w:val="24"/>
          <w:szCs w:val="24"/>
        </w:rPr>
        <w:t xml:space="preserve"> a goodwill; a</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1"/>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obchodné licencie, ktoré majú ekonomickú hodnotu podľa zákona alebo podľa zmluvy vrátane akejkoľvek licencie na prieskum, kultiváciu, ťažbu alebo využívanie prírodných zdrojov.</w:t>
      </w:r>
    </w:p>
    <w:p w:rsidR="00746F27" w:rsidRPr="00042585" w:rsidP="00783B62">
      <w:pPr>
        <w:pStyle w:val="BodyTextIndent"/>
        <w:spacing w:after="0" w:line="360" w:lineRule="auto"/>
        <w:ind w:left="0"/>
        <w:rPr>
          <w:rFonts w:ascii="Times New Roman" w:hAnsi="Times New Roman" w:cs="Times New Roman"/>
          <w:iCs/>
          <w:color w:val="000000"/>
          <w:sz w:val="24"/>
          <w:szCs w:val="24"/>
        </w:rPr>
      </w:pPr>
    </w:p>
    <w:p w:rsidR="00746F27" w:rsidRPr="00042585" w:rsidP="00783B62">
      <w:pPr>
        <w:pStyle w:val="BodyTextIndent"/>
        <w:spacing w:after="0" w:line="360" w:lineRule="auto"/>
        <w:ind w:left="0"/>
        <w:jc w:val="both"/>
        <w:rPr>
          <w:rFonts w:ascii="Times New Roman" w:hAnsi="Times New Roman" w:cs="Times New Roman"/>
          <w:sz w:val="24"/>
          <w:szCs w:val="24"/>
        </w:rPr>
      </w:pPr>
      <w:r w:rsidRPr="00042585">
        <w:rPr>
          <w:rFonts w:ascii="Times New Roman" w:hAnsi="Times New Roman" w:cs="Times New Roman"/>
          <w:sz w:val="24"/>
          <w:szCs w:val="24"/>
        </w:rPr>
        <w:t xml:space="preserve">Žiadna zmena formy, v ktorej sa aktíva investujú alebo opätovne investujú, nebude mať vplyv na ich charakter ako investície. </w:t>
      </w:r>
    </w:p>
    <w:p w:rsidR="00746F27" w:rsidRPr="00042585" w:rsidP="00783B62">
      <w:pPr>
        <w:spacing w:line="360" w:lineRule="auto"/>
        <w:rPr>
          <w:rFonts w:ascii="Times New Roman" w:hAnsi="Times New Roman" w:cs="Times New Roman"/>
          <w:sz w:val="24"/>
          <w:szCs w:val="24"/>
        </w:rPr>
      </w:pPr>
    </w:p>
    <w:p w:rsidR="00746F27"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Pojem „investor“ </w:t>
      </w:r>
      <w:r w:rsidR="00211C38">
        <w:rPr>
          <w:rFonts w:ascii="Times New Roman" w:hAnsi="Times New Roman" w:cs="Times New Roman"/>
          <w:color w:val="000000"/>
          <w:sz w:val="24"/>
          <w:szCs w:val="24"/>
        </w:rPr>
        <w:t>znamená</w:t>
      </w:r>
      <w:r w:rsidRPr="00042585">
        <w:rPr>
          <w:rFonts w:ascii="Times New Roman" w:hAnsi="Times New Roman" w:cs="Times New Roman"/>
          <w:color w:val="000000"/>
          <w:sz w:val="24"/>
          <w:szCs w:val="24"/>
        </w:rPr>
        <w:t xml:space="preserve"> akúkoľvek fyzickú</w:t>
      </w:r>
      <w:r w:rsidRPr="00042585" w:rsidR="002B40D8">
        <w:rPr>
          <w:rFonts w:ascii="Times New Roman" w:hAnsi="Times New Roman" w:cs="Times New Roman"/>
          <w:color w:val="000000"/>
          <w:sz w:val="24"/>
          <w:szCs w:val="24"/>
        </w:rPr>
        <w:t xml:space="preserve"> a</w:t>
      </w:r>
      <w:r w:rsidRPr="00042585" w:rsidR="002B40D8">
        <w:rPr>
          <w:rFonts w:ascii="Times New Roman" w:hAnsi="Times New Roman" w:cs="Times New Roman"/>
          <w:color w:val="000000"/>
          <w:sz w:val="24"/>
          <w:szCs w:val="24"/>
        </w:rPr>
        <w:t>lebo právnickú osobu jednej  zmluvnej stra</w:t>
      </w:r>
      <w:r w:rsidRPr="00042585">
        <w:rPr>
          <w:rFonts w:ascii="Times New Roman" w:hAnsi="Times New Roman" w:cs="Times New Roman"/>
          <w:color w:val="000000"/>
          <w:sz w:val="24"/>
          <w:szCs w:val="24"/>
        </w:rPr>
        <w:t>n</w:t>
      </w:r>
      <w:r w:rsidRPr="00042585" w:rsidR="002B40D8">
        <w:rPr>
          <w:rFonts w:ascii="Times New Roman" w:hAnsi="Times New Roman" w:cs="Times New Roman"/>
          <w:color w:val="000000"/>
          <w:sz w:val="24"/>
          <w:szCs w:val="24"/>
        </w:rPr>
        <w:t>y</w:t>
      </w:r>
      <w:r w:rsidRPr="00042585">
        <w:rPr>
          <w:rFonts w:ascii="Times New Roman" w:hAnsi="Times New Roman" w:cs="Times New Roman"/>
          <w:color w:val="000000"/>
          <w:sz w:val="24"/>
          <w:szCs w:val="24"/>
        </w:rPr>
        <w:t xml:space="preserve">, ktorá investuje na území druhej zmluvnej strany: </w:t>
      </w:r>
    </w:p>
    <w:p w:rsidR="00746F27" w:rsidRPr="00042585" w:rsidP="00783B62">
      <w:pPr>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 </w:t>
      </w:r>
    </w:p>
    <w:p w:rsidR="00746F27" w:rsidRPr="00042585" w:rsidP="00783B62">
      <w:pPr>
        <w:numPr>
          <w:ilvl w:val="0"/>
          <w:numId w:val="9"/>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pojem „fyzická osoba“ </w:t>
      </w:r>
      <w:r w:rsidR="00211C38">
        <w:rPr>
          <w:rFonts w:ascii="Times New Roman" w:hAnsi="Times New Roman" w:cs="Times New Roman"/>
          <w:color w:val="000000"/>
          <w:sz w:val="24"/>
          <w:szCs w:val="24"/>
        </w:rPr>
        <w:t>znamená</w:t>
      </w:r>
      <w:r w:rsidRPr="00042585">
        <w:rPr>
          <w:rFonts w:ascii="Times New Roman" w:hAnsi="Times New Roman" w:cs="Times New Roman"/>
          <w:color w:val="000000"/>
          <w:sz w:val="24"/>
          <w:szCs w:val="24"/>
        </w:rPr>
        <w:t xml:space="preserve"> fyzickú osobu, ktorá má štátne občianstvo jednej zo zmluvných strán v súlade s jej vnútroštátnym právnym poriadkom;</w:t>
      </w:r>
    </w:p>
    <w:p w:rsidR="00746F27" w:rsidRPr="00042585" w:rsidP="00783B62">
      <w:pPr>
        <w:spacing w:line="360" w:lineRule="auto"/>
        <w:ind w:left="360"/>
        <w:jc w:val="both"/>
        <w:rPr>
          <w:rFonts w:ascii="Times New Roman" w:hAnsi="Times New Roman" w:cs="Times New Roman"/>
          <w:color w:val="000000"/>
          <w:sz w:val="24"/>
          <w:szCs w:val="24"/>
        </w:rPr>
      </w:pPr>
    </w:p>
    <w:p w:rsidR="002B40D8" w:rsidRPr="00042585" w:rsidP="00783B62">
      <w:pPr>
        <w:numPr>
          <w:ilvl w:val="0"/>
          <w:numId w:val="9"/>
        </w:numPr>
        <w:tabs>
          <w:tab w:val="clear" w:pos="360"/>
          <w:tab w:val="left" w:pos="720"/>
        </w:tabs>
        <w:spacing w:line="360" w:lineRule="auto"/>
        <w:ind w:left="720"/>
        <w:jc w:val="both"/>
        <w:rPr>
          <w:rFonts w:ascii="Times New Roman" w:hAnsi="Times New Roman" w:cs="Times New Roman"/>
          <w:color w:val="000000"/>
          <w:sz w:val="24"/>
          <w:szCs w:val="24"/>
        </w:rPr>
      </w:pPr>
      <w:r w:rsidRPr="00042585" w:rsidR="00746F27">
        <w:rPr>
          <w:rFonts w:ascii="Times New Roman" w:hAnsi="Times New Roman" w:cs="Times New Roman"/>
          <w:color w:val="000000"/>
          <w:sz w:val="24"/>
          <w:szCs w:val="24"/>
        </w:rPr>
        <w:t>pojem „práv</w:t>
      </w:r>
      <w:r w:rsidRPr="00042585" w:rsidR="00746F27">
        <w:rPr>
          <w:rFonts w:ascii="Times New Roman" w:hAnsi="Times New Roman" w:cs="Times New Roman"/>
          <w:color w:val="000000"/>
          <w:sz w:val="24"/>
          <w:szCs w:val="24"/>
        </w:rPr>
        <w:t xml:space="preserve">nická osoba“ </w:t>
      </w:r>
      <w:r w:rsidR="00211C38">
        <w:rPr>
          <w:rFonts w:ascii="Times New Roman" w:hAnsi="Times New Roman" w:cs="Times New Roman"/>
          <w:color w:val="000000"/>
          <w:sz w:val="24"/>
          <w:szCs w:val="24"/>
        </w:rPr>
        <w:t>znamená</w:t>
      </w:r>
      <w:r w:rsidRPr="00042585">
        <w:rPr>
          <w:rFonts w:ascii="Times New Roman" w:hAnsi="Times New Roman" w:cs="Times New Roman"/>
          <w:color w:val="000000"/>
          <w:sz w:val="24"/>
          <w:szCs w:val="24"/>
        </w:rPr>
        <w:t>:</w:t>
      </w:r>
    </w:p>
    <w:p w:rsidR="002B40D8" w:rsidRPr="00042585" w:rsidP="00783B62">
      <w:pPr>
        <w:spacing w:line="360" w:lineRule="auto"/>
        <w:jc w:val="both"/>
        <w:rPr>
          <w:rFonts w:ascii="Times New Roman" w:hAnsi="Times New Roman" w:cs="Times New Roman"/>
          <w:color w:val="000000"/>
          <w:sz w:val="24"/>
          <w:szCs w:val="24"/>
        </w:rPr>
      </w:pPr>
    </w:p>
    <w:p w:rsidR="009A5746" w:rsidRPr="00042585" w:rsidP="00783B62">
      <w:pPr>
        <w:numPr>
          <w:ilvl w:val="0"/>
          <w:numId w:val="28"/>
        </w:numPr>
        <w:tabs>
          <w:tab w:val="clear" w:pos="360"/>
          <w:tab w:val="left" w:pos="1080"/>
        </w:tabs>
        <w:spacing w:line="360" w:lineRule="auto"/>
        <w:ind w:left="1080"/>
        <w:jc w:val="both"/>
        <w:rPr>
          <w:rFonts w:ascii="Times New Roman" w:hAnsi="Times New Roman" w:cs="Times New Roman"/>
          <w:color w:val="000000"/>
          <w:sz w:val="24"/>
          <w:szCs w:val="24"/>
        </w:rPr>
      </w:pPr>
      <w:r w:rsidRPr="00042585" w:rsidR="00CC1DA6">
        <w:rPr>
          <w:rFonts w:ascii="Times New Roman" w:hAnsi="Times New Roman" w:cs="Times New Roman"/>
          <w:color w:val="000000"/>
          <w:sz w:val="24"/>
          <w:szCs w:val="24"/>
        </w:rPr>
        <w:t>v</w:t>
      </w:r>
      <w:r w:rsidRPr="00042585" w:rsidR="004A3A20">
        <w:rPr>
          <w:rFonts w:ascii="Times New Roman" w:hAnsi="Times New Roman" w:cs="Times New Roman"/>
          <w:color w:val="000000"/>
          <w:sz w:val="24"/>
          <w:szCs w:val="24"/>
        </w:rPr>
        <w:t xml:space="preserve">o vzťahu k Slovenskej republike: </w:t>
      </w:r>
      <w:r w:rsidRPr="00042585" w:rsidR="00746F27">
        <w:rPr>
          <w:rFonts w:ascii="Times New Roman" w:hAnsi="Times New Roman" w:cs="Times New Roman"/>
          <w:color w:val="000000"/>
          <w:sz w:val="24"/>
          <w:szCs w:val="24"/>
        </w:rPr>
        <w:t xml:space="preserve">akúkoľvek </w:t>
      </w:r>
      <w:r w:rsidR="0027139D">
        <w:rPr>
          <w:rFonts w:ascii="Times New Roman" w:hAnsi="Times New Roman" w:cs="Times New Roman"/>
          <w:color w:val="000000"/>
          <w:sz w:val="24"/>
          <w:szCs w:val="24"/>
        </w:rPr>
        <w:t>právnickú osobu</w:t>
      </w:r>
      <w:r w:rsidRPr="00042585" w:rsidR="00746F27">
        <w:rPr>
          <w:rFonts w:ascii="Times New Roman" w:hAnsi="Times New Roman" w:cs="Times New Roman"/>
          <w:color w:val="000000"/>
          <w:sz w:val="24"/>
          <w:szCs w:val="24"/>
        </w:rPr>
        <w:t>, ktorá je zaregistrovaná alebo zriadená v súlade s vnútroštátnym  právnym poriadkom jednej zo zmluvných strán, a ktor</w:t>
      </w:r>
      <w:r w:rsidRPr="00042585" w:rsidR="00CC1DA6">
        <w:rPr>
          <w:rFonts w:ascii="Times New Roman" w:hAnsi="Times New Roman" w:cs="Times New Roman"/>
          <w:color w:val="000000"/>
          <w:sz w:val="24"/>
          <w:szCs w:val="24"/>
        </w:rPr>
        <w:t xml:space="preserve">á má svoje registrované sídlo </w:t>
      </w:r>
      <w:r w:rsidRPr="00042585" w:rsidR="00746F27">
        <w:rPr>
          <w:rFonts w:ascii="Times New Roman" w:hAnsi="Times New Roman" w:cs="Times New Roman"/>
          <w:color w:val="000000"/>
          <w:sz w:val="24"/>
          <w:szCs w:val="24"/>
        </w:rPr>
        <w:t>na území jednej zo zmluvný</w:t>
      </w:r>
      <w:r w:rsidRPr="00042585" w:rsidR="00746F27">
        <w:rPr>
          <w:rFonts w:ascii="Times New Roman" w:hAnsi="Times New Roman" w:cs="Times New Roman"/>
          <w:color w:val="000000"/>
          <w:sz w:val="24"/>
          <w:szCs w:val="24"/>
        </w:rPr>
        <w:t xml:space="preserve">ch strán. </w:t>
      </w:r>
      <w:r>
        <w:rPr>
          <w:rFonts w:ascii="Times New Roman" w:hAnsi="Times New Roman" w:cs="Times New Roman"/>
          <w:color w:val="000000"/>
          <w:sz w:val="24"/>
          <w:szCs w:val="24"/>
        </w:rPr>
        <w:t>Navyše</w:t>
      </w:r>
      <w:r w:rsidRPr="00042585">
        <w:rPr>
          <w:rFonts w:ascii="Times New Roman" w:hAnsi="Times New Roman" w:cs="Times New Roman"/>
          <w:color w:val="000000"/>
          <w:sz w:val="24"/>
          <w:szCs w:val="24"/>
        </w:rPr>
        <w:t xml:space="preserve"> činnosť registrované</w:t>
      </w:r>
      <w:r>
        <w:rPr>
          <w:rFonts w:ascii="Times New Roman" w:hAnsi="Times New Roman" w:cs="Times New Roman"/>
          <w:color w:val="000000"/>
          <w:sz w:val="24"/>
          <w:szCs w:val="24"/>
        </w:rPr>
        <w:t>ho sídla</w:t>
      </w:r>
      <w:r w:rsidRPr="000425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takejto právnickej osoby</w:t>
      </w:r>
      <w:r w:rsidRPr="00042585">
        <w:rPr>
          <w:rFonts w:ascii="Times New Roman" w:hAnsi="Times New Roman" w:cs="Times New Roman"/>
          <w:color w:val="000000"/>
          <w:sz w:val="24"/>
          <w:szCs w:val="24"/>
        </w:rPr>
        <w:t xml:space="preserve"> musí mať reálne a trvalé prepojenie s hospodárstvom </w:t>
      </w:r>
      <w:r>
        <w:rPr>
          <w:rFonts w:ascii="Times New Roman" w:hAnsi="Times New Roman" w:cs="Times New Roman"/>
          <w:color w:val="000000"/>
          <w:sz w:val="24"/>
          <w:szCs w:val="24"/>
        </w:rPr>
        <w:t xml:space="preserve">tej </w:t>
      </w:r>
      <w:r w:rsidRPr="00042585">
        <w:rPr>
          <w:rFonts w:ascii="Times New Roman" w:hAnsi="Times New Roman" w:cs="Times New Roman"/>
          <w:color w:val="000000"/>
          <w:sz w:val="24"/>
          <w:szCs w:val="24"/>
        </w:rPr>
        <w:t>zml</w:t>
      </w:r>
      <w:r>
        <w:rPr>
          <w:rFonts w:ascii="Times New Roman" w:hAnsi="Times New Roman" w:cs="Times New Roman"/>
          <w:color w:val="000000"/>
          <w:sz w:val="24"/>
          <w:szCs w:val="24"/>
        </w:rPr>
        <w:t>uvnej stra</w:t>
      </w:r>
      <w:r w:rsidRPr="00042585">
        <w:rPr>
          <w:rFonts w:ascii="Times New Roman" w:hAnsi="Times New Roman" w:cs="Times New Roman"/>
          <w:color w:val="000000"/>
          <w:sz w:val="24"/>
          <w:szCs w:val="24"/>
        </w:rPr>
        <w:t>n</w:t>
      </w:r>
      <w:r>
        <w:rPr>
          <w:rFonts w:ascii="Times New Roman" w:hAnsi="Times New Roman" w:cs="Times New Roman"/>
          <w:color w:val="000000"/>
          <w:sz w:val="24"/>
          <w:szCs w:val="24"/>
        </w:rPr>
        <w:t>y, na území ktorej je zaregistrovaná</w:t>
      </w:r>
      <w:r w:rsidRPr="00042585">
        <w:rPr>
          <w:rFonts w:ascii="Times New Roman" w:hAnsi="Times New Roman" w:cs="Times New Roman"/>
          <w:color w:val="000000"/>
          <w:sz w:val="24"/>
          <w:szCs w:val="24"/>
        </w:rPr>
        <w:t>.</w:t>
      </w:r>
    </w:p>
    <w:p w:rsidR="004A3A20" w:rsidRPr="00042585" w:rsidP="00783B62">
      <w:pPr>
        <w:spacing w:line="360" w:lineRule="auto"/>
        <w:ind w:left="720"/>
        <w:jc w:val="both"/>
        <w:rPr>
          <w:rFonts w:ascii="Times New Roman" w:hAnsi="Times New Roman" w:cs="Times New Roman"/>
          <w:color w:val="000000"/>
          <w:sz w:val="24"/>
          <w:szCs w:val="24"/>
        </w:rPr>
      </w:pPr>
    </w:p>
    <w:p w:rsidR="004A3A20" w:rsidRPr="00042585" w:rsidP="00783B62">
      <w:pPr>
        <w:numPr>
          <w:ilvl w:val="0"/>
          <w:numId w:val="28"/>
        </w:numPr>
        <w:tabs>
          <w:tab w:val="clear" w:pos="360"/>
          <w:tab w:val="left" w:pos="1080"/>
        </w:tabs>
        <w:spacing w:line="360" w:lineRule="auto"/>
        <w:ind w:left="1080"/>
        <w:jc w:val="both"/>
        <w:rPr>
          <w:rFonts w:ascii="Times New Roman" w:hAnsi="Times New Roman" w:cs="Times New Roman"/>
          <w:color w:val="000000"/>
          <w:sz w:val="24"/>
          <w:szCs w:val="24"/>
        </w:rPr>
      </w:pPr>
      <w:r w:rsidRPr="00042585" w:rsidR="00CC1DA6">
        <w:rPr>
          <w:rFonts w:ascii="Times New Roman" w:hAnsi="Times New Roman" w:cs="Times New Roman"/>
          <w:color w:val="000000"/>
          <w:sz w:val="24"/>
          <w:szCs w:val="24"/>
        </w:rPr>
        <w:t>v</w:t>
      </w:r>
      <w:r w:rsidRPr="00042585">
        <w:rPr>
          <w:rFonts w:ascii="Times New Roman" w:hAnsi="Times New Roman" w:cs="Times New Roman"/>
          <w:color w:val="000000"/>
          <w:sz w:val="24"/>
          <w:szCs w:val="24"/>
        </w:rPr>
        <w:t>o vzťahu k Libanon</w:t>
      </w:r>
      <w:r w:rsidR="0021323E">
        <w:rPr>
          <w:rFonts w:ascii="Times New Roman" w:hAnsi="Times New Roman" w:cs="Times New Roman"/>
          <w:color w:val="000000"/>
          <w:sz w:val="24"/>
          <w:szCs w:val="24"/>
        </w:rPr>
        <w:t>skej republike: právne subjekty</w:t>
      </w:r>
      <w:r w:rsidRPr="00042585">
        <w:rPr>
          <w:rFonts w:ascii="Times New Roman" w:hAnsi="Times New Roman" w:cs="Times New Roman"/>
          <w:color w:val="000000"/>
          <w:sz w:val="24"/>
          <w:szCs w:val="24"/>
        </w:rPr>
        <w:t xml:space="preserve"> vrátane spoločností, korp</w:t>
      </w:r>
      <w:r w:rsidRPr="00042585">
        <w:rPr>
          <w:rFonts w:ascii="Times New Roman" w:hAnsi="Times New Roman" w:cs="Times New Roman"/>
          <w:color w:val="000000"/>
          <w:sz w:val="24"/>
          <w:szCs w:val="24"/>
        </w:rPr>
        <w:t>orácií, obchodný</w:t>
      </w:r>
      <w:r w:rsidR="0021323E">
        <w:rPr>
          <w:rFonts w:ascii="Times New Roman" w:hAnsi="Times New Roman" w:cs="Times New Roman"/>
          <w:color w:val="000000"/>
          <w:sz w:val="24"/>
          <w:szCs w:val="24"/>
        </w:rPr>
        <w:t>ch združení a iných organizácií</w:t>
      </w:r>
      <w:r w:rsidRPr="00042585">
        <w:rPr>
          <w:rFonts w:ascii="Times New Roman" w:hAnsi="Times New Roman" w:cs="Times New Roman"/>
          <w:color w:val="000000"/>
          <w:sz w:val="24"/>
          <w:szCs w:val="24"/>
        </w:rPr>
        <w:t xml:space="preserve"> vrátane holdingových a offshore spoločností registrovaných v jednej zo zmluvných strán, ktoré sú </w:t>
      </w:r>
      <w:r w:rsidRPr="00042585" w:rsidR="00CC1DA6">
        <w:rPr>
          <w:rFonts w:ascii="Times New Roman" w:hAnsi="Times New Roman" w:cs="Times New Roman"/>
          <w:color w:val="000000"/>
          <w:sz w:val="24"/>
          <w:szCs w:val="24"/>
        </w:rPr>
        <w:t>zriadené</w:t>
      </w:r>
      <w:r w:rsidRPr="00042585">
        <w:rPr>
          <w:rFonts w:ascii="Times New Roman" w:hAnsi="Times New Roman" w:cs="Times New Roman"/>
          <w:color w:val="000000"/>
          <w:sz w:val="24"/>
          <w:szCs w:val="24"/>
        </w:rPr>
        <w:t xml:space="preserve"> alebo inak riadne organizované </w:t>
      </w:r>
      <w:r w:rsidRPr="00042585" w:rsidR="002937A6">
        <w:rPr>
          <w:rFonts w:ascii="Times New Roman" w:hAnsi="Times New Roman" w:cs="Times New Roman"/>
          <w:color w:val="000000"/>
          <w:sz w:val="24"/>
          <w:szCs w:val="24"/>
        </w:rPr>
        <w:t xml:space="preserve">podľa </w:t>
      </w:r>
      <w:r w:rsidR="00A16771">
        <w:rPr>
          <w:rFonts w:ascii="Times New Roman" w:hAnsi="Times New Roman" w:cs="Times New Roman"/>
          <w:color w:val="000000"/>
          <w:sz w:val="24"/>
          <w:szCs w:val="24"/>
        </w:rPr>
        <w:t>vnútroštátnych právnych predpisov</w:t>
      </w:r>
      <w:r w:rsidRPr="00042585" w:rsidR="002937A6">
        <w:rPr>
          <w:rFonts w:ascii="Times New Roman" w:hAnsi="Times New Roman" w:cs="Times New Roman"/>
          <w:color w:val="000000"/>
          <w:sz w:val="24"/>
          <w:szCs w:val="24"/>
        </w:rPr>
        <w:t xml:space="preserve"> tejto zmluvnej strany. </w:t>
      </w:r>
    </w:p>
    <w:p w:rsidR="00746F27" w:rsidRPr="00042585" w:rsidP="00783B62">
      <w:pPr>
        <w:spacing w:line="360" w:lineRule="auto"/>
        <w:jc w:val="both"/>
        <w:rPr>
          <w:rFonts w:ascii="Times New Roman" w:hAnsi="Times New Roman" w:cs="Times New Roman"/>
          <w:color w:val="000000"/>
          <w:sz w:val="24"/>
          <w:szCs w:val="24"/>
        </w:rPr>
      </w:pPr>
    </w:p>
    <w:p w:rsidR="006C31F6"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Pojem „výnosy“ znamená  sumy plynúce z investícií a zahŕňa najmä, ale nie výlučne, zisky, úroky, kapitálové výnosy, dividendy, licenčné poplatky, </w:t>
      </w:r>
      <w:r w:rsidRPr="00042585" w:rsidR="00CC1DA6">
        <w:rPr>
          <w:rFonts w:ascii="Times New Roman" w:hAnsi="Times New Roman" w:cs="Times New Roman"/>
          <w:color w:val="000000"/>
          <w:sz w:val="24"/>
          <w:szCs w:val="24"/>
        </w:rPr>
        <w:t xml:space="preserve">poplatky za </w:t>
      </w:r>
      <w:r w:rsidRPr="00042585">
        <w:rPr>
          <w:rFonts w:ascii="Times New Roman" w:hAnsi="Times New Roman" w:cs="Times New Roman"/>
          <w:color w:val="000000"/>
          <w:sz w:val="24"/>
          <w:szCs w:val="24"/>
        </w:rPr>
        <w:t xml:space="preserve">riadiacu a technickú podporu a iné poplatky, bez ohľadu na formu </w:t>
      </w:r>
      <w:r w:rsidRPr="00042585" w:rsidR="00F31937">
        <w:rPr>
          <w:rFonts w:ascii="Times New Roman" w:hAnsi="Times New Roman" w:cs="Times New Roman"/>
          <w:color w:val="000000"/>
          <w:sz w:val="24"/>
          <w:szCs w:val="24"/>
        </w:rPr>
        <w:t>v akej je výnos platený</w:t>
      </w:r>
      <w:r w:rsidRPr="00042585">
        <w:rPr>
          <w:rFonts w:ascii="Times New Roman" w:hAnsi="Times New Roman" w:cs="Times New Roman"/>
          <w:color w:val="000000"/>
          <w:sz w:val="24"/>
          <w:szCs w:val="24"/>
        </w:rPr>
        <w:t>.</w:t>
      </w:r>
    </w:p>
    <w:p w:rsidR="006C31F6"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Pojem „územie</w:t>
      </w:r>
      <w:r w:rsidRPr="00042585">
        <w:rPr>
          <w:rFonts w:ascii="Times New Roman" w:hAnsi="Times New Roman" w:cs="Times New Roman"/>
          <w:color w:val="000000"/>
          <w:sz w:val="24"/>
          <w:szCs w:val="24"/>
        </w:rPr>
        <w:t>“ znamená:</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22"/>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v</w:t>
      </w:r>
      <w:r w:rsidR="00862E2A">
        <w:rPr>
          <w:rFonts w:ascii="Times New Roman" w:hAnsi="Times New Roman" w:cs="Times New Roman"/>
          <w:color w:val="000000"/>
          <w:sz w:val="24"/>
          <w:szCs w:val="24"/>
        </w:rPr>
        <w:t>o vzťahu k Slovenskej republike</w:t>
      </w:r>
      <w:r w:rsidRPr="00042585">
        <w:rPr>
          <w:rFonts w:ascii="Times New Roman" w:hAnsi="Times New Roman" w:cs="Times New Roman"/>
          <w:color w:val="000000"/>
          <w:sz w:val="24"/>
          <w:szCs w:val="24"/>
        </w:rPr>
        <w:t xml:space="preserve"> teritoriálne územie, vnútorné vody a vzdušný priestor, nad ktorými Slovenská republika vykonáva svoju zvrchovanosť, zvrchované práva a jurisdikciu v súlade s medzinárodným právom</w:t>
      </w:r>
      <w:r w:rsidRPr="00042585">
        <w:rPr>
          <w:rFonts w:ascii="Times New Roman" w:hAnsi="Times New Roman" w:cs="Times New Roman"/>
          <w:sz w:val="24"/>
          <w:szCs w:val="24"/>
        </w:rPr>
        <w:t>;</w:t>
      </w:r>
    </w:p>
    <w:p w:rsidR="00746F27" w:rsidRPr="00042585" w:rsidP="00783B62">
      <w:pPr>
        <w:spacing w:line="360" w:lineRule="auto"/>
        <w:ind w:left="360"/>
        <w:jc w:val="both"/>
        <w:rPr>
          <w:rFonts w:ascii="Times New Roman" w:hAnsi="Times New Roman" w:cs="Times New Roman"/>
          <w:color w:val="000000"/>
          <w:sz w:val="24"/>
          <w:szCs w:val="24"/>
        </w:rPr>
      </w:pPr>
    </w:p>
    <w:p w:rsidR="00746F27" w:rsidRPr="00042585" w:rsidP="00783B62">
      <w:pPr>
        <w:numPr>
          <w:ilvl w:val="0"/>
          <w:numId w:val="22"/>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vo vzťahu k </w:t>
      </w:r>
      <w:r w:rsidRPr="00042585" w:rsidR="00F31937">
        <w:rPr>
          <w:rFonts w:ascii="Times New Roman" w:hAnsi="Times New Roman" w:cs="Times New Roman"/>
          <w:color w:val="000000"/>
          <w:sz w:val="24"/>
          <w:szCs w:val="24"/>
        </w:rPr>
        <w:t>Libanonskej</w:t>
      </w:r>
      <w:r w:rsidR="00862E2A">
        <w:rPr>
          <w:rFonts w:ascii="Times New Roman" w:hAnsi="Times New Roman" w:cs="Times New Roman"/>
          <w:color w:val="000000"/>
          <w:sz w:val="24"/>
          <w:szCs w:val="24"/>
        </w:rPr>
        <w:t xml:space="preserve"> republ</w:t>
      </w:r>
      <w:r w:rsidR="00862E2A">
        <w:rPr>
          <w:rFonts w:ascii="Times New Roman" w:hAnsi="Times New Roman" w:cs="Times New Roman"/>
          <w:color w:val="000000"/>
          <w:sz w:val="24"/>
          <w:szCs w:val="24"/>
        </w:rPr>
        <w:t>ike teritórium</w:t>
      </w:r>
      <w:r w:rsidRPr="00042585" w:rsidR="00355994">
        <w:rPr>
          <w:rFonts w:ascii="Times New Roman" w:hAnsi="Times New Roman" w:cs="Times New Roman"/>
          <w:color w:val="000000"/>
          <w:sz w:val="24"/>
          <w:szCs w:val="24"/>
        </w:rPr>
        <w:t xml:space="preserve"> vrátane teritoriálneho mora a hospodárskej výhradnej zóny, rovnako ako kontinentálny šelf, ktorý rozširuje hranice teritoriálnych vôd, nad ktorými vykonáva Libanon zvrchovanosť, </w:t>
      </w:r>
      <w:r w:rsidRPr="00042585">
        <w:rPr>
          <w:rFonts w:ascii="Times New Roman" w:hAnsi="Times New Roman" w:cs="Times New Roman"/>
          <w:color w:val="000000"/>
          <w:sz w:val="24"/>
          <w:szCs w:val="24"/>
        </w:rPr>
        <w:t>zvrchované práva a jurisdikciu v súlade s</w:t>
      </w:r>
      <w:r w:rsidRPr="00042585" w:rsidR="00355994">
        <w:rPr>
          <w:rFonts w:ascii="Times New Roman" w:hAnsi="Times New Roman" w:cs="Times New Roman"/>
          <w:color w:val="000000"/>
          <w:sz w:val="24"/>
          <w:szCs w:val="24"/>
        </w:rPr>
        <w:t> </w:t>
      </w:r>
      <w:r w:rsidRPr="00042585">
        <w:rPr>
          <w:rFonts w:ascii="Times New Roman" w:hAnsi="Times New Roman" w:cs="Times New Roman"/>
          <w:color w:val="000000"/>
          <w:sz w:val="24"/>
          <w:szCs w:val="24"/>
        </w:rPr>
        <w:t>je</w:t>
      </w:r>
      <w:r w:rsidRPr="00042585" w:rsidR="00355994">
        <w:rPr>
          <w:rFonts w:ascii="Times New Roman" w:hAnsi="Times New Roman" w:cs="Times New Roman"/>
          <w:color w:val="000000"/>
          <w:sz w:val="24"/>
          <w:szCs w:val="24"/>
        </w:rPr>
        <w:t xml:space="preserve">ho </w:t>
      </w:r>
      <w:r w:rsidRPr="00042585">
        <w:rPr>
          <w:rFonts w:ascii="Times New Roman" w:hAnsi="Times New Roman" w:cs="Times New Roman"/>
          <w:color w:val="000000"/>
          <w:sz w:val="24"/>
          <w:szCs w:val="24"/>
        </w:rPr>
        <w:t>zákonmi a medzin</w:t>
      </w:r>
      <w:r w:rsidRPr="00042585">
        <w:rPr>
          <w:rFonts w:ascii="Times New Roman" w:hAnsi="Times New Roman" w:cs="Times New Roman"/>
          <w:color w:val="000000"/>
          <w:sz w:val="24"/>
          <w:szCs w:val="24"/>
        </w:rPr>
        <w:t xml:space="preserve">árodným právom.  </w:t>
      </w:r>
    </w:p>
    <w:p w:rsidR="00746F27" w:rsidRPr="00042585" w:rsidP="00783B62">
      <w:pPr>
        <w:spacing w:line="360" w:lineRule="auto"/>
        <w:ind w:left="36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 </w:t>
      </w:r>
    </w:p>
    <w:p w:rsidR="00D26D84"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Pojem „verejný zá</w:t>
      </w:r>
      <w:r>
        <w:rPr>
          <w:rFonts w:ascii="Times New Roman" w:hAnsi="Times New Roman" w:cs="Times New Roman"/>
          <w:color w:val="000000"/>
          <w:sz w:val="24"/>
          <w:szCs w:val="24"/>
        </w:rPr>
        <w:t xml:space="preserve">ujem“ znamená účel ustanovený vo vnútroštátnom právnom poriadku </w:t>
      </w:r>
      <w:r w:rsidRPr="00042585">
        <w:rPr>
          <w:rFonts w:ascii="Times New Roman" w:hAnsi="Times New Roman" w:cs="Times New Roman"/>
          <w:color w:val="000000"/>
          <w:sz w:val="24"/>
          <w:szCs w:val="24"/>
        </w:rPr>
        <w:t>každej zo zmluvných strán.</w:t>
      </w:r>
    </w:p>
    <w:p w:rsidR="00355994"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Pojem „voľne zameniteľná mena“ znamená menu, ktorá sa všeobecne používa na platobné účely v medzinárodných transakciách, a ktorá je všeobecne zameniteľná na  hlavných medzinárodných burzách. </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7"/>
        </w:numPr>
        <w:tabs>
          <w:tab w:val="left" w:pos="360"/>
        </w:tabs>
        <w:spacing w:line="360" w:lineRule="auto"/>
        <w:jc w:val="both"/>
        <w:rPr>
          <w:rFonts w:ascii="Times New Roman" w:hAnsi="Times New Roman" w:cs="Times New Roman"/>
          <w:color w:val="000000"/>
          <w:sz w:val="24"/>
          <w:szCs w:val="24"/>
        </w:rPr>
      </w:pPr>
      <w:r w:rsidRPr="00042585" w:rsidR="008B00D1">
        <w:rPr>
          <w:rFonts w:ascii="Times New Roman" w:hAnsi="Times New Roman" w:cs="Times New Roman"/>
          <w:color w:val="000000"/>
          <w:sz w:val="24"/>
          <w:szCs w:val="24"/>
        </w:rPr>
        <w:t>Pojem „</w:t>
      </w:r>
      <w:r w:rsidRPr="00042585" w:rsidR="005B4747">
        <w:rPr>
          <w:rFonts w:ascii="Times New Roman" w:hAnsi="Times New Roman" w:cs="Times New Roman"/>
          <w:color w:val="000000"/>
          <w:sz w:val="24"/>
          <w:szCs w:val="24"/>
        </w:rPr>
        <w:t xml:space="preserve">bez zbytočného </w:t>
      </w:r>
      <w:r w:rsidR="00DA0A86">
        <w:rPr>
          <w:rFonts w:ascii="Times New Roman" w:hAnsi="Times New Roman" w:cs="Times New Roman"/>
          <w:color w:val="000000"/>
          <w:sz w:val="24"/>
          <w:szCs w:val="24"/>
        </w:rPr>
        <w:t>odkladu</w:t>
      </w:r>
      <w:r w:rsidRPr="00042585" w:rsidR="005B4747">
        <w:rPr>
          <w:rFonts w:ascii="Times New Roman" w:hAnsi="Times New Roman" w:cs="Times New Roman"/>
          <w:color w:val="000000"/>
          <w:sz w:val="24"/>
          <w:szCs w:val="24"/>
        </w:rPr>
        <w:t>“ znamená časový úsek bežne potrebný na uskutočnenie transferu alebo ďalších operácií v zmysle tejto zmluvy.</w:t>
      </w:r>
    </w:p>
    <w:p w:rsidR="00746F27" w:rsidRPr="00042585" w:rsidP="00783B62">
      <w:pPr>
        <w:spacing w:line="360" w:lineRule="auto"/>
        <w:rPr>
          <w:rFonts w:ascii="Times New Roman" w:hAnsi="Times New Roman" w:cs="Times New Roman"/>
          <w:color w:val="000000"/>
          <w:sz w:val="24"/>
          <w:szCs w:val="24"/>
        </w:rPr>
      </w:pPr>
    </w:p>
    <w:p w:rsidR="00746F27" w:rsidRPr="00042585" w:rsidP="00783B62">
      <w:pPr>
        <w:spacing w:line="360" w:lineRule="auto"/>
        <w:rPr>
          <w:rFonts w:ascii="Times New Roman" w:hAnsi="Times New Roman" w:cs="Times New Roman"/>
          <w:color w:val="000000"/>
          <w:sz w:val="24"/>
          <w:szCs w:val="24"/>
        </w:rPr>
      </w:pPr>
    </w:p>
    <w:p w:rsidR="00746F27" w:rsidRPr="00042585" w:rsidP="00783B62">
      <w:pPr>
        <w:pStyle w:val="BodyText"/>
        <w:spacing w:line="360" w:lineRule="auto"/>
        <w:jc w:val="center"/>
        <w:rPr>
          <w:rFonts w:ascii="Times New Roman" w:hAnsi="Times New Roman" w:cs="Times New Roman"/>
          <w:b/>
          <w:i w:val="0"/>
          <w:iCs/>
          <w:sz w:val="24"/>
          <w:szCs w:val="24"/>
        </w:rPr>
      </w:pPr>
      <w:r w:rsidRPr="00042585">
        <w:rPr>
          <w:rFonts w:ascii="Times New Roman" w:hAnsi="Times New Roman" w:cs="Times New Roman"/>
          <w:b/>
          <w:i w:val="0"/>
          <w:iCs/>
          <w:sz w:val="24"/>
          <w:szCs w:val="24"/>
        </w:rPr>
        <w:t>ČLÁNOK 2</w:t>
      </w:r>
    </w:p>
    <w:p w:rsidR="00746F27" w:rsidRPr="00042585" w:rsidP="00783B62">
      <w:pPr>
        <w:pStyle w:val="Heading1"/>
        <w:spacing w:before="0" w:after="0" w:line="360" w:lineRule="auto"/>
        <w:jc w:val="center"/>
        <w:rPr>
          <w:rFonts w:ascii="Times New Roman" w:hAnsi="Times New Roman" w:cs="Times New Roman"/>
          <w:iCs/>
          <w:color w:val="000000"/>
          <w:sz w:val="24"/>
          <w:szCs w:val="24"/>
        </w:rPr>
      </w:pPr>
      <w:r w:rsidRPr="00042585">
        <w:rPr>
          <w:rFonts w:ascii="Times New Roman" w:hAnsi="Times New Roman" w:cs="Times New Roman"/>
          <w:iCs/>
          <w:color w:val="000000"/>
          <w:sz w:val="24"/>
          <w:szCs w:val="24"/>
        </w:rPr>
        <w:t>Podpora a ochrana investícií</w:t>
      </w:r>
    </w:p>
    <w:p w:rsidR="00746F27" w:rsidRPr="00042585" w:rsidP="00783B62">
      <w:pPr>
        <w:pStyle w:val="odrka2"/>
        <w:numPr>
          <w:numId w:val="0"/>
        </w:numPr>
        <w:spacing w:before="0" w:after="0"/>
        <w:rPr>
          <w:rFonts w:ascii="Times New Roman" w:hAnsi="Times New Roman" w:cs="Times New Roman"/>
          <w:iCs/>
          <w:color w:val="000000"/>
          <w:sz w:val="24"/>
          <w:szCs w:val="24"/>
        </w:rPr>
      </w:pPr>
    </w:p>
    <w:p w:rsidR="00746F27" w:rsidRPr="00042585" w:rsidP="00783B62">
      <w:pPr>
        <w:numPr>
          <w:ilvl w:val="0"/>
          <w:numId w:val="12"/>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Každá zmluvná strana bude podporovať a vytvárať priaznivé podmienky pre investície investorov druhej zmluvnej strany  </w:t>
      </w:r>
      <w:r w:rsidRPr="00042585" w:rsidR="006608F4">
        <w:rPr>
          <w:rFonts w:ascii="Times New Roman" w:hAnsi="Times New Roman" w:cs="Times New Roman"/>
          <w:color w:val="000000"/>
          <w:sz w:val="24"/>
          <w:szCs w:val="24"/>
        </w:rPr>
        <w:t xml:space="preserve">na svojom území </w:t>
      </w:r>
      <w:r w:rsidRPr="00042585">
        <w:rPr>
          <w:rFonts w:ascii="Times New Roman" w:hAnsi="Times New Roman" w:cs="Times New Roman"/>
          <w:color w:val="000000"/>
          <w:sz w:val="24"/>
          <w:szCs w:val="24"/>
        </w:rPr>
        <w:t xml:space="preserve">a  takéto investície umožní v súlade so </w:t>
      </w:r>
      <w:r w:rsidRPr="00042585" w:rsidR="00A16771">
        <w:rPr>
          <w:rFonts w:ascii="Times New Roman" w:hAnsi="Times New Roman" w:cs="Times New Roman"/>
          <w:color w:val="000000"/>
          <w:sz w:val="24"/>
          <w:szCs w:val="24"/>
        </w:rPr>
        <w:t>svojim</w:t>
      </w:r>
      <w:r w:rsidR="00A16771">
        <w:rPr>
          <w:rFonts w:ascii="Times New Roman" w:hAnsi="Times New Roman" w:cs="Times New Roman"/>
          <w:color w:val="000000"/>
          <w:sz w:val="24"/>
          <w:szCs w:val="24"/>
        </w:rPr>
        <w:t>i</w:t>
      </w:r>
      <w:r w:rsidRPr="00042585">
        <w:rPr>
          <w:rFonts w:ascii="Times New Roman" w:hAnsi="Times New Roman" w:cs="Times New Roman"/>
          <w:color w:val="000000"/>
          <w:sz w:val="24"/>
          <w:szCs w:val="24"/>
        </w:rPr>
        <w:t xml:space="preserve"> </w:t>
      </w:r>
      <w:r w:rsidR="00A16771">
        <w:rPr>
          <w:rFonts w:ascii="Times New Roman" w:hAnsi="Times New Roman" w:cs="Times New Roman"/>
          <w:color w:val="000000"/>
          <w:sz w:val="24"/>
          <w:szCs w:val="24"/>
        </w:rPr>
        <w:t>vnútroštátnymi právnymi predpismi</w:t>
      </w:r>
      <w:r w:rsidRPr="00042585">
        <w:rPr>
          <w:rFonts w:ascii="Times New Roman" w:hAnsi="Times New Roman" w:cs="Times New Roman"/>
          <w:color w:val="000000"/>
          <w:sz w:val="24"/>
          <w:szCs w:val="24"/>
        </w:rPr>
        <w:t>.</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2"/>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Investície</w:t>
      </w:r>
      <w:r w:rsidRPr="00042585" w:rsidR="006A290A">
        <w:rPr>
          <w:rFonts w:ascii="Times New Roman" w:hAnsi="Times New Roman" w:cs="Times New Roman"/>
          <w:color w:val="000000"/>
          <w:sz w:val="24"/>
          <w:szCs w:val="24"/>
        </w:rPr>
        <w:t xml:space="preserve"> a výnosy</w:t>
      </w:r>
      <w:r w:rsidRPr="00042585">
        <w:rPr>
          <w:rFonts w:ascii="Times New Roman" w:hAnsi="Times New Roman" w:cs="Times New Roman"/>
          <w:color w:val="000000"/>
          <w:sz w:val="24"/>
          <w:szCs w:val="24"/>
        </w:rPr>
        <w:t xml:space="preserve"> </w:t>
      </w:r>
      <w:r w:rsidRPr="00042585" w:rsidR="006A290A">
        <w:rPr>
          <w:rFonts w:ascii="Times New Roman" w:hAnsi="Times New Roman" w:cs="Times New Roman"/>
          <w:color w:val="000000"/>
          <w:sz w:val="24"/>
          <w:szCs w:val="24"/>
        </w:rPr>
        <w:t>realizované investormi každej zmluvnej strany budú mať vždy zabezpečenú</w:t>
      </w:r>
      <w:r w:rsidRPr="00042585">
        <w:rPr>
          <w:rFonts w:ascii="Times New Roman" w:hAnsi="Times New Roman" w:cs="Times New Roman"/>
          <w:color w:val="000000"/>
          <w:sz w:val="24"/>
          <w:szCs w:val="24"/>
        </w:rPr>
        <w:t xml:space="preserve"> úplnú  ochranu a bezpečnosť na území druhej zmluvnej strany.</w:t>
      </w:r>
      <w:r w:rsidRPr="00042585" w:rsidR="006A290A">
        <w:rPr>
          <w:rFonts w:ascii="Times New Roman" w:hAnsi="Times New Roman" w:cs="Times New Roman"/>
          <w:color w:val="000000"/>
          <w:sz w:val="24"/>
          <w:szCs w:val="24"/>
        </w:rPr>
        <w:t xml:space="preserve"> Každá zo zmluvných strán </w:t>
      </w:r>
      <w:r w:rsidR="00FE4D64">
        <w:rPr>
          <w:rFonts w:ascii="Times New Roman" w:hAnsi="Times New Roman" w:cs="Times New Roman"/>
          <w:color w:val="000000"/>
          <w:sz w:val="24"/>
          <w:szCs w:val="24"/>
        </w:rPr>
        <w:t>sa zdrží neodôvodnených alebo diskriminačných opatrení, ktorými by poškodila</w:t>
      </w:r>
      <w:r w:rsidRPr="00042585">
        <w:rPr>
          <w:rFonts w:ascii="Times New Roman" w:hAnsi="Times New Roman" w:cs="Times New Roman"/>
          <w:color w:val="000000"/>
          <w:sz w:val="24"/>
          <w:szCs w:val="24"/>
        </w:rPr>
        <w:t xml:space="preserve"> </w:t>
      </w:r>
      <w:r w:rsidRPr="00042585" w:rsidR="006A290A">
        <w:rPr>
          <w:rFonts w:ascii="Times New Roman" w:hAnsi="Times New Roman" w:cs="Times New Roman"/>
          <w:color w:val="000000"/>
          <w:sz w:val="24"/>
          <w:szCs w:val="24"/>
        </w:rPr>
        <w:t>riadenie, udržiavanie</w:t>
      </w:r>
      <w:r w:rsidRPr="00042585">
        <w:rPr>
          <w:rFonts w:ascii="Times New Roman" w:hAnsi="Times New Roman" w:cs="Times New Roman"/>
          <w:color w:val="000000"/>
          <w:sz w:val="24"/>
          <w:szCs w:val="24"/>
        </w:rPr>
        <w:t>, používanie, využívanie</w:t>
      </w:r>
      <w:r w:rsidRPr="00042585" w:rsidR="00DD370B">
        <w:rPr>
          <w:rFonts w:ascii="Times New Roman" w:hAnsi="Times New Roman" w:cs="Times New Roman"/>
          <w:color w:val="000000"/>
          <w:sz w:val="24"/>
          <w:szCs w:val="24"/>
        </w:rPr>
        <w:t>,</w:t>
      </w:r>
      <w:r w:rsidRPr="00042585">
        <w:rPr>
          <w:rFonts w:ascii="Times New Roman" w:hAnsi="Times New Roman" w:cs="Times New Roman"/>
          <w:color w:val="000000"/>
          <w:sz w:val="24"/>
          <w:szCs w:val="24"/>
        </w:rPr>
        <w:t xml:space="preserve"> </w:t>
      </w:r>
      <w:r w:rsidRPr="00042585" w:rsidR="00DD370B">
        <w:rPr>
          <w:rFonts w:ascii="Times New Roman" w:hAnsi="Times New Roman" w:cs="Times New Roman"/>
          <w:color w:val="000000"/>
          <w:sz w:val="24"/>
          <w:szCs w:val="24"/>
        </w:rPr>
        <w:t>roz</w:t>
      </w:r>
      <w:r w:rsidRPr="00042585" w:rsidR="00DD370B">
        <w:rPr>
          <w:rFonts w:ascii="Times New Roman" w:hAnsi="Times New Roman" w:cs="Times New Roman"/>
          <w:color w:val="000000"/>
          <w:sz w:val="24"/>
          <w:szCs w:val="24"/>
        </w:rPr>
        <w:t xml:space="preserve">širovanie, predaj </w:t>
      </w:r>
      <w:r w:rsidRPr="00042585">
        <w:rPr>
          <w:rFonts w:ascii="Times New Roman" w:hAnsi="Times New Roman" w:cs="Times New Roman"/>
          <w:color w:val="000000"/>
          <w:sz w:val="24"/>
          <w:szCs w:val="24"/>
        </w:rPr>
        <w:t xml:space="preserve">alebo </w:t>
      </w:r>
      <w:r w:rsidRPr="00042585" w:rsidR="00DD370B">
        <w:rPr>
          <w:rFonts w:ascii="Times New Roman" w:hAnsi="Times New Roman" w:cs="Times New Roman"/>
          <w:color w:val="000000"/>
          <w:sz w:val="24"/>
          <w:szCs w:val="24"/>
        </w:rPr>
        <w:t>likvidáciu takýchto investícií</w:t>
      </w:r>
      <w:r w:rsidRPr="00042585">
        <w:rPr>
          <w:rFonts w:ascii="Times New Roman" w:hAnsi="Times New Roman" w:cs="Times New Roman"/>
          <w:color w:val="000000"/>
          <w:sz w:val="24"/>
          <w:szCs w:val="24"/>
        </w:rPr>
        <w:t>.</w:t>
      </w:r>
    </w:p>
    <w:p w:rsidR="00DD370B" w:rsidRPr="00042585" w:rsidP="00783B62">
      <w:pPr>
        <w:spacing w:line="360" w:lineRule="auto"/>
        <w:jc w:val="both"/>
        <w:rPr>
          <w:rFonts w:ascii="Times New Roman" w:hAnsi="Times New Roman" w:cs="Times New Roman"/>
          <w:color w:val="000000"/>
          <w:sz w:val="24"/>
          <w:szCs w:val="24"/>
        </w:rPr>
      </w:pPr>
    </w:p>
    <w:p w:rsidR="00DD370B" w:rsidRPr="00042585" w:rsidP="00783B62">
      <w:pPr>
        <w:numPr>
          <w:ilvl w:val="0"/>
          <w:numId w:val="12"/>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Ak zmluvná strana povolí vstup investícií na jej územie</w:t>
      </w:r>
      <w:r w:rsidRPr="00042585" w:rsidR="00FD3F9B">
        <w:rPr>
          <w:rFonts w:ascii="Times New Roman" w:hAnsi="Times New Roman" w:cs="Times New Roman"/>
          <w:color w:val="000000"/>
          <w:sz w:val="24"/>
          <w:szCs w:val="24"/>
        </w:rPr>
        <w:t>, poskytne</w:t>
      </w:r>
      <w:r w:rsidRPr="00042585">
        <w:rPr>
          <w:rFonts w:ascii="Times New Roman" w:hAnsi="Times New Roman" w:cs="Times New Roman"/>
          <w:color w:val="000000"/>
          <w:sz w:val="24"/>
          <w:szCs w:val="24"/>
        </w:rPr>
        <w:t xml:space="preserve">, v súlade s jej </w:t>
      </w:r>
      <w:r w:rsidR="00A16771">
        <w:rPr>
          <w:rFonts w:ascii="Times New Roman" w:hAnsi="Times New Roman" w:cs="Times New Roman"/>
          <w:color w:val="000000"/>
          <w:sz w:val="24"/>
          <w:szCs w:val="24"/>
        </w:rPr>
        <w:t>vnútroštátnymi právnymi predpismi</w:t>
      </w:r>
      <w:r w:rsidRPr="00042585">
        <w:rPr>
          <w:rFonts w:ascii="Times New Roman" w:hAnsi="Times New Roman" w:cs="Times New Roman"/>
          <w:color w:val="000000"/>
          <w:sz w:val="24"/>
          <w:szCs w:val="24"/>
        </w:rPr>
        <w:t>, potrebné povolenia v súvislosti s</w:t>
      </w:r>
      <w:r w:rsidRPr="00042585" w:rsidR="009C53CB">
        <w:rPr>
          <w:rFonts w:ascii="Times New Roman" w:hAnsi="Times New Roman" w:cs="Times New Roman"/>
          <w:color w:val="000000"/>
          <w:sz w:val="24"/>
          <w:szCs w:val="24"/>
        </w:rPr>
        <w:t> takouto inves</w:t>
      </w:r>
      <w:r w:rsidR="00862E2A">
        <w:rPr>
          <w:rFonts w:ascii="Times New Roman" w:hAnsi="Times New Roman" w:cs="Times New Roman"/>
          <w:color w:val="000000"/>
          <w:sz w:val="24"/>
          <w:szCs w:val="24"/>
        </w:rPr>
        <w:t>tíciou</w:t>
      </w:r>
      <w:r w:rsidRPr="00042585" w:rsidR="009C53CB">
        <w:rPr>
          <w:rFonts w:ascii="Times New Roman" w:hAnsi="Times New Roman" w:cs="Times New Roman"/>
          <w:color w:val="000000"/>
          <w:sz w:val="24"/>
          <w:szCs w:val="24"/>
        </w:rPr>
        <w:t xml:space="preserve"> vrátane oprávnení pre zamestnanie zamest</w:t>
      </w:r>
      <w:r w:rsidRPr="00042585" w:rsidR="009C53CB">
        <w:rPr>
          <w:rFonts w:ascii="Times New Roman" w:hAnsi="Times New Roman" w:cs="Times New Roman"/>
          <w:color w:val="000000"/>
          <w:sz w:val="24"/>
          <w:szCs w:val="24"/>
        </w:rPr>
        <w:t xml:space="preserve">nancov vysokého manažmentu a odborných zamestnancov na základe výberu investora, bez ohľadu na národnosť. </w:t>
      </w:r>
    </w:p>
    <w:p w:rsidR="00DD370B" w:rsidP="00783B62">
      <w:pPr>
        <w:pStyle w:val="text1"/>
        <w:spacing w:line="360" w:lineRule="auto"/>
        <w:ind w:left="0" w:firstLine="0"/>
        <w:rPr>
          <w:rFonts w:ascii="Times New Roman" w:hAnsi="Times New Roman" w:cs="Times New Roman"/>
          <w:sz w:val="24"/>
          <w:szCs w:val="24"/>
        </w:rPr>
      </w:pPr>
    </w:p>
    <w:p w:rsidR="00746F27" w:rsidRPr="00042585" w:rsidP="00783B62">
      <w:pPr>
        <w:pStyle w:val="text1"/>
        <w:spacing w:line="360" w:lineRule="auto"/>
        <w:ind w:left="0" w:firstLine="0"/>
        <w:rPr>
          <w:rFonts w:ascii="Times New Roman" w:hAnsi="Times New Roman" w:cs="Times New Roman"/>
          <w:sz w:val="24"/>
          <w:szCs w:val="24"/>
        </w:rPr>
      </w:pPr>
    </w:p>
    <w:p w:rsidR="00746F27" w:rsidRPr="00042585" w:rsidP="00783B62">
      <w:pPr>
        <w:pStyle w:val="BodyText"/>
        <w:spacing w:line="360" w:lineRule="auto"/>
        <w:jc w:val="center"/>
        <w:rPr>
          <w:rFonts w:ascii="Times New Roman" w:hAnsi="Times New Roman" w:cs="Times New Roman"/>
          <w:b/>
          <w:i w:val="0"/>
          <w:iCs/>
          <w:sz w:val="24"/>
          <w:szCs w:val="24"/>
        </w:rPr>
      </w:pPr>
      <w:r w:rsidRPr="00042585">
        <w:rPr>
          <w:rFonts w:ascii="Times New Roman" w:hAnsi="Times New Roman" w:cs="Times New Roman"/>
          <w:b/>
          <w:i w:val="0"/>
          <w:iCs/>
          <w:sz w:val="24"/>
          <w:szCs w:val="24"/>
        </w:rPr>
        <w:t>ČLÁNOK 3</w:t>
      </w:r>
    </w:p>
    <w:p w:rsidR="00746F27" w:rsidRPr="00042585" w:rsidP="00783B62">
      <w:pPr>
        <w:pStyle w:val="Heading1"/>
        <w:spacing w:before="0" w:after="0" w:line="360" w:lineRule="auto"/>
        <w:jc w:val="center"/>
        <w:rPr>
          <w:rFonts w:ascii="Times New Roman" w:hAnsi="Times New Roman" w:cs="Times New Roman"/>
          <w:iCs/>
          <w:color w:val="000000"/>
          <w:sz w:val="24"/>
          <w:szCs w:val="24"/>
        </w:rPr>
      </w:pPr>
      <w:r w:rsidRPr="00042585" w:rsidR="002C1E87">
        <w:rPr>
          <w:rFonts w:ascii="Times New Roman" w:hAnsi="Times New Roman" w:cs="Times New Roman"/>
          <w:iCs/>
          <w:color w:val="000000"/>
          <w:sz w:val="24"/>
          <w:szCs w:val="24"/>
        </w:rPr>
        <w:t>Národné zaobchádzanie a doložka najvyšších výhod</w:t>
      </w:r>
    </w:p>
    <w:p w:rsidR="00746F27" w:rsidRPr="00042585" w:rsidP="00783B62">
      <w:pPr>
        <w:pStyle w:val="article"/>
        <w:spacing w:line="360" w:lineRule="auto"/>
        <w:rPr>
          <w:rFonts w:ascii="Times New Roman" w:hAnsi="Times New Roman" w:cs="Times New Roman"/>
          <w:sz w:val="24"/>
          <w:szCs w:val="24"/>
        </w:rPr>
      </w:pPr>
    </w:p>
    <w:p w:rsidR="00746F27" w:rsidRPr="00042585" w:rsidP="00783B62">
      <w:pPr>
        <w:numPr>
          <w:ilvl w:val="0"/>
          <w:numId w:val="13"/>
        </w:numPr>
        <w:tabs>
          <w:tab w:val="left" w:pos="360"/>
        </w:tabs>
        <w:spacing w:line="360" w:lineRule="auto"/>
        <w:jc w:val="both"/>
        <w:rPr>
          <w:rFonts w:ascii="Times New Roman" w:hAnsi="Times New Roman" w:cs="Times New Roman"/>
          <w:color w:val="000000"/>
          <w:sz w:val="24"/>
          <w:szCs w:val="24"/>
        </w:rPr>
      </w:pPr>
      <w:r w:rsidRPr="00042585" w:rsidR="00CC1DA6">
        <w:rPr>
          <w:rFonts w:ascii="Times New Roman" w:hAnsi="Times New Roman" w:cs="Times New Roman"/>
          <w:color w:val="000000"/>
          <w:sz w:val="24"/>
          <w:szCs w:val="24"/>
        </w:rPr>
        <w:t>Hostiteľská</w:t>
      </w:r>
      <w:r w:rsidRPr="00042585" w:rsidR="00ED0925">
        <w:rPr>
          <w:rFonts w:ascii="Times New Roman" w:hAnsi="Times New Roman" w:cs="Times New Roman"/>
          <w:color w:val="000000"/>
          <w:sz w:val="24"/>
          <w:szCs w:val="24"/>
        </w:rPr>
        <w:t xml:space="preserve"> </w:t>
      </w:r>
      <w:r w:rsidRPr="00042585">
        <w:rPr>
          <w:rFonts w:ascii="Times New Roman" w:hAnsi="Times New Roman" w:cs="Times New Roman"/>
          <w:color w:val="000000"/>
          <w:sz w:val="24"/>
          <w:szCs w:val="24"/>
        </w:rPr>
        <w:t xml:space="preserve">zmluvná strana poskytne na svojom území investorom </w:t>
      </w:r>
      <w:r w:rsidRPr="00042585" w:rsidR="00ED0925">
        <w:rPr>
          <w:rFonts w:ascii="Times New Roman" w:hAnsi="Times New Roman" w:cs="Times New Roman"/>
          <w:color w:val="000000"/>
          <w:sz w:val="24"/>
          <w:szCs w:val="24"/>
        </w:rPr>
        <w:t xml:space="preserve">druhej zmluvnej strany </w:t>
      </w:r>
      <w:r w:rsidRPr="00042585">
        <w:rPr>
          <w:rFonts w:ascii="Times New Roman" w:hAnsi="Times New Roman" w:cs="Times New Roman"/>
          <w:color w:val="000000"/>
          <w:sz w:val="24"/>
          <w:szCs w:val="24"/>
        </w:rPr>
        <w:t>a</w:t>
      </w:r>
      <w:r w:rsidRPr="00042585" w:rsidR="00ED0925">
        <w:rPr>
          <w:rFonts w:ascii="Times New Roman" w:hAnsi="Times New Roman" w:cs="Times New Roman"/>
          <w:color w:val="000000"/>
          <w:sz w:val="24"/>
          <w:szCs w:val="24"/>
        </w:rPr>
        <w:t> </w:t>
      </w:r>
      <w:r w:rsidRPr="00042585" w:rsidR="00ED0925">
        <w:rPr>
          <w:rFonts w:ascii="Times New Roman" w:hAnsi="Times New Roman" w:cs="Times New Roman"/>
          <w:color w:val="000000"/>
          <w:sz w:val="24"/>
          <w:szCs w:val="24"/>
        </w:rPr>
        <w:t xml:space="preserve">ich </w:t>
      </w:r>
      <w:r w:rsidRPr="00042585">
        <w:rPr>
          <w:rFonts w:ascii="Times New Roman" w:hAnsi="Times New Roman" w:cs="Times New Roman"/>
          <w:color w:val="000000"/>
          <w:sz w:val="24"/>
          <w:szCs w:val="24"/>
        </w:rPr>
        <w:t xml:space="preserve">investíciám </w:t>
      </w:r>
      <w:r w:rsidRPr="00042585" w:rsidR="00ED0925">
        <w:rPr>
          <w:rFonts w:ascii="Times New Roman" w:hAnsi="Times New Roman" w:cs="Times New Roman"/>
          <w:color w:val="000000"/>
          <w:sz w:val="24"/>
          <w:szCs w:val="24"/>
        </w:rPr>
        <w:t xml:space="preserve">realizovaným na území tejto zmluvnej strany, riadne a spravodlivé zaobchádzanie. </w:t>
      </w:r>
      <w:r w:rsidRPr="00042585" w:rsidR="00F00590">
        <w:rPr>
          <w:rFonts w:ascii="Times New Roman" w:hAnsi="Times New Roman" w:cs="Times New Roman"/>
          <w:color w:val="000000"/>
          <w:sz w:val="24"/>
          <w:szCs w:val="24"/>
        </w:rPr>
        <w:t xml:space="preserve">Toto zaobchádzanie nebude </w:t>
      </w:r>
      <w:r w:rsidRPr="00042585">
        <w:rPr>
          <w:rFonts w:ascii="Times New Roman" w:hAnsi="Times New Roman" w:cs="Times New Roman"/>
          <w:color w:val="000000"/>
          <w:sz w:val="24"/>
          <w:szCs w:val="24"/>
        </w:rPr>
        <w:t xml:space="preserve">menej priaznivé ako zaobchádzanie, ktoré </w:t>
      </w:r>
      <w:r w:rsidRPr="00042585" w:rsidR="00CC1DA6">
        <w:rPr>
          <w:rFonts w:ascii="Times New Roman" w:hAnsi="Times New Roman" w:cs="Times New Roman"/>
          <w:color w:val="000000"/>
          <w:sz w:val="24"/>
          <w:szCs w:val="24"/>
        </w:rPr>
        <w:t>hostiteľská</w:t>
      </w:r>
      <w:r w:rsidRPr="00042585" w:rsidR="00F00590">
        <w:rPr>
          <w:rFonts w:ascii="Times New Roman" w:hAnsi="Times New Roman" w:cs="Times New Roman"/>
          <w:color w:val="000000"/>
          <w:sz w:val="24"/>
          <w:szCs w:val="24"/>
        </w:rPr>
        <w:t xml:space="preserve"> zmluvná strana </w:t>
      </w:r>
      <w:r w:rsidRPr="00042585">
        <w:rPr>
          <w:rFonts w:ascii="Times New Roman" w:hAnsi="Times New Roman" w:cs="Times New Roman"/>
          <w:color w:val="000000"/>
          <w:sz w:val="24"/>
          <w:szCs w:val="24"/>
        </w:rPr>
        <w:t>poskytuje investíciám svojich vlastných investorov alebo investíciám investorov ktoréhokoľvek tretieho štátu, podľa toho, ktoré je výhodnejšie.</w:t>
      </w:r>
    </w:p>
    <w:p w:rsidR="00F00590" w:rsidRPr="00042585" w:rsidP="00783B62">
      <w:pPr>
        <w:spacing w:line="360" w:lineRule="auto"/>
        <w:jc w:val="both"/>
        <w:rPr>
          <w:rFonts w:ascii="Times New Roman" w:hAnsi="Times New Roman" w:cs="Times New Roman"/>
          <w:color w:val="000000"/>
          <w:sz w:val="24"/>
          <w:szCs w:val="24"/>
        </w:rPr>
      </w:pPr>
    </w:p>
    <w:p w:rsidR="00F00590" w:rsidRPr="00042585" w:rsidP="00783B62">
      <w:pPr>
        <w:numPr>
          <w:ilvl w:val="0"/>
          <w:numId w:val="13"/>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Ustanovenia doložky najvyšších výhod nemožno vykladať tak, že zaväzujú jednu zmluvnú stranu poskytovať investorom druhej zmluvnej strany a ich investíciám realizovaným na území</w:t>
      </w:r>
      <w:r w:rsidRPr="00042585">
        <w:rPr>
          <w:rFonts w:ascii="Times New Roman" w:hAnsi="Times New Roman" w:cs="Times New Roman"/>
          <w:color w:val="000000"/>
          <w:sz w:val="24"/>
          <w:szCs w:val="24"/>
        </w:rPr>
        <w:t xml:space="preserve"> tejto zmluvnej strany výhody vyplývajúce </w:t>
      </w:r>
      <w:r w:rsidRPr="00042585" w:rsidR="00C5149C">
        <w:rPr>
          <w:rFonts w:ascii="Times New Roman" w:hAnsi="Times New Roman" w:cs="Times New Roman"/>
          <w:color w:val="000000"/>
          <w:sz w:val="24"/>
          <w:szCs w:val="24"/>
        </w:rPr>
        <w:t>z/</w:t>
      </w:r>
      <w:r w:rsidRPr="00042585">
        <w:rPr>
          <w:rFonts w:ascii="Times New Roman" w:hAnsi="Times New Roman" w:cs="Times New Roman"/>
          <w:color w:val="000000"/>
          <w:sz w:val="24"/>
          <w:szCs w:val="24"/>
        </w:rPr>
        <w:t>zo:</w:t>
      </w:r>
    </w:p>
    <w:p w:rsidR="00F00590" w:rsidRPr="00042585" w:rsidP="00783B62">
      <w:pPr>
        <w:spacing w:line="360" w:lineRule="auto"/>
        <w:jc w:val="both"/>
        <w:rPr>
          <w:rFonts w:ascii="Times New Roman" w:hAnsi="Times New Roman" w:cs="Times New Roman"/>
          <w:color w:val="000000"/>
          <w:sz w:val="24"/>
          <w:szCs w:val="24"/>
        </w:rPr>
      </w:pPr>
    </w:p>
    <w:p w:rsidR="00F00590" w:rsidRPr="00042585" w:rsidP="00783B62">
      <w:pPr>
        <w:numPr>
          <w:ilvl w:val="0"/>
          <w:numId w:val="14"/>
        </w:numPr>
        <w:tabs>
          <w:tab w:val="clear" w:pos="360"/>
          <w:tab w:val="left" w:pos="716"/>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súčasného alebo budúceho členstva jednej zo zmluvných strán v rámci zóny voľného obchodu, v rámci regionálneho hospodárskeho zoskupenia, na spoločnom trhu, </w:t>
      </w:r>
      <w:r w:rsidRPr="00042585" w:rsidR="00C5149C">
        <w:rPr>
          <w:rFonts w:ascii="Times New Roman" w:hAnsi="Times New Roman" w:cs="Times New Roman"/>
          <w:color w:val="000000"/>
          <w:sz w:val="24"/>
          <w:szCs w:val="24"/>
        </w:rPr>
        <w:t>v</w:t>
      </w:r>
      <w:r w:rsidRPr="00042585">
        <w:rPr>
          <w:rFonts w:ascii="Times New Roman" w:hAnsi="Times New Roman" w:cs="Times New Roman"/>
          <w:color w:val="000000"/>
          <w:sz w:val="24"/>
          <w:szCs w:val="24"/>
        </w:rPr>
        <w:t xml:space="preserve"> hospodárskej alebo menovej únii, alebo podobného </w:t>
      </w:r>
      <w:r w:rsidRPr="00042585">
        <w:rPr>
          <w:rFonts w:ascii="Times New Roman" w:hAnsi="Times New Roman" w:cs="Times New Roman"/>
          <w:color w:val="000000"/>
          <w:sz w:val="24"/>
          <w:szCs w:val="24"/>
        </w:rPr>
        <w:t>medzinárodného dohovoru vrátane dohôd o trhu práce; alebo</w:t>
      </w:r>
    </w:p>
    <w:p w:rsidR="00F00590" w:rsidRPr="00042585" w:rsidP="00783B62">
      <w:pPr>
        <w:spacing w:line="360" w:lineRule="auto"/>
        <w:ind w:left="360"/>
        <w:jc w:val="both"/>
        <w:rPr>
          <w:rFonts w:ascii="Times New Roman" w:hAnsi="Times New Roman" w:cs="Times New Roman"/>
          <w:color w:val="000000"/>
          <w:sz w:val="24"/>
          <w:szCs w:val="24"/>
        </w:rPr>
      </w:pPr>
    </w:p>
    <w:p w:rsidR="00F00590" w:rsidRPr="00042585" w:rsidP="00783B62">
      <w:pPr>
        <w:numPr>
          <w:ilvl w:val="0"/>
          <w:numId w:val="14"/>
        </w:numPr>
        <w:tabs>
          <w:tab w:val="clear" w:pos="360"/>
          <w:tab w:val="left" w:pos="716"/>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medzinárodnej zmluvy </w:t>
      </w:r>
      <w:r w:rsidR="00FE4D64">
        <w:rPr>
          <w:rFonts w:ascii="Times New Roman" w:hAnsi="Times New Roman" w:cs="Times New Roman"/>
          <w:color w:val="000000"/>
          <w:sz w:val="24"/>
          <w:szCs w:val="24"/>
        </w:rPr>
        <w:t>alebo dohovoru týkajúcich</w:t>
      </w:r>
      <w:r w:rsidRPr="00042585" w:rsidR="00C5149C">
        <w:rPr>
          <w:rFonts w:ascii="Times New Roman" w:hAnsi="Times New Roman" w:cs="Times New Roman"/>
          <w:color w:val="000000"/>
          <w:sz w:val="24"/>
          <w:szCs w:val="24"/>
        </w:rPr>
        <w:t xml:space="preserve"> sa celkom alebo prevažne zdanenia alebo akejkoľvek domácej legislatívy</w:t>
      </w:r>
      <w:r w:rsidRPr="00042585">
        <w:rPr>
          <w:rFonts w:ascii="Times New Roman" w:hAnsi="Times New Roman" w:cs="Times New Roman"/>
          <w:color w:val="000000"/>
          <w:sz w:val="24"/>
          <w:szCs w:val="24"/>
        </w:rPr>
        <w:t xml:space="preserve"> týkajúcej sa celkom alebo prevažne zdanenia.</w:t>
      </w:r>
    </w:p>
    <w:p w:rsidR="00F00590"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3"/>
        </w:numPr>
        <w:tabs>
          <w:tab w:val="left" w:pos="360"/>
        </w:tabs>
        <w:spacing w:line="360" w:lineRule="auto"/>
        <w:jc w:val="both"/>
        <w:rPr>
          <w:rFonts w:ascii="Times New Roman" w:hAnsi="Times New Roman" w:cs="Times New Roman"/>
          <w:b/>
          <w:iCs/>
          <w:sz w:val="24"/>
          <w:szCs w:val="24"/>
        </w:rPr>
      </w:pPr>
      <w:r w:rsidRPr="00042585" w:rsidR="008E7996">
        <w:rPr>
          <w:rFonts w:ascii="Times New Roman" w:hAnsi="Times New Roman" w:cs="Times New Roman"/>
          <w:color w:val="000000"/>
          <w:sz w:val="24"/>
          <w:szCs w:val="24"/>
        </w:rPr>
        <w:t>Ustanovenia odseku 1 tohto článku nemožno vykladať tak, že zaväzujú Libanon poskytovať investorom Slovenskej republiky a ich investíciá</w:t>
      </w:r>
      <w:r w:rsidR="00FE4D64">
        <w:rPr>
          <w:rFonts w:ascii="Times New Roman" w:hAnsi="Times New Roman" w:cs="Times New Roman"/>
          <w:color w:val="000000"/>
          <w:sz w:val="24"/>
          <w:szCs w:val="24"/>
        </w:rPr>
        <w:t>m</w:t>
      </w:r>
      <w:r w:rsidR="00D30B43">
        <w:rPr>
          <w:rFonts w:ascii="Times New Roman" w:hAnsi="Times New Roman" w:cs="Times New Roman"/>
          <w:color w:val="000000"/>
          <w:sz w:val="24"/>
          <w:szCs w:val="24"/>
        </w:rPr>
        <w:t>,</w:t>
      </w:r>
      <w:r w:rsidR="00FE4D64">
        <w:rPr>
          <w:rFonts w:ascii="Times New Roman" w:hAnsi="Times New Roman" w:cs="Times New Roman"/>
          <w:color w:val="000000"/>
          <w:sz w:val="24"/>
          <w:szCs w:val="24"/>
        </w:rPr>
        <w:t xml:space="preserve"> realizovaným na území Libanonskej republiky</w:t>
      </w:r>
      <w:r w:rsidRPr="00042585" w:rsidR="008E7996">
        <w:rPr>
          <w:rFonts w:ascii="Times New Roman" w:hAnsi="Times New Roman" w:cs="Times New Roman"/>
          <w:color w:val="000000"/>
          <w:sz w:val="24"/>
          <w:szCs w:val="24"/>
        </w:rPr>
        <w:t xml:space="preserve"> zaobchádzanie poskytované svojím vlastným investorom vzťahujúce sa na vlastníctvo nehnuteľností a iné práva</w:t>
      </w:r>
      <w:r w:rsidRPr="00042585" w:rsidR="008E7996">
        <w:rPr>
          <w:rFonts w:ascii="Times New Roman" w:hAnsi="Times New Roman" w:cs="Times New Roman"/>
          <w:color w:val="000000"/>
          <w:sz w:val="24"/>
          <w:szCs w:val="24"/>
        </w:rPr>
        <w:t xml:space="preserve"> </w:t>
      </w:r>
      <w:r w:rsidR="00FE4D64">
        <w:rPr>
          <w:rFonts w:ascii="Times New Roman" w:hAnsi="Times New Roman" w:cs="Times New Roman"/>
          <w:color w:val="000000"/>
          <w:sz w:val="24"/>
          <w:szCs w:val="24"/>
        </w:rPr>
        <w:t xml:space="preserve">k nehnuteľnostiam </w:t>
      </w:r>
      <w:r w:rsidRPr="00042585" w:rsidR="008E7996">
        <w:rPr>
          <w:rFonts w:ascii="Times New Roman" w:hAnsi="Times New Roman" w:cs="Times New Roman"/>
          <w:color w:val="000000"/>
          <w:sz w:val="24"/>
          <w:szCs w:val="24"/>
        </w:rPr>
        <w:t xml:space="preserve">podľa </w:t>
      </w:r>
      <w:r w:rsidR="007C0A88">
        <w:rPr>
          <w:rFonts w:ascii="Times New Roman" w:hAnsi="Times New Roman" w:cs="Times New Roman"/>
          <w:color w:val="000000"/>
          <w:sz w:val="24"/>
          <w:szCs w:val="24"/>
        </w:rPr>
        <w:t xml:space="preserve">libanonského </w:t>
      </w:r>
      <w:r w:rsidRPr="00042585" w:rsidR="008E7996">
        <w:rPr>
          <w:rFonts w:ascii="Times New Roman" w:hAnsi="Times New Roman" w:cs="Times New Roman"/>
          <w:color w:val="000000"/>
          <w:sz w:val="24"/>
          <w:szCs w:val="24"/>
        </w:rPr>
        <w:t xml:space="preserve">zákona č. 11 614 zo dňa 4. januára 1969 </w:t>
      </w:r>
      <w:r w:rsidR="00FE4D64">
        <w:rPr>
          <w:rFonts w:ascii="Times New Roman" w:hAnsi="Times New Roman" w:cs="Times New Roman"/>
          <w:color w:val="000000"/>
          <w:sz w:val="24"/>
          <w:szCs w:val="24"/>
        </w:rPr>
        <w:t>v znení neskorších predpisov</w:t>
      </w:r>
      <w:r w:rsidRPr="00042585" w:rsidR="008E7996">
        <w:rPr>
          <w:rFonts w:ascii="Times New Roman" w:hAnsi="Times New Roman" w:cs="Times New Roman"/>
          <w:color w:val="000000"/>
          <w:sz w:val="24"/>
          <w:szCs w:val="24"/>
        </w:rPr>
        <w:t>.</w:t>
      </w:r>
    </w:p>
    <w:p w:rsidR="002C1E87" w:rsidP="00783B62">
      <w:pPr>
        <w:pStyle w:val="BodyText"/>
        <w:spacing w:line="360" w:lineRule="auto"/>
        <w:rPr>
          <w:rFonts w:ascii="Times New Roman" w:hAnsi="Times New Roman" w:cs="Times New Roman"/>
          <w:b/>
          <w:iCs/>
          <w:sz w:val="24"/>
          <w:szCs w:val="24"/>
        </w:rPr>
      </w:pPr>
    </w:p>
    <w:p w:rsidR="003753E7" w:rsidRPr="00042585" w:rsidP="00783B62">
      <w:pPr>
        <w:pStyle w:val="BodyText"/>
        <w:spacing w:line="360" w:lineRule="auto"/>
        <w:rPr>
          <w:rFonts w:ascii="Times New Roman" w:hAnsi="Times New Roman" w:cs="Times New Roman"/>
          <w:b/>
          <w:iCs/>
          <w:sz w:val="24"/>
          <w:szCs w:val="24"/>
        </w:rPr>
      </w:pPr>
    </w:p>
    <w:p w:rsidR="00746F27" w:rsidRPr="00042585" w:rsidP="00783B62">
      <w:pPr>
        <w:pStyle w:val="BodyText"/>
        <w:spacing w:line="360" w:lineRule="auto"/>
        <w:jc w:val="center"/>
        <w:rPr>
          <w:rFonts w:ascii="Times New Roman" w:hAnsi="Times New Roman" w:cs="Times New Roman"/>
          <w:b/>
          <w:i w:val="0"/>
          <w:iCs/>
          <w:sz w:val="24"/>
          <w:szCs w:val="24"/>
        </w:rPr>
      </w:pPr>
      <w:r w:rsidRPr="00042585" w:rsidR="002C1E87">
        <w:rPr>
          <w:rFonts w:ascii="Times New Roman" w:hAnsi="Times New Roman" w:cs="Times New Roman"/>
          <w:b/>
          <w:i w:val="0"/>
          <w:iCs/>
          <w:sz w:val="24"/>
          <w:szCs w:val="24"/>
        </w:rPr>
        <w:t>ČLÁNOK 4</w:t>
      </w:r>
    </w:p>
    <w:p w:rsidR="00746F27" w:rsidRPr="00042585" w:rsidP="00783B62">
      <w:pPr>
        <w:pStyle w:val="BodyText"/>
        <w:spacing w:line="360" w:lineRule="auto"/>
        <w:jc w:val="center"/>
        <w:rPr>
          <w:rFonts w:ascii="Times New Roman" w:hAnsi="Times New Roman" w:cs="Times New Roman"/>
          <w:b/>
          <w:i w:val="0"/>
          <w:iCs/>
          <w:sz w:val="24"/>
          <w:szCs w:val="24"/>
        </w:rPr>
      </w:pPr>
      <w:r w:rsidR="001410AE">
        <w:rPr>
          <w:rFonts w:ascii="Times New Roman" w:hAnsi="Times New Roman" w:cs="Times New Roman"/>
          <w:b/>
          <w:i w:val="0"/>
          <w:iCs/>
          <w:sz w:val="24"/>
          <w:szCs w:val="24"/>
        </w:rPr>
        <w:t>Náhrada ško</w:t>
      </w:r>
      <w:r w:rsidRPr="00042585" w:rsidR="005C4C3B">
        <w:rPr>
          <w:rFonts w:ascii="Times New Roman" w:hAnsi="Times New Roman" w:cs="Times New Roman"/>
          <w:b/>
          <w:i w:val="0"/>
          <w:iCs/>
          <w:sz w:val="24"/>
          <w:szCs w:val="24"/>
        </w:rPr>
        <w:t>d</w:t>
      </w:r>
      <w:r w:rsidR="001410AE">
        <w:rPr>
          <w:rFonts w:ascii="Times New Roman" w:hAnsi="Times New Roman" w:cs="Times New Roman"/>
          <w:b/>
          <w:i w:val="0"/>
          <w:iCs/>
          <w:sz w:val="24"/>
          <w:szCs w:val="24"/>
        </w:rPr>
        <w:t>y</w:t>
      </w:r>
    </w:p>
    <w:p w:rsidR="00746F27" w:rsidRPr="00042585" w:rsidP="00783B62">
      <w:pPr>
        <w:pStyle w:val="BodyText"/>
        <w:spacing w:line="360" w:lineRule="auto"/>
        <w:rPr>
          <w:rFonts w:ascii="Times New Roman" w:hAnsi="Times New Roman" w:cs="Times New Roman"/>
          <w:i w:val="0"/>
          <w:iCs/>
          <w:sz w:val="24"/>
          <w:szCs w:val="24"/>
        </w:rPr>
      </w:pPr>
    </w:p>
    <w:p w:rsidR="00746F27" w:rsidRPr="00042585" w:rsidP="00783B62">
      <w:pPr>
        <w:numPr>
          <w:ilvl w:val="0"/>
          <w:numId w:val="15"/>
        </w:numPr>
        <w:tabs>
          <w:tab w:val="left" w:pos="360"/>
        </w:tabs>
        <w:spacing w:line="360" w:lineRule="auto"/>
        <w:jc w:val="both"/>
        <w:rPr>
          <w:rFonts w:ascii="Times New Roman" w:hAnsi="Times New Roman" w:cs="Times New Roman"/>
          <w:color w:val="000000"/>
          <w:sz w:val="24"/>
          <w:szCs w:val="24"/>
        </w:rPr>
      </w:pPr>
      <w:r w:rsidRPr="00042585" w:rsidR="007B18D2">
        <w:rPr>
          <w:rFonts w:ascii="Times New Roman" w:hAnsi="Times New Roman" w:cs="Times New Roman"/>
          <w:color w:val="000000"/>
          <w:sz w:val="24"/>
          <w:szCs w:val="24"/>
        </w:rPr>
        <w:t>Investorom jednej zmluvnej stra</w:t>
      </w:r>
      <w:r w:rsidRPr="00042585">
        <w:rPr>
          <w:rFonts w:ascii="Times New Roman" w:hAnsi="Times New Roman" w:cs="Times New Roman"/>
          <w:color w:val="000000"/>
          <w:sz w:val="24"/>
          <w:szCs w:val="24"/>
        </w:rPr>
        <w:t>n</w:t>
      </w:r>
      <w:r w:rsidRPr="00042585" w:rsidR="007B18D2">
        <w:rPr>
          <w:rFonts w:ascii="Times New Roman" w:hAnsi="Times New Roman" w:cs="Times New Roman"/>
          <w:color w:val="000000"/>
          <w:sz w:val="24"/>
          <w:szCs w:val="24"/>
        </w:rPr>
        <w:t>y</w:t>
      </w:r>
      <w:r w:rsidRPr="00042585">
        <w:rPr>
          <w:rFonts w:ascii="Times New Roman" w:hAnsi="Times New Roman" w:cs="Times New Roman"/>
          <w:color w:val="000000"/>
          <w:sz w:val="24"/>
          <w:szCs w:val="24"/>
        </w:rPr>
        <w:t xml:space="preserve">, ktorých investície utrpia škody v dôsledku vojny alebo iného ozbrojeného konfliktu, výnimočného stavu, vzbury, povstania, verejných nepokojov alebo iných podobných udalostí na území druhej zmluvnej strany, poskytne táto druhá zmluvná strana, pokiaľ ide o reštitúciu, náhradu škody,  kompenzáciu alebo iné formy </w:t>
      </w:r>
      <w:r w:rsidRPr="00042585" w:rsidR="007B18D2">
        <w:rPr>
          <w:rFonts w:ascii="Times New Roman" w:hAnsi="Times New Roman" w:cs="Times New Roman"/>
          <w:color w:val="000000"/>
          <w:sz w:val="24"/>
          <w:szCs w:val="24"/>
        </w:rPr>
        <w:t xml:space="preserve">vyrovnania,  zaobchádzanie nie </w:t>
      </w:r>
      <w:r w:rsidRPr="00042585">
        <w:rPr>
          <w:rFonts w:ascii="Times New Roman" w:hAnsi="Times New Roman" w:cs="Times New Roman"/>
          <w:color w:val="000000"/>
          <w:sz w:val="24"/>
          <w:szCs w:val="24"/>
        </w:rPr>
        <w:t>menej priaznivé, než aké poskytne táto druhá zmluvná strana svojim vlastným investorom alebo investorom akéhokoľvek tretieho štátu podľa toho, ktoré je výhodnejšie.</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5"/>
        </w:numPr>
        <w:tabs>
          <w:tab w:val="left" w:pos="360"/>
        </w:tabs>
        <w:spacing w:line="360" w:lineRule="auto"/>
        <w:jc w:val="both"/>
        <w:rPr>
          <w:rFonts w:ascii="Times New Roman" w:hAnsi="Times New Roman" w:cs="Times New Roman"/>
          <w:color w:val="000000"/>
          <w:sz w:val="24"/>
          <w:szCs w:val="24"/>
        </w:rPr>
      </w:pPr>
      <w:r w:rsidRPr="00042585" w:rsidR="007B18D2">
        <w:rPr>
          <w:rFonts w:ascii="Times New Roman" w:hAnsi="Times New Roman" w:cs="Times New Roman"/>
          <w:color w:val="000000"/>
          <w:sz w:val="24"/>
          <w:szCs w:val="24"/>
        </w:rPr>
        <w:t>Bez ohľadu na odsek 1</w:t>
      </w:r>
      <w:r w:rsidRPr="00042585">
        <w:rPr>
          <w:rFonts w:ascii="Times New Roman" w:hAnsi="Times New Roman" w:cs="Times New Roman"/>
          <w:color w:val="000000"/>
          <w:sz w:val="24"/>
          <w:szCs w:val="24"/>
        </w:rPr>
        <w:t xml:space="preserve"> tohto článku investorom jednej zmluvnej strany, ktorí pri udalostiach</w:t>
      </w:r>
      <w:r w:rsidRPr="00042585">
        <w:rPr>
          <w:rFonts w:ascii="Times New Roman" w:hAnsi="Times New Roman" w:cs="Times New Roman"/>
          <w:color w:val="000000"/>
          <w:sz w:val="24"/>
          <w:szCs w:val="24"/>
        </w:rPr>
        <w:t xml:space="preserve"> uvedených v predchádzajúcom odseku utrpeli škody na území druhej zmluvnej strany v dôsledku:</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pStyle w:val="BodyText"/>
        <w:numPr>
          <w:ilvl w:val="0"/>
          <w:numId w:val="23"/>
        </w:numPr>
        <w:tabs>
          <w:tab w:val="clear" w:pos="360"/>
          <w:tab w:val="left" w:pos="720"/>
        </w:tabs>
        <w:spacing w:line="360" w:lineRule="auto"/>
        <w:ind w:left="720"/>
        <w:rPr>
          <w:rFonts w:ascii="Times New Roman" w:hAnsi="Times New Roman" w:cs="Times New Roman"/>
          <w:i w:val="0"/>
          <w:iCs/>
          <w:sz w:val="24"/>
          <w:szCs w:val="24"/>
        </w:rPr>
      </w:pPr>
      <w:r w:rsidRPr="00042585">
        <w:rPr>
          <w:rFonts w:ascii="Times New Roman" w:hAnsi="Times New Roman" w:cs="Times New Roman"/>
          <w:i w:val="0"/>
          <w:iCs/>
          <w:sz w:val="24"/>
          <w:szCs w:val="24"/>
        </w:rPr>
        <w:t>konfiškácie ich majetku ozbrojenými silami alebo orgánmi druhej zmluvnej strany</w:t>
      </w:r>
      <w:r w:rsidRPr="00042585">
        <w:rPr>
          <w:rFonts w:ascii="Times New Roman" w:hAnsi="Times New Roman" w:cs="Times New Roman"/>
          <w:color w:val="000000"/>
          <w:sz w:val="24"/>
          <w:szCs w:val="24"/>
        </w:rPr>
        <w:t>;</w:t>
      </w:r>
      <w:r w:rsidRPr="00042585">
        <w:rPr>
          <w:rFonts w:ascii="Times New Roman" w:hAnsi="Times New Roman" w:cs="Times New Roman"/>
          <w:i w:val="0"/>
          <w:iCs/>
          <w:sz w:val="24"/>
          <w:szCs w:val="24"/>
        </w:rPr>
        <w:t xml:space="preserve">  alebo </w:t>
      </w:r>
    </w:p>
    <w:p w:rsidR="00746F27" w:rsidRPr="00042585" w:rsidP="00783B62">
      <w:pPr>
        <w:pStyle w:val="BodyText"/>
        <w:spacing w:line="360" w:lineRule="auto"/>
        <w:rPr>
          <w:rFonts w:ascii="Times New Roman" w:hAnsi="Times New Roman" w:cs="Times New Roman"/>
          <w:i w:val="0"/>
          <w:iCs/>
          <w:sz w:val="24"/>
          <w:szCs w:val="24"/>
        </w:rPr>
      </w:pPr>
    </w:p>
    <w:p w:rsidR="00746F27" w:rsidRPr="00042585" w:rsidP="00783B62">
      <w:pPr>
        <w:pStyle w:val="BodyText"/>
        <w:numPr>
          <w:ilvl w:val="0"/>
          <w:numId w:val="23"/>
        </w:numPr>
        <w:tabs>
          <w:tab w:val="clear" w:pos="360"/>
          <w:tab w:val="left" w:pos="720"/>
        </w:tabs>
        <w:spacing w:line="360" w:lineRule="auto"/>
        <w:ind w:left="720"/>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zničenia ich majetku ozbrojenými silami alebo orgánmi druhej zmluvnej strany, ktoré nebolo spôsobené  bojovými akciami, alebo ktoré nebolo vyvolané nevyhnutnosťou  situácie, </w:t>
      </w:r>
    </w:p>
    <w:p w:rsidR="00746F27" w:rsidRPr="00042585" w:rsidP="00783B62">
      <w:pPr>
        <w:pStyle w:val="BodyText"/>
        <w:spacing w:line="360" w:lineRule="auto"/>
        <w:rPr>
          <w:rFonts w:ascii="Times New Roman" w:hAnsi="Times New Roman" w:cs="Times New Roman"/>
          <w:i w:val="0"/>
          <w:iCs/>
          <w:sz w:val="24"/>
          <w:szCs w:val="24"/>
        </w:rPr>
      </w:pPr>
    </w:p>
    <w:p w:rsidR="00746F27" w:rsidRPr="00042585" w:rsidP="00783B62">
      <w:pPr>
        <w:pStyle w:val="text1"/>
        <w:spacing w:line="360" w:lineRule="auto"/>
        <w:ind w:left="360" w:firstLine="0"/>
        <w:rPr>
          <w:rFonts w:ascii="Times New Roman" w:hAnsi="Times New Roman" w:cs="Times New Roman"/>
          <w:sz w:val="24"/>
          <w:szCs w:val="24"/>
        </w:rPr>
      </w:pPr>
      <w:r w:rsidRPr="00042585">
        <w:rPr>
          <w:rFonts w:ascii="Times New Roman" w:hAnsi="Times New Roman" w:cs="Times New Roman"/>
          <w:sz w:val="24"/>
          <w:szCs w:val="24"/>
        </w:rPr>
        <w:t>sa poskytne reštitúcia alebo primeraná náhrada škody, ktorá bude nie menej priaznivá, než aká sa poskytuje za rovnakých okolností investorovi druhej zmluvnej strany alebo investorovi akéhokoľvek iného štátu a bude zahŕňať úrok, vo výške komerčnej sadzby stanovenej na trhovej báze, od dátumu zhabania alebo zničenia do dátumu platby.</w:t>
      </w:r>
    </w:p>
    <w:p w:rsidR="00CC1DA6" w:rsidRPr="00042585" w:rsidP="00783B62">
      <w:pPr>
        <w:pStyle w:val="text1"/>
        <w:spacing w:line="360" w:lineRule="auto"/>
        <w:ind w:left="426" w:firstLine="0"/>
        <w:rPr>
          <w:rFonts w:ascii="Times New Roman" w:hAnsi="Times New Roman" w:cs="Times New Roman"/>
          <w:sz w:val="24"/>
          <w:szCs w:val="24"/>
        </w:rPr>
      </w:pPr>
    </w:p>
    <w:p w:rsidR="00CC1DA6" w:rsidRPr="00042585" w:rsidP="00783B62">
      <w:pPr>
        <w:numPr>
          <w:ilvl w:val="0"/>
          <w:numId w:val="15"/>
        </w:numPr>
        <w:tabs>
          <w:tab w:val="left" w:pos="360"/>
        </w:tabs>
        <w:spacing w:line="360" w:lineRule="auto"/>
        <w:jc w:val="both"/>
        <w:rPr>
          <w:rFonts w:ascii="Times New Roman" w:hAnsi="Times New Roman" w:cs="Times New Roman"/>
          <w:color w:val="000000"/>
          <w:sz w:val="24"/>
          <w:szCs w:val="24"/>
        </w:rPr>
      </w:pPr>
      <w:r w:rsidRPr="00042585" w:rsidR="00AD2FFC">
        <w:rPr>
          <w:rFonts w:ascii="Times New Roman" w:hAnsi="Times New Roman" w:cs="Times New Roman"/>
          <w:color w:val="000000"/>
          <w:sz w:val="24"/>
          <w:szCs w:val="24"/>
        </w:rPr>
        <w:t>Výsledné platby podľa tohto článku sú voľné prevoditeľné vo voľne zameniteľnej mene bez zbytočného omeškania.</w:t>
      </w:r>
    </w:p>
    <w:p w:rsidR="00746F27" w:rsidRPr="00042585" w:rsidP="00783B62">
      <w:pPr>
        <w:pStyle w:val="text1"/>
        <w:spacing w:line="360" w:lineRule="auto"/>
        <w:ind w:left="426" w:firstLine="0"/>
        <w:rPr>
          <w:rFonts w:ascii="Times New Roman" w:hAnsi="Times New Roman" w:cs="Times New Roman"/>
          <w:sz w:val="24"/>
          <w:szCs w:val="24"/>
        </w:rPr>
      </w:pPr>
    </w:p>
    <w:p w:rsidR="00B32432" w:rsidRPr="00042585" w:rsidP="00783B62">
      <w:pPr>
        <w:pStyle w:val="text1"/>
        <w:spacing w:line="360" w:lineRule="auto"/>
        <w:ind w:left="0" w:firstLine="0"/>
        <w:rPr>
          <w:rFonts w:ascii="Times New Roman" w:hAnsi="Times New Roman" w:cs="Times New Roman"/>
          <w:sz w:val="24"/>
          <w:szCs w:val="24"/>
        </w:rPr>
      </w:pPr>
    </w:p>
    <w:p w:rsidR="00746F27" w:rsidRPr="00042585" w:rsidP="00783B62">
      <w:pPr>
        <w:pStyle w:val="BodyText"/>
        <w:spacing w:line="360" w:lineRule="auto"/>
        <w:jc w:val="center"/>
        <w:rPr>
          <w:rFonts w:ascii="Times New Roman" w:hAnsi="Times New Roman" w:cs="Times New Roman"/>
          <w:b/>
          <w:i w:val="0"/>
          <w:iCs/>
          <w:sz w:val="24"/>
          <w:szCs w:val="24"/>
        </w:rPr>
      </w:pPr>
      <w:r w:rsidRPr="00042585" w:rsidR="007B18D2">
        <w:rPr>
          <w:rFonts w:ascii="Times New Roman" w:hAnsi="Times New Roman" w:cs="Times New Roman"/>
          <w:b/>
          <w:i w:val="0"/>
          <w:iCs/>
          <w:sz w:val="24"/>
          <w:szCs w:val="24"/>
        </w:rPr>
        <w:t>ČLÁNOK 5</w:t>
      </w:r>
    </w:p>
    <w:p w:rsidR="00746F27" w:rsidRPr="00042585" w:rsidP="00783B62">
      <w:pPr>
        <w:pStyle w:val="BodyText"/>
        <w:spacing w:line="360" w:lineRule="auto"/>
        <w:jc w:val="center"/>
        <w:rPr>
          <w:rFonts w:ascii="Times New Roman" w:hAnsi="Times New Roman" w:cs="Times New Roman"/>
          <w:b/>
          <w:i w:val="0"/>
          <w:iCs/>
          <w:sz w:val="24"/>
          <w:szCs w:val="24"/>
        </w:rPr>
      </w:pPr>
      <w:r w:rsidRPr="00042585">
        <w:rPr>
          <w:rFonts w:ascii="Times New Roman" w:hAnsi="Times New Roman" w:cs="Times New Roman"/>
          <w:b/>
          <w:i w:val="0"/>
          <w:iCs/>
          <w:sz w:val="24"/>
          <w:szCs w:val="24"/>
        </w:rPr>
        <w:t>Vyvlastnenie</w:t>
      </w:r>
    </w:p>
    <w:p w:rsidR="00746F27" w:rsidRPr="00042585" w:rsidP="00783B62">
      <w:pPr>
        <w:pStyle w:val="BodyText"/>
        <w:spacing w:line="360" w:lineRule="auto"/>
        <w:rPr>
          <w:rFonts w:ascii="Times New Roman" w:hAnsi="Times New Roman" w:cs="Times New Roman"/>
          <w:i w:val="0"/>
          <w:iCs/>
          <w:sz w:val="24"/>
          <w:szCs w:val="24"/>
        </w:rPr>
      </w:pPr>
    </w:p>
    <w:p w:rsidR="00746F27" w:rsidRPr="00042585" w:rsidP="00783B62">
      <w:pPr>
        <w:numPr>
          <w:ilvl w:val="0"/>
          <w:numId w:val="16"/>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Investície investorov jednej zmluvnej strany nebudú</w:t>
      </w:r>
      <w:r w:rsidR="00865F2E">
        <w:rPr>
          <w:rFonts w:ascii="Times New Roman" w:hAnsi="Times New Roman" w:cs="Times New Roman"/>
          <w:color w:val="000000"/>
          <w:sz w:val="24"/>
          <w:szCs w:val="24"/>
        </w:rPr>
        <w:t>, priamo alebo nepriamo</w:t>
      </w:r>
      <w:r w:rsidRPr="00042585">
        <w:rPr>
          <w:rFonts w:ascii="Times New Roman" w:hAnsi="Times New Roman" w:cs="Times New Roman"/>
          <w:color w:val="000000"/>
          <w:sz w:val="24"/>
          <w:szCs w:val="24"/>
        </w:rPr>
        <w:t xml:space="preserve"> znárodnené, vyvlastnené ani podrobené opatreniam  s podobným účinkom ako znárodnenie alebo vyvlastnenie </w:t>
      </w:r>
      <w:r w:rsidRPr="00042585" w:rsidR="00074D77">
        <w:rPr>
          <w:rFonts w:ascii="Times New Roman" w:hAnsi="Times New Roman" w:cs="Times New Roman"/>
          <w:color w:val="000000"/>
          <w:sz w:val="24"/>
          <w:szCs w:val="24"/>
        </w:rPr>
        <w:t>(ďalej uvedené</w:t>
      </w:r>
      <w:r w:rsidRPr="00042585" w:rsidR="00074D77">
        <w:rPr>
          <w:rFonts w:ascii="Times New Roman" w:hAnsi="Times New Roman" w:cs="Times New Roman"/>
          <w:color w:val="000000"/>
          <w:sz w:val="24"/>
          <w:szCs w:val="24"/>
        </w:rPr>
        <w:t xml:space="preserve"> ako „vyvlastnenie“) </w:t>
      </w:r>
      <w:r w:rsidRPr="00042585">
        <w:rPr>
          <w:rFonts w:ascii="Times New Roman" w:hAnsi="Times New Roman" w:cs="Times New Roman"/>
          <w:color w:val="000000"/>
          <w:sz w:val="24"/>
          <w:szCs w:val="24"/>
        </w:rPr>
        <w:t xml:space="preserve">na území druhej zmluvnej strany, s výnimkou verejného záujmu  a s poskytnutím okamžitej, primeranej a účinnej náhrady. Vyvlastnenie sa vykoná na nediskriminačnom základe v súlade so zákonnými postupmi. </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6"/>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Taká náhrada bude zodpovedať </w:t>
      </w:r>
      <w:r w:rsidRPr="00042585" w:rsidR="00074D77">
        <w:rPr>
          <w:rFonts w:ascii="Times New Roman" w:hAnsi="Times New Roman" w:cs="Times New Roman"/>
          <w:color w:val="000000"/>
          <w:sz w:val="24"/>
          <w:szCs w:val="24"/>
        </w:rPr>
        <w:t xml:space="preserve">skutočnej </w:t>
      </w:r>
      <w:r w:rsidRPr="00042585">
        <w:rPr>
          <w:rFonts w:ascii="Times New Roman" w:hAnsi="Times New Roman" w:cs="Times New Roman"/>
          <w:color w:val="000000"/>
          <w:sz w:val="24"/>
          <w:szCs w:val="24"/>
        </w:rPr>
        <w:t>trhovej hodnote vyvlastnených investícií bezprostredne pred vyvlastnením alebo  predtým, než sa  vyvlastnenie stalo verejne známym, podľa toho čo nastane  skôr, bude zahŕňať úrok  počítaný podľa aplikovateľnej obchodnej sadzby odo dňa vyvlastnenia až po deň uskutočnenia platby a bude okamžite realizovateľná. Kompenzácia sa uskutoční vo voľne z</w:t>
      </w:r>
      <w:r w:rsidR="00D26D84">
        <w:rPr>
          <w:rFonts w:ascii="Times New Roman" w:hAnsi="Times New Roman" w:cs="Times New Roman"/>
          <w:color w:val="000000"/>
          <w:sz w:val="24"/>
          <w:szCs w:val="24"/>
        </w:rPr>
        <w:t>a</w:t>
      </w:r>
      <w:r w:rsidRPr="00042585">
        <w:rPr>
          <w:rFonts w:ascii="Times New Roman" w:hAnsi="Times New Roman" w:cs="Times New Roman"/>
          <w:color w:val="000000"/>
          <w:sz w:val="24"/>
          <w:szCs w:val="24"/>
        </w:rPr>
        <w:t>meniteľnej mene.</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6"/>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Investori jednej zmluvnej strany, ktorých investície boli postihnuté vyvlastnením, budú mať právo na urýchlené preskúmanie svojho prípadu sú</w:t>
      </w:r>
      <w:r w:rsidRPr="00042585">
        <w:rPr>
          <w:rFonts w:ascii="Times New Roman" w:hAnsi="Times New Roman" w:cs="Times New Roman"/>
          <w:color w:val="000000"/>
          <w:sz w:val="24"/>
          <w:szCs w:val="24"/>
        </w:rPr>
        <w:t>dnym alebo iným nezávislým</w:t>
      </w:r>
      <w:r w:rsidR="00D26D84">
        <w:rPr>
          <w:rFonts w:ascii="Times New Roman" w:hAnsi="Times New Roman" w:cs="Times New Roman"/>
          <w:color w:val="000000"/>
          <w:sz w:val="24"/>
          <w:szCs w:val="24"/>
        </w:rPr>
        <w:t xml:space="preserve"> orgánom druhej zmluvnej strany</w:t>
      </w:r>
      <w:r w:rsidRPr="00042585">
        <w:rPr>
          <w:rFonts w:ascii="Times New Roman" w:hAnsi="Times New Roman" w:cs="Times New Roman"/>
          <w:color w:val="000000"/>
          <w:sz w:val="24"/>
          <w:szCs w:val="24"/>
        </w:rPr>
        <w:t xml:space="preserve"> a na ohodnotenie svojich investícií v súlade s princípmi ustanovenými v tomto článku.</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16"/>
        </w:numPr>
        <w:tabs>
          <w:tab w:val="left" w:pos="360"/>
        </w:tabs>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Ak </w:t>
      </w:r>
      <w:r w:rsidRPr="00042585" w:rsidR="00074D77">
        <w:rPr>
          <w:rFonts w:ascii="Times New Roman" w:hAnsi="Times New Roman" w:cs="Times New Roman"/>
          <w:color w:val="000000"/>
          <w:sz w:val="24"/>
          <w:szCs w:val="24"/>
        </w:rPr>
        <w:t>zmluvná strana vyvlastní</w:t>
      </w:r>
      <w:r w:rsidRPr="00042585">
        <w:rPr>
          <w:rFonts w:ascii="Times New Roman" w:hAnsi="Times New Roman" w:cs="Times New Roman"/>
          <w:color w:val="000000"/>
          <w:sz w:val="24"/>
          <w:szCs w:val="24"/>
        </w:rPr>
        <w:t xml:space="preserve"> </w:t>
      </w:r>
      <w:r w:rsidRPr="00042585" w:rsidR="00074D77">
        <w:rPr>
          <w:rFonts w:ascii="Times New Roman" w:hAnsi="Times New Roman" w:cs="Times New Roman"/>
          <w:color w:val="000000"/>
          <w:sz w:val="24"/>
          <w:szCs w:val="24"/>
        </w:rPr>
        <w:t xml:space="preserve">aktíva spoločnosti, ktorá je </w:t>
      </w:r>
      <w:r w:rsidR="004B5A3E">
        <w:rPr>
          <w:rFonts w:ascii="Times New Roman" w:hAnsi="Times New Roman" w:cs="Times New Roman"/>
          <w:color w:val="000000"/>
          <w:sz w:val="24"/>
          <w:szCs w:val="24"/>
        </w:rPr>
        <w:t>zriadená</w:t>
      </w:r>
      <w:r w:rsidRPr="00042585" w:rsidR="00E73B9D">
        <w:rPr>
          <w:rFonts w:ascii="Times New Roman" w:hAnsi="Times New Roman" w:cs="Times New Roman"/>
          <w:color w:val="000000"/>
          <w:sz w:val="24"/>
          <w:szCs w:val="24"/>
        </w:rPr>
        <w:t xml:space="preserve"> alebo založená v súlade s jej </w:t>
      </w:r>
      <w:r w:rsidR="00A16771">
        <w:rPr>
          <w:rFonts w:ascii="Times New Roman" w:hAnsi="Times New Roman" w:cs="Times New Roman"/>
          <w:color w:val="000000"/>
          <w:sz w:val="24"/>
          <w:szCs w:val="24"/>
        </w:rPr>
        <w:t xml:space="preserve">vnútroštátnymi </w:t>
      </w:r>
      <w:r w:rsidR="00A16771">
        <w:rPr>
          <w:rFonts w:ascii="Times New Roman" w:hAnsi="Times New Roman" w:cs="Times New Roman"/>
          <w:color w:val="000000"/>
          <w:sz w:val="24"/>
          <w:szCs w:val="24"/>
        </w:rPr>
        <w:t>právnymi predpismi</w:t>
      </w:r>
      <w:r w:rsidR="00865F2E">
        <w:rPr>
          <w:rFonts w:ascii="Times New Roman" w:hAnsi="Times New Roman" w:cs="Times New Roman"/>
          <w:color w:val="000000"/>
          <w:sz w:val="24"/>
          <w:szCs w:val="24"/>
        </w:rPr>
        <w:t>,</w:t>
      </w:r>
      <w:r w:rsidRPr="00042585" w:rsidR="00E73B9D">
        <w:rPr>
          <w:rFonts w:ascii="Times New Roman" w:hAnsi="Times New Roman" w:cs="Times New Roman"/>
          <w:color w:val="000000"/>
          <w:sz w:val="24"/>
          <w:szCs w:val="24"/>
        </w:rPr>
        <w:t xml:space="preserve"> a v ktorej investori druhej zmluvnej strany vlastnia podiely</w:t>
      </w:r>
      <w:r w:rsidRPr="00042585">
        <w:rPr>
          <w:rFonts w:ascii="Times New Roman" w:hAnsi="Times New Roman" w:cs="Times New Roman"/>
          <w:color w:val="000000"/>
          <w:sz w:val="24"/>
          <w:szCs w:val="24"/>
        </w:rPr>
        <w:t>,</w:t>
      </w:r>
      <w:r w:rsidRPr="00042585" w:rsidR="00E73B9D">
        <w:rPr>
          <w:rFonts w:ascii="Times New Roman" w:hAnsi="Times New Roman" w:cs="Times New Roman"/>
          <w:color w:val="000000"/>
          <w:sz w:val="24"/>
          <w:szCs w:val="24"/>
        </w:rPr>
        <w:t xml:space="preserve"> dlhopisy alebo iné formy účastín, uplatnia sa ustanovenia tohto článku</w:t>
      </w:r>
      <w:r w:rsidRPr="00042585">
        <w:rPr>
          <w:rFonts w:ascii="Times New Roman" w:hAnsi="Times New Roman" w:cs="Times New Roman"/>
          <w:color w:val="000000"/>
          <w:sz w:val="24"/>
          <w:szCs w:val="24"/>
        </w:rPr>
        <w:t>.</w:t>
      </w:r>
    </w:p>
    <w:p w:rsidR="00746F27" w:rsidRPr="00042585" w:rsidP="00783B62">
      <w:pPr>
        <w:pStyle w:val="text1"/>
        <w:spacing w:line="360" w:lineRule="auto"/>
        <w:ind w:left="0" w:firstLine="0"/>
        <w:rPr>
          <w:rFonts w:ascii="Times New Roman" w:hAnsi="Times New Roman" w:cs="Times New Roman"/>
          <w:iCs/>
          <w:sz w:val="24"/>
          <w:szCs w:val="24"/>
        </w:rPr>
      </w:pPr>
    </w:p>
    <w:p w:rsidR="00746F27" w:rsidRPr="00042585" w:rsidP="00783B62">
      <w:pPr>
        <w:pStyle w:val="text1"/>
        <w:spacing w:line="360" w:lineRule="auto"/>
        <w:ind w:left="0" w:firstLine="0"/>
        <w:rPr>
          <w:rFonts w:ascii="Times New Roman" w:hAnsi="Times New Roman" w:cs="Times New Roman"/>
          <w:iCs/>
          <w:sz w:val="24"/>
          <w:szCs w:val="24"/>
        </w:rPr>
      </w:pPr>
    </w:p>
    <w:p w:rsidR="00746F27" w:rsidRPr="00042585" w:rsidP="00783B62">
      <w:pPr>
        <w:pStyle w:val="BodyText"/>
        <w:spacing w:line="360" w:lineRule="auto"/>
        <w:jc w:val="center"/>
        <w:rPr>
          <w:rFonts w:ascii="Times New Roman" w:hAnsi="Times New Roman" w:cs="Times New Roman"/>
          <w:b/>
          <w:i w:val="0"/>
          <w:iCs/>
          <w:sz w:val="24"/>
          <w:szCs w:val="24"/>
        </w:rPr>
      </w:pPr>
      <w:r w:rsidRPr="00042585">
        <w:rPr>
          <w:rFonts w:ascii="Times New Roman" w:hAnsi="Times New Roman" w:cs="Times New Roman"/>
          <w:b/>
          <w:i w:val="0"/>
          <w:iCs/>
          <w:sz w:val="24"/>
          <w:szCs w:val="24"/>
        </w:rPr>
        <w:t xml:space="preserve">ČLÁNOK </w:t>
      </w:r>
      <w:r w:rsidRPr="00042585" w:rsidR="003B4456">
        <w:rPr>
          <w:rFonts w:ascii="Times New Roman" w:hAnsi="Times New Roman" w:cs="Times New Roman"/>
          <w:b/>
          <w:i w:val="0"/>
          <w:iCs/>
          <w:sz w:val="24"/>
          <w:szCs w:val="24"/>
        </w:rPr>
        <w:t>6</w:t>
      </w:r>
    </w:p>
    <w:p w:rsidR="00746F27" w:rsidRPr="00042585" w:rsidP="00783B62">
      <w:pPr>
        <w:pStyle w:val="BodyText"/>
        <w:spacing w:line="360" w:lineRule="auto"/>
        <w:jc w:val="center"/>
        <w:rPr>
          <w:rFonts w:ascii="Times New Roman" w:hAnsi="Times New Roman" w:cs="Times New Roman"/>
          <w:b/>
          <w:i w:val="0"/>
          <w:iCs/>
          <w:sz w:val="24"/>
          <w:szCs w:val="24"/>
        </w:rPr>
      </w:pPr>
      <w:r w:rsidRPr="00042585">
        <w:rPr>
          <w:rFonts w:ascii="Times New Roman" w:hAnsi="Times New Roman" w:cs="Times New Roman"/>
          <w:b/>
          <w:i w:val="0"/>
          <w:iCs/>
          <w:sz w:val="24"/>
          <w:szCs w:val="24"/>
        </w:rPr>
        <w:t>Prevody</w:t>
      </w:r>
    </w:p>
    <w:p w:rsidR="00746F27" w:rsidRPr="00042585" w:rsidP="00783B62">
      <w:pPr>
        <w:pStyle w:val="BodyText"/>
        <w:spacing w:line="360" w:lineRule="auto"/>
        <w:rPr>
          <w:rFonts w:ascii="Times New Roman" w:hAnsi="Times New Roman" w:cs="Times New Roman"/>
          <w:i w:val="0"/>
          <w:iCs/>
          <w:sz w:val="24"/>
          <w:szCs w:val="24"/>
        </w:rPr>
      </w:pPr>
    </w:p>
    <w:p w:rsidR="00746F27" w:rsidRPr="00042585" w:rsidP="00783B62">
      <w:pPr>
        <w:pStyle w:val="BodyText"/>
        <w:numPr>
          <w:ilvl w:val="0"/>
          <w:numId w:val="8"/>
        </w:numPr>
        <w:tabs>
          <w:tab w:val="left" w:pos="-142"/>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Každá zmluvná strana zaručí investorom druhej zmluvnej strany voľný prevod </w:t>
      </w:r>
      <w:r w:rsidRPr="00042585" w:rsidR="003F68B4">
        <w:rPr>
          <w:rFonts w:ascii="Times New Roman" w:hAnsi="Times New Roman" w:cs="Times New Roman"/>
          <w:i w:val="0"/>
          <w:iCs/>
          <w:sz w:val="24"/>
          <w:szCs w:val="24"/>
        </w:rPr>
        <w:t>investí</w:t>
      </w:r>
      <w:r w:rsidRPr="00042585" w:rsidR="003F68B4">
        <w:rPr>
          <w:rFonts w:ascii="Times New Roman" w:hAnsi="Times New Roman" w:cs="Times New Roman"/>
          <w:i w:val="0"/>
          <w:iCs/>
          <w:sz w:val="24"/>
          <w:szCs w:val="24"/>
        </w:rPr>
        <w:t xml:space="preserve">cií do a z jej </w:t>
      </w:r>
      <w:r w:rsidR="004B5A3E">
        <w:rPr>
          <w:rFonts w:ascii="Times New Roman" w:hAnsi="Times New Roman" w:cs="Times New Roman"/>
          <w:i w:val="0"/>
          <w:iCs/>
          <w:sz w:val="24"/>
          <w:szCs w:val="24"/>
        </w:rPr>
        <w:t>územia</w:t>
      </w:r>
      <w:r w:rsidRPr="00042585" w:rsidR="003F68B4">
        <w:rPr>
          <w:rFonts w:ascii="Times New Roman" w:hAnsi="Times New Roman" w:cs="Times New Roman"/>
          <w:i w:val="0"/>
          <w:iCs/>
          <w:sz w:val="24"/>
          <w:szCs w:val="24"/>
        </w:rPr>
        <w:t xml:space="preserve"> a </w:t>
      </w:r>
      <w:r w:rsidRPr="00042585">
        <w:rPr>
          <w:rFonts w:ascii="Times New Roman" w:hAnsi="Times New Roman" w:cs="Times New Roman"/>
          <w:i w:val="0"/>
          <w:iCs/>
          <w:sz w:val="24"/>
          <w:szCs w:val="24"/>
        </w:rPr>
        <w:t>platieb súvisiacich s investíciami. Takéto prevody budú zahŕňať najmä, ale nie výlučne:</w:t>
      </w:r>
    </w:p>
    <w:p w:rsidR="00746F27" w:rsidRPr="00042585" w:rsidP="00783B62">
      <w:pPr>
        <w:pStyle w:val="BodyText"/>
        <w:spacing w:line="360" w:lineRule="auto"/>
        <w:ind w:hanging="1069"/>
        <w:rPr>
          <w:rFonts w:ascii="Times New Roman" w:hAnsi="Times New Roman" w:cs="Times New Roman"/>
          <w:i w:val="0"/>
          <w:iCs/>
          <w:sz w:val="24"/>
          <w:szCs w:val="24"/>
        </w:rPr>
      </w:pPr>
    </w:p>
    <w:p w:rsidR="003F68B4" w:rsidRPr="00042585" w:rsidP="00783B62">
      <w:pPr>
        <w:pStyle w:val="BodyText"/>
        <w:numPr>
          <w:ilvl w:val="1"/>
          <w:numId w:val="8"/>
        </w:numPr>
        <w:tabs>
          <w:tab w:val="left" w:pos="-144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kapitálové a dodatočné sumy potrebné na udržiavanie, rozvoj alebo zväčšovanie existujúcich investícií</w:t>
      </w:r>
      <w:r w:rsidRPr="00042585" w:rsidR="00042585">
        <w:rPr>
          <w:rFonts w:ascii="Times New Roman" w:hAnsi="Times New Roman" w:cs="Times New Roman"/>
          <w:i w:val="0"/>
          <w:iCs/>
          <w:sz w:val="24"/>
          <w:szCs w:val="24"/>
        </w:rPr>
        <w:t>;</w:t>
      </w:r>
    </w:p>
    <w:p w:rsidR="003F68B4" w:rsidRPr="00042585" w:rsidP="00783B62">
      <w:pPr>
        <w:pStyle w:val="BodyText"/>
        <w:tabs>
          <w:tab w:val="left" w:pos="1069"/>
        </w:tabs>
        <w:spacing w:line="360" w:lineRule="auto"/>
        <w:ind w:left="360" w:right="56"/>
        <w:rPr>
          <w:rFonts w:ascii="Times New Roman" w:hAnsi="Times New Roman" w:cs="Times New Roman"/>
          <w:i w:val="0"/>
          <w:iCs/>
          <w:sz w:val="24"/>
          <w:szCs w:val="24"/>
        </w:rPr>
      </w:pPr>
    </w:p>
    <w:p w:rsidR="003F68B4" w:rsidRPr="00042585" w:rsidP="00783B62">
      <w:pPr>
        <w:pStyle w:val="BodyText"/>
        <w:numPr>
          <w:ilvl w:val="1"/>
          <w:numId w:val="8"/>
        </w:numPr>
        <w:tabs>
          <w:tab w:val="left" w:pos="-144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výnosy;</w:t>
      </w:r>
    </w:p>
    <w:p w:rsidR="003F68B4" w:rsidRPr="00042585" w:rsidP="00783B62">
      <w:pPr>
        <w:pStyle w:val="BodyText"/>
        <w:tabs>
          <w:tab w:val="left" w:pos="1069"/>
        </w:tabs>
        <w:spacing w:line="360" w:lineRule="auto"/>
        <w:ind w:right="56"/>
        <w:rPr>
          <w:rFonts w:ascii="Times New Roman" w:hAnsi="Times New Roman" w:cs="Times New Roman"/>
          <w:i w:val="0"/>
          <w:iCs/>
          <w:sz w:val="24"/>
          <w:szCs w:val="24"/>
        </w:rPr>
      </w:pPr>
    </w:p>
    <w:p w:rsidR="00C4747E" w:rsidRPr="00042585" w:rsidP="00783B62">
      <w:pPr>
        <w:pStyle w:val="BodyText"/>
        <w:numPr>
          <w:ilvl w:val="1"/>
          <w:numId w:val="8"/>
        </w:numPr>
        <w:tabs>
          <w:tab w:val="left" w:pos="-144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výnosy plynúce z úplného alebo čiastočného predaja alebo likvidácie investícií vrátane predaja podielov;</w:t>
      </w:r>
    </w:p>
    <w:p w:rsidR="00C4747E" w:rsidRPr="00042585" w:rsidP="00783B62">
      <w:pPr>
        <w:pStyle w:val="BodyText"/>
        <w:tabs>
          <w:tab w:val="left" w:pos="1069"/>
        </w:tabs>
        <w:spacing w:line="360" w:lineRule="auto"/>
        <w:ind w:right="56"/>
        <w:rPr>
          <w:rFonts w:ascii="Times New Roman" w:hAnsi="Times New Roman" w:cs="Times New Roman"/>
          <w:i w:val="0"/>
          <w:iCs/>
          <w:sz w:val="24"/>
          <w:szCs w:val="24"/>
        </w:rPr>
      </w:pPr>
    </w:p>
    <w:p w:rsidR="00C4747E" w:rsidRPr="00042585" w:rsidP="00783B62">
      <w:pPr>
        <w:pStyle w:val="BodyText"/>
        <w:numPr>
          <w:ilvl w:val="1"/>
          <w:numId w:val="8"/>
        </w:numPr>
        <w:tabs>
          <w:tab w:val="left" w:pos="-144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sumy potrebné na platby výdavkov, ktoré vzniknú z prevádzky investície ako splátky úverov, licenčné platby, správne poplatky, koncesné platby alebo iné podobné výdavky; </w:t>
      </w:r>
    </w:p>
    <w:p w:rsidR="00746F27" w:rsidRPr="00042585" w:rsidP="00783B62">
      <w:pPr>
        <w:pStyle w:val="BodyText"/>
        <w:tabs>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1"/>
          <w:numId w:val="8"/>
        </w:numPr>
        <w:tabs>
          <w:tab w:val="left" w:pos="426"/>
          <w:tab w:val="clear" w:pos="1789"/>
        </w:tabs>
        <w:spacing w:line="360" w:lineRule="auto"/>
        <w:ind w:left="720" w:right="56"/>
        <w:rPr>
          <w:rFonts w:ascii="Times New Roman" w:hAnsi="Times New Roman" w:cs="Times New Roman"/>
          <w:i w:val="0"/>
          <w:iCs/>
          <w:sz w:val="24"/>
          <w:szCs w:val="24"/>
        </w:rPr>
      </w:pPr>
      <w:r w:rsidRPr="00042585" w:rsidR="00C4747E">
        <w:rPr>
          <w:rFonts w:ascii="Times New Roman" w:hAnsi="Times New Roman" w:cs="Times New Roman"/>
          <w:i w:val="0"/>
          <w:iCs/>
          <w:sz w:val="24"/>
          <w:szCs w:val="24"/>
        </w:rPr>
        <w:t>náhrady podľa článkov 4, 5, 7 a 8</w:t>
      </w:r>
      <w:r w:rsidRPr="00042585">
        <w:rPr>
          <w:rFonts w:ascii="Times New Roman" w:hAnsi="Times New Roman" w:cs="Times New Roman"/>
          <w:i w:val="0"/>
          <w:iCs/>
          <w:sz w:val="24"/>
          <w:szCs w:val="24"/>
        </w:rPr>
        <w:t xml:space="preserve">; </w:t>
      </w:r>
    </w:p>
    <w:p w:rsidR="00746F27" w:rsidRPr="00042585" w:rsidP="00783B62">
      <w:pPr>
        <w:pStyle w:val="BodyText"/>
        <w:tabs>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1"/>
          <w:numId w:val="8"/>
        </w:numPr>
        <w:tabs>
          <w:tab w:val="left" w:pos="426"/>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nepoužité príjmy a iné odmeny zamestnancov </w:t>
      </w:r>
      <w:r w:rsidR="004B5A3E">
        <w:rPr>
          <w:rFonts w:ascii="Times New Roman" w:hAnsi="Times New Roman" w:cs="Times New Roman"/>
          <w:i w:val="0"/>
          <w:iCs/>
          <w:sz w:val="24"/>
          <w:szCs w:val="24"/>
        </w:rPr>
        <w:t>zamestnaných zo zahraničia a vykonávajúcich zamestnanie v súvislosti s investíciou.</w:t>
      </w:r>
    </w:p>
    <w:p w:rsidR="00746F27" w:rsidRPr="00042585" w:rsidP="00783B62">
      <w:pPr>
        <w:pStyle w:val="BodyText"/>
        <w:spacing w:line="360" w:lineRule="auto"/>
        <w:rPr>
          <w:rFonts w:ascii="Times New Roman" w:hAnsi="Times New Roman" w:cs="Times New Roman"/>
          <w:iCs/>
          <w:sz w:val="24"/>
          <w:szCs w:val="24"/>
        </w:rPr>
      </w:pPr>
    </w:p>
    <w:p w:rsidR="009A5746" w:rsidRPr="00042585" w:rsidP="00783B62">
      <w:pPr>
        <w:pStyle w:val="BodyText"/>
        <w:numPr>
          <w:ilvl w:val="0"/>
          <w:numId w:val="8"/>
        </w:numPr>
        <w:tabs>
          <w:tab w:val="left" w:pos="-142"/>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Každá zmluvná strana navyše zaručí, že prevody podľa odseku 1 tohto článku sa uskutočnia bez zbytočn</w:t>
      </w:r>
      <w:r w:rsidRPr="00042585">
        <w:rPr>
          <w:rFonts w:ascii="Times New Roman" w:hAnsi="Times New Roman" w:cs="Times New Roman"/>
          <w:i w:val="0"/>
          <w:iCs/>
          <w:sz w:val="24"/>
          <w:szCs w:val="24"/>
        </w:rPr>
        <w:t xml:space="preserve">ého </w:t>
      </w:r>
      <w:r>
        <w:rPr>
          <w:rFonts w:ascii="Times New Roman" w:hAnsi="Times New Roman" w:cs="Times New Roman"/>
          <w:i w:val="0"/>
          <w:iCs/>
          <w:sz w:val="24"/>
          <w:szCs w:val="24"/>
        </w:rPr>
        <w:t xml:space="preserve">meškania a bez akýchkoľvek obmedzení, </w:t>
      </w:r>
      <w:r w:rsidRPr="00042585">
        <w:rPr>
          <w:rFonts w:ascii="Times New Roman" w:hAnsi="Times New Roman" w:cs="Times New Roman"/>
          <w:i w:val="0"/>
          <w:iCs/>
          <w:sz w:val="24"/>
          <w:szCs w:val="24"/>
        </w:rPr>
        <w:t>pri bežnom trhovom kurze platnom v deň prevodu na prevodnú menu.</w:t>
      </w:r>
    </w:p>
    <w:p w:rsidR="00746F27" w:rsidRPr="00042585" w:rsidP="00783B62">
      <w:pPr>
        <w:pStyle w:val="BodyText"/>
        <w:tabs>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8"/>
        </w:numPr>
        <w:tabs>
          <w:tab w:val="left" w:pos="-142"/>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V prípade neexistencie trhu s cudzími menami sa použije najnovší výmenný kurz pre prevody mien na Špeciálne práva čerpania (SDR – Special Drawing Ri</w:t>
      </w:r>
      <w:r w:rsidRPr="00042585">
        <w:rPr>
          <w:rFonts w:ascii="Times New Roman" w:hAnsi="Times New Roman" w:cs="Times New Roman"/>
          <w:i w:val="0"/>
          <w:iCs/>
          <w:sz w:val="24"/>
          <w:szCs w:val="24"/>
        </w:rPr>
        <w:t>ghts).</w:t>
      </w:r>
    </w:p>
    <w:p w:rsidR="00746F27" w:rsidRPr="00042585" w:rsidP="00783B62">
      <w:pPr>
        <w:pStyle w:val="BodyText"/>
        <w:tabs>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8"/>
        </w:numPr>
        <w:tabs>
          <w:tab w:val="left" w:pos="-142"/>
          <w:tab w:val="left" w:pos="360"/>
          <w:tab w:val="clear" w:pos="1069"/>
        </w:tabs>
        <w:spacing w:line="360" w:lineRule="auto"/>
        <w:ind w:left="360" w:right="56"/>
        <w:rPr>
          <w:rFonts w:ascii="Times New Roman" w:hAnsi="Times New Roman" w:cs="Times New Roman"/>
          <w:i w:val="0"/>
          <w:iCs/>
          <w:sz w:val="24"/>
          <w:szCs w:val="24"/>
        </w:rPr>
      </w:pPr>
      <w:r w:rsidRPr="00042585" w:rsidR="00B32432">
        <w:rPr>
          <w:rFonts w:ascii="Times New Roman" w:hAnsi="Times New Roman" w:cs="Times New Roman"/>
          <w:i w:val="0"/>
          <w:iCs/>
          <w:sz w:val="24"/>
          <w:szCs w:val="24"/>
        </w:rPr>
        <w:t>Napriek odsekom 1 a 2</w:t>
      </w:r>
      <w:r w:rsidRPr="00042585">
        <w:rPr>
          <w:rFonts w:ascii="Times New Roman" w:hAnsi="Times New Roman" w:cs="Times New Roman"/>
          <w:i w:val="0"/>
          <w:iCs/>
          <w:sz w:val="24"/>
          <w:szCs w:val="24"/>
        </w:rPr>
        <w:t xml:space="preserve"> tohto článku, zmluvná strana môže prijať alebo zachovať opatrenia týkajúce sa medzinárodných kapit</w:t>
      </w:r>
      <w:r w:rsidRPr="00042585" w:rsidR="00B32432">
        <w:rPr>
          <w:rFonts w:ascii="Times New Roman" w:hAnsi="Times New Roman" w:cs="Times New Roman"/>
          <w:i w:val="0"/>
          <w:iCs/>
          <w:sz w:val="24"/>
          <w:szCs w:val="24"/>
        </w:rPr>
        <w:t xml:space="preserve">álových a obchodných transakcií, </w:t>
      </w:r>
      <w:r w:rsidRPr="00042585">
        <w:rPr>
          <w:rFonts w:ascii="Times New Roman" w:hAnsi="Times New Roman" w:cs="Times New Roman"/>
          <w:i w:val="0"/>
          <w:iCs/>
          <w:sz w:val="24"/>
          <w:szCs w:val="24"/>
        </w:rPr>
        <w:t xml:space="preserve">predovšetkým, </w:t>
      </w:r>
      <w:r w:rsidRPr="00042585" w:rsidR="00B32432">
        <w:rPr>
          <w:rFonts w:ascii="Times New Roman" w:hAnsi="Times New Roman" w:cs="Times New Roman"/>
          <w:i w:val="0"/>
          <w:iCs/>
          <w:sz w:val="24"/>
          <w:szCs w:val="24"/>
        </w:rPr>
        <w:t>ale nie výlučne</w:t>
      </w:r>
      <w:r w:rsidRPr="00042585">
        <w:rPr>
          <w:rFonts w:ascii="Times New Roman" w:hAnsi="Times New Roman" w:cs="Times New Roman"/>
          <w:i w:val="0"/>
          <w:iCs/>
          <w:sz w:val="24"/>
          <w:szCs w:val="24"/>
        </w:rPr>
        <w:t>, v týchto prípadoch:</w:t>
      </w:r>
    </w:p>
    <w:p w:rsidR="00746F27" w:rsidRPr="00042585" w:rsidP="00783B62">
      <w:pPr>
        <w:pStyle w:val="BodyText"/>
        <w:tabs>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1"/>
          <w:numId w:val="8"/>
        </w:numPr>
        <w:tabs>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v prípade vážnych ťažkostí s platobnou bilanciou alebo externými finančnými </w:t>
      </w:r>
      <w:r w:rsidRPr="00042585" w:rsidR="00B32432">
        <w:rPr>
          <w:rFonts w:ascii="Times New Roman" w:hAnsi="Times New Roman" w:cs="Times New Roman"/>
          <w:i w:val="0"/>
          <w:iCs/>
          <w:sz w:val="24"/>
          <w:szCs w:val="24"/>
        </w:rPr>
        <w:t>ťažkosťami</w:t>
      </w:r>
      <w:r w:rsidRPr="00042585">
        <w:rPr>
          <w:rFonts w:ascii="Times New Roman" w:hAnsi="Times New Roman" w:cs="Times New Roman"/>
          <w:i w:val="0"/>
          <w:iCs/>
          <w:sz w:val="24"/>
          <w:szCs w:val="24"/>
        </w:rPr>
        <w:t xml:space="preserve"> alebo ohrozenia; alebo</w:t>
      </w:r>
    </w:p>
    <w:p w:rsidR="00746F27" w:rsidRPr="00042585" w:rsidP="00783B62">
      <w:pPr>
        <w:pStyle w:val="BodyText"/>
        <w:spacing w:line="360" w:lineRule="auto"/>
        <w:ind w:left="360" w:right="56"/>
        <w:rPr>
          <w:rFonts w:ascii="Times New Roman" w:hAnsi="Times New Roman" w:cs="Times New Roman"/>
          <w:i w:val="0"/>
          <w:iCs/>
          <w:sz w:val="24"/>
          <w:szCs w:val="24"/>
        </w:rPr>
      </w:pPr>
    </w:p>
    <w:p w:rsidR="00746F27" w:rsidRPr="00042585" w:rsidP="00783B62">
      <w:pPr>
        <w:pStyle w:val="BodyText"/>
        <w:numPr>
          <w:ilvl w:val="1"/>
          <w:numId w:val="8"/>
        </w:numPr>
        <w:tabs>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v prípadoch, kde za výnimočných okolností pohyb kapitálu spôsobuje alebo môže spôsobiť závažné ťažkosti pri riadení makroekonomiky, najmä menovej a devízovej politiky; alebo</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1"/>
          <w:numId w:val="8"/>
        </w:numPr>
        <w:tabs>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vo výnimočnýc</w:t>
      </w:r>
      <w:r w:rsidRPr="00042585">
        <w:rPr>
          <w:rFonts w:ascii="Times New Roman" w:hAnsi="Times New Roman" w:cs="Times New Roman"/>
          <w:i w:val="0"/>
          <w:iCs/>
          <w:sz w:val="24"/>
          <w:szCs w:val="24"/>
        </w:rPr>
        <w:t>h prípadoch ekonomických sankcií.</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8"/>
        </w:numPr>
        <w:tabs>
          <w:tab w:val="left" w:pos="-142"/>
          <w:tab w:val="left" w:pos="360"/>
          <w:tab w:val="left" w:pos="720"/>
          <w:tab w:val="clear" w:pos="1069"/>
        </w:tabs>
        <w:spacing w:line="360" w:lineRule="auto"/>
        <w:ind w:left="360" w:right="56"/>
        <w:rPr>
          <w:rFonts w:ascii="Times New Roman" w:hAnsi="Times New Roman" w:cs="Times New Roman"/>
          <w:i w:val="0"/>
          <w:iCs/>
          <w:sz w:val="24"/>
          <w:szCs w:val="24"/>
        </w:rPr>
      </w:pPr>
      <w:r w:rsidRPr="00042585" w:rsidR="00CE4F6E">
        <w:rPr>
          <w:rFonts w:ascii="Times New Roman" w:hAnsi="Times New Roman" w:cs="Times New Roman"/>
          <w:i w:val="0"/>
          <w:iCs/>
          <w:sz w:val="24"/>
          <w:szCs w:val="24"/>
        </w:rPr>
        <w:t>Opatrenia uvedené v odseku 4</w:t>
      </w:r>
      <w:r w:rsidRPr="00042585">
        <w:rPr>
          <w:rFonts w:ascii="Times New Roman" w:hAnsi="Times New Roman" w:cs="Times New Roman"/>
          <w:i w:val="0"/>
          <w:iCs/>
          <w:sz w:val="24"/>
          <w:szCs w:val="24"/>
        </w:rPr>
        <w:t xml:space="preserve"> tohto článku:</w:t>
      </w:r>
    </w:p>
    <w:p w:rsidR="00746F27" w:rsidRPr="00042585" w:rsidP="00783B62">
      <w:pPr>
        <w:pStyle w:val="BodyText"/>
        <w:tabs>
          <w:tab w:val="left" w:pos="720"/>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1"/>
          <w:numId w:val="8"/>
        </w:numPr>
        <w:tabs>
          <w:tab w:val="left" w:pos="-142"/>
          <w:tab w:val="left" w:pos="36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neprekročia opatrenia nevyhnutné na riešenie</w:t>
      </w:r>
      <w:r w:rsidRPr="00042585" w:rsidR="00CE4F6E">
        <w:rPr>
          <w:rFonts w:ascii="Times New Roman" w:hAnsi="Times New Roman" w:cs="Times New Roman"/>
          <w:i w:val="0"/>
          <w:iCs/>
          <w:sz w:val="24"/>
          <w:szCs w:val="24"/>
        </w:rPr>
        <w:t xml:space="preserve"> okolností uvedených v odseku 4</w:t>
      </w:r>
      <w:r w:rsidRPr="00042585">
        <w:rPr>
          <w:rFonts w:ascii="Times New Roman" w:hAnsi="Times New Roman" w:cs="Times New Roman"/>
          <w:i w:val="0"/>
          <w:iCs/>
          <w:sz w:val="24"/>
          <w:szCs w:val="24"/>
        </w:rPr>
        <w:t xml:space="preserve"> tohto článku;</w:t>
      </w:r>
    </w:p>
    <w:p w:rsidR="00746F27" w:rsidRPr="00042585" w:rsidP="00783B62">
      <w:pPr>
        <w:pStyle w:val="BodyText"/>
        <w:tabs>
          <w:tab w:val="left" w:pos="720"/>
          <w:tab w:val="left" w:pos="1069"/>
        </w:tabs>
        <w:spacing w:line="360" w:lineRule="auto"/>
        <w:ind w:left="360" w:right="56"/>
        <w:rPr>
          <w:rFonts w:ascii="Times New Roman" w:hAnsi="Times New Roman" w:cs="Times New Roman"/>
          <w:i w:val="0"/>
          <w:iCs/>
          <w:sz w:val="24"/>
          <w:szCs w:val="24"/>
        </w:rPr>
      </w:pPr>
    </w:p>
    <w:p w:rsidR="00746F27" w:rsidRPr="00042585" w:rsidP="00783B62">
      <w:pPr>
        <w:pStyle w:val="BodyText"/>
        <w:numPr>
          <w:ilvl w:val="1"/>
          <w:numId w:val="8"/>
        </w:numPr>
        <w:tabs>
          <w:tab w:val="left" w:pos="-142"/>
          <w:tab w:val="left" w:pos="36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budú dočasné a budú odstránené hneď, ako to podmienky umožnia; a </w:t>
      </w:r>
    </w:p>
    <w:p w:rsidR="00746F27" w:rsidRPr="00042585" w:rsidP="00783B62">
      <w:pPr>
        <w:pStyle w:val="BodyText"/>
        <w:tabs>
          <w:tab w:val="left" w:pos="720"/>
          <w:tab w:val="left" w:pos="1069"/>
        </w:tabs>
        <w:spacing w:line="360" w:lineRule="auto"/>
        <w:ind w:right="56"/>
        <w:rPr>
          <w:rFonts w:ascii="Times New Roman" w:hAnsi="Times New Roman" w:cs="Times New Roman"/>
          <w:i w:val="0"/>
          <w:iCs/>
          <w:sz w:val="24"/>
          <w:szCs w:val="24"/>
        </w:rPr>
      </w:pPr>
    </w:p>
    <w:p w:rsidR="00746F27" w:rsidRPr="00042585" w:rsidP="00783B62">
      <w:pPr>
        <w:pStyle w:val="BodyText"/>
        <w:numPr>
          <w:ilvl w:val="1"/>
          <w:numId w:val="8"/>
        </w:numPr>
        <w:tabs>
          <w:tab w:val="left" w:pos="-142"/>
          <w:tab w:val="left" w:pos="360"/>
          <w:tab w:val="left" w:pos="720"/>
          <w:tab w:val="clear" w:pos="1789"/>
        </w:tabs>
        <w:spacing w:line="360" w:lineRule="auto"/>
        <w:ind w:left="720" w:right="56"/>
        <w:rPr>
          <w:rFonts w:ascii="Times New Roman" w:hAnsi="Times New Roman" w:cs="Times New Roman"/>
          <w:i w:val="0"/>
          <w:iCs/>
          <w:sz w:val="24"/>
          <w:szCs w:val="24"/>
        </w:rPr>
      </w:pPr>
      <w:r w:rsidRPr="00042585">
        <w:rPr>
          <w:rFonts w:ascii="Times New Roman" w:hAnsi="Times New Roman" w:cs="Times New Roman"/>
          <w:i w:val="0"/>
          <w:iCs/>
          <w:sz w:val="24"/>
          <w:szCs w:val="24"/>
        </w:rPr>
        <w:t>okamžite budú oznám</w:t>
      </w:r>
      <w:r w:rsidRPr="00042585">
        <w:rPr>
          <w:rFonts w:ascii="Times New Roman" w:hAnsi="Times New Roman" w:cs="Times New Roman"/>
          <w:i w:val="0"/>
          <w:iCs/>
          <w:sz w:val="24"/>
          <w:szCs w:val="24"/>
        </w:rPr>
        <w:t xml:space="preserve">ené druhej zmluvnej strane. </w:t>
      </w:r>
    </w:p>
    <w:p w:rsidR="00746F27" w:rsidRPr="00042585" w:rsidP="00783B62">
      <w:pPr>
        <w:pStyle w:val="BodyText"/>
        <w:tabs>
          <w:tab w:val="left" w:pos="1069"/>
        </w:tabs>
        <w:spacing w:line="360" w:lineRule="auto"/>
        <w:ind w:right="56"/>
        <w:rPr>
          <w:rFonts w:ascii="Times New Roman" w:hAnsi="Times New Roman" w:cs="Times New Roman"/>
          <w:i w:val="0"/>
          <w:iCs/>
          <w:sz w:val="24"/>
          <w:szCs w:val="24"/>
        </w:rPr>
      </w:pPr>
    </w:p>
    <w:p w:rsidR="00746F27" w:rsidRPr="00042585" w:rsidP="00783B62">
      <w:pPr>
        <w:tabs>
          <w:tab w:val="left" w:pos="2127"/>
        </w:tabs>
        <w:spacing w:line="360" w:lineRule="auto"/>
        <w:rPr>
          <w:rFonts w:ascii="Times New Roman" w:hAnsi="Times New Roman" w:cs="Times New Roman"/>
          <w:color w:val="000000"/>
          <w:sz w:val="24"/>
          <w:szCs w:val="24"/>
        </w:rPr>
      </w:pPr>
    </w:p>
    <w:p w:rsidR="00746F27" w:rsidRPr="00042585" w:rsidP="00783B62">
      <w:pPr>
        <w:pStyle w:val="BodyText"/>
        <w:keepNext/>
        <w:spacing w:line="360" w:lineRule="auto"/>
        <w:jc w:val="center"/>
        <w:rPr>
          <w:rFonts w:ascii="Times New Roman" w:hAnsi="Times New Roman" w:cs="Times New Roman"/>
          <w:b/>
          <w:i w:val="0"/>
          <w:iCs/>
          <w:sz w:val="24"/>
          <w:szCs w:val="24"/>
        </w:rPr>
      </w:pPr>
      <w:r w:rsidRPr="00042585" w:rsidR="005B0EFB">
        <w:rPr>
          <w:rFonts w:ascii="Times New Roman" w:hAnsi="Times New Roman" w:cs="Times New Roman"/>
          <w:b/>
          <w:i w:val="0"/>
          <w:iCs/>
          <w:sz w:val="24"/>
          <w:szCs w:val="24"/>
        </w:rPr>
        <w:t>ČLÁNOK 7</w:t>
      </w:r>
    </w:p>
    <w:p w:rsidR="00746F27" w:rsidRPr="00042585" w:rsidP="00783B62">
      <w:pPr>
        <w:pStyle w:val="BodyText"/>
        <w:spacing w:line="360" w:lineRule="auto"/>
        <w:jc w:val="center"/>
        <w:rPr>
          <w:rFonts w:ascii="Times New Roman" w:hAnsi="Times New Roman" w:cs="Times New Roman"/>
          <w:b/>
          <w:i w:val="0"/>
          <w:iCs/>
          <w:sz w:val="24"/>
          <w:szCs w:val="24"/>
        </w:rPr>
      </w:pPr>
      <w:r w:rsidRPr="00042585">
        <w:rPr>
          <w:rFonts w:ascii="Times New Roman" w:hAnsi="Times New Roman" w:cs="Times New Roman"/>
          <w:b/>
          <w:i w:val="0"/>
          <w:iCs/>
          <w:sz w:val="24"/>
          <w:szCs w:val="24"/>
        </w:rPr>
        <w:t>Postúpenie práv</w:t>
      </w:r>
    </w:p>
    <w:p w:rsidR="00746F27" w:rsidRPr="00042585" w:rsidP="00783B62">
      <w:pPr>
        <w:pStyle w:val="BodyText"/>
        <w:spacing w:line="360" w:lineRule="auto"/>
        <w:rPr>
          <w:rFonts w:ascii="Times New Roman" w:hAnsi="Times New Roman" w:cs="Times New Roman"/>
          <w:iCs/>
          <w:sz w:val="24"/>
          <w:szCs w:val="24"/>
        </w:rPr>
      </w:pPr>
    </w:p>
    <w:p w:rsidR="00746F27" w:rsidRPr="00042585" w:rsidP="00783B62">
      <w:pPr>
        <w:pStyle w:val="BodyText"/>
        <w:numPr>
          <w:ilvl w:val="0"/>
          <w:numId w:val="17"/>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Ak jedna zo zmluvných strán alebo ňou ur</w:t>
      </w:r>
      <w:r w:rsidR="00631B8C">
        <w:rPr>
          <w:rFonts w:ascii="Times New Roman" w:hAnsi="Times New Roman" w:cs="Times New Roman"/>
          <w:i w:val="0"/>
          <w:iCs/>
          <w:sz w:val="24"/>
          <w:szCs w:val="24"/>
        </w:rPr>
        <w:t xml:space="preserve">čená agentúra uskutoční platbu </w:t>
      </w:r>
      <w:r w:rsidRPr="00042585">
        <w:rPr>
          <w:rFonts w:ascii="Times New Roman" w:hAnsi="Times New Roman" w:cs="Times New Roman"/>
          <w:i w:val="0"/>
          <w:iCs/>
          <w:sz w:val="24"/>
          <w:szCs w:val="24"/>
        </w:rPr>
        <w:t>vlastnému investorovi z dôvodov  záruky alebo dohody o poistení nekomerčných rizík v súvislosti s investíciami na území druhej z</w:t>
      </w:r>
      <w:r w:rsidRPr="00042585">
        <w:rPr>
          <w:rFonts w:ascii="Times New Roman" w:hAnsi="Times New Roman" w:cs="Times New Roman"/>
          <w:i w:val="0"/>
          <w:iCs/>
          <w:sz w:val="24"/>
          <w:szCs w:val="24"/>
        </w:rPr>
        <w:t>mluvnej strany, druhá zmluvná strana uzná:</w:t>
      </w:r>
    </w:p>
    <w:p w:rsidR="00746F27" w:rsidRPr="00042585" w:rsidP="00783B62">
      <w:pPr>
        <w:pStyle w:val="BodyText"/>
        <w:spacing w:line="360" w:lineRule="auto"/>
        <w:rPr>
          <w:rFonts w:ascii="Times New Roman" w:hAnsi="Times New Roman" w:cs="Times New Roman"/>
          <w:i w:val="0"/>
          <w:sz w:val="24"/>
          <w:szCs w:val="24"/>
        </w:rPr>
      </w:pPr>
    </w:p>
    <w:p w:rsidR="00746F27" w:rsidRPr="00042585" w:rsidP="00783B62">
      <w:pPr>
        <w:numPr>
          <w:ilvl w:val="0"/>
          <w:numId w:val="5"/>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postúpenie každého práva alebo nároku  investorov na prvú zml</w:t>
      </w:r>
      <w:r w:rsidR="00631B8C">
        <w:rPr>
          <w:rFonts w:ascii="Times New Roman" w:hAnsi="Times New Roman" w:cs="Times New Roman"/>
          <w:color w:val="000000"/>
          <w:sz w:val="24"/>
          <w:szCs w:val="24"/>
        </w:rPr>
        <w:t>uvnú stranu alebo na ňou určenú agentúru</w:t>
      </w:r>
      <w:r w:rsidRPr="00042585">
        <w:rPr>
          <w:rFonts w:ascii="Times New Roman" w:hAnsi="Times New Roman" w:cs="Times New Roman"/>
          <w:color w:val="000000"/>
          <w:sz w:val="24"/>
          <w:szCs w:val="24"/>
        </w:rPr>
        <w:t xml:space="preserve"> bez ohľadu na to, či sa postúpenie uskutočnilo podľa zákona alebo na základe právneho úkonu v tomto štáte; a</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numPr>
          <w:ilvl w:val="0"/>
          <w:numId w:val="5"/>
        </w:numPr>
        <w:tabs>
          <w:tab w:val="clear" w:pos="360"/>
          <w:tab w:val="left" w:pos="720"/>
        </w:tabs>
        <w:spacing w:line="360" w:lineRule="auto"/>
        <w:ind w:left="720"/>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skutočnosť, že prvá zmluvná strana alebo ňou určená agentúra  je z titulu postúpenia práv oprávnená uplatňovať práva a nároky týchto investorov. </w:t>
      </w:r>
    </w:p>
    <w:p w:rsidR="00746F27" w:rsidRPr="00042585" w:rsidP="00783B62">
      <w:pPr>
        <w:spacing w:line="360" w:lineRule="auto"/>
        <w:jc w:val="both"/>
        <w:rPr>
          <w:rFonts w:ascii="Times New Roman" w:hAnsi="Times New Roman" w:cs="Times New Roman"/>
          <w:color w:val="000000"/>
          <w:sz w:val="24"/>
          <w:szCs w:val="24"/>
        </w:rPr>
      </w:pPr>
    </w:p>
    <w:p w:rsidR="00746F27" w:rsidRPr="00042585" w:rsidP="00783B62">
      <w:pPr>
        <w:pStyle w:val="BodyText"/>
        <w:numPr>
          <w:ilvl w:val="0"/>
          <w:numId w:val="17"/>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Postúpené práva alebo nároky  neprevýšia  pôvodné práva alebo nároky investora.</w:t>
      </w:r>
    </w:p>
    <w:p w:rsidR="00746F27" w:rsidRPr="00042585" w:rsidP="00783B62">
      <w:pPr>
        <w:pStyle w:val="BodyText"/>
        <w:spacing w:line="360" w:lineRule="auto"/>
        <w:rPr>
          <w:rFonts w:ascii="Times New Roman" w:hAnsi="Times New Roman" w:cs="Times New Roman"/>
          <w:i w:val="0"/>
          <w:sz w:val="24"/>
          <w:szCs w:val="24"/>
        </w:rPr>
      </w:pPr>
    </w:p>
    <w:p w:rsidR="00746F27" w:rsidRPr="00042585" w:rsidP="00783B62">
      <w:pPr>
        <w:pStyle w:val="BodyText"/>
        <w:spacing w:line="360" w:lineRule="auto"/>
        <w:rPr>
          <w:rFonts w:ascii="Times New Roman" w:hAnsi="Times New Roman" w:cs="Times New Roman"/>
          <w:i w:val="0"/>
          <w:sz w:val="24"/>
          <w:szCs w:val="24"/>
        </w:rPr>
      </w:pPr>
    </w:p>
    <w:p w:rsidR="00746F27" w:rsidRPr="00042585" w:rsidP="00783B62">
      <w:pPr>
        <w:pStyle w:val="BodyText"/>
        <w:spacing w:line="360" w:lineRule="auto"/>
        <w:jc w:val="center"/>
        <w:rPr>
          <w:rFonts w:ascii="Times New Roman" w:hAnsi="Times New Roman" w:cs="Times New Roman"/>
          <w:b/>
          <w:i w:val="0"/>
          <w:iCs/>
          <w:sz w:val="24"/>
          <w:szCs w:val="24"/>
        </w:rPr>
      </w:pPr>
      <w:r w:rsidRPr="00042585" w:rsidR="005B0EFB">
        <w:rPr>
          <w:rFonts w:ascii="Times New Roman" w:hAnsi="Times New Roman" w:cs="Times New Roman"/>
          <w:b/>
          <w:i w:val="0"/>
          <w:iCs/>
          <w:sz w:val="24"/>
          <w:szCs w:val="24"/>
        </w:rPr>
        <w:t>ČLÁNOK 8</w:t>
      </w:r>
    </w:p>
    <w:p w:rsidR="00746F27" w:rsidRPr="00042585" w:rsidP="00783B62">
      <w:pPr>
        <w:spacing w:line="360" w:lineRule="auto"/>
        <w:jc w:val="center"/>
        <w:rPr>
          <w:rFonts w:ascii="Times New Roman" w:hAnsi="Times New Roman" w:cs="Times New Roman"/>
          <w:b/>
          <w:iCs/>
          <w:color w:val="000000"/>
          <w:sz w:val="24"/>
          <w:szCs w:val="24"/>
        </w:rPr>
      </w:pPr>
      <w:r w:rsidRPr="00042585">
        <w:rPr>
          <w:rFonts w:ascii="Times New Roman" w:hAnsi="Times New Roman" w:cs="Times New Roman"/>
          <w:b/>
          <w:iCs/>
          <w:color w:val="000000"/>
          <w:sz w:val="24"/>
          <w:szCs w:val="24"/>
        </w:rPr>
        <w:t>Riešenie investičných sporov medzi zmluvnou stranou</w:t>
      </w:r>
    </w:p>
    <w:p w:rsidR="00746F27" w:rsidRPr="00042585" w:rsidP="00783B62">
      <w:pPr>
        <w:pStyle w:val="Heading1"/>
        <w:spacing w:before="0" w:after="0" w:line="360" w:lineRule="auto"/>
        <w:jc w:val="center"/>
        <w:rPr>
          <w:rFonts w:ascii="Times New Roman" w:hAnsi="Times New Roman" w:cs="Times New Roman"/>
          <w:iCs/>
          <w:color w:val="000000"/>
          <w:sz w:val="24"/>
          <w:szCs w:val="24"/>
        </w:rPr>
      </w:pPr>
      <w:r w:rsidRPr="00042585">
        <w:rPr>
          <w:rFonts w:ascii="Times New Roman" w:hAnsi="Times New Roman" w:cs="Times New Roman"/>
          <w:iCs/>
          <w:color w:val="000000"/>
          <w:sz w:val="24"/>
          <w:szCs w:val="24"/>
        </w:rPr>
        <w:t>a investorom druhej zmluvnej strany</w:t>
      </w:r>
    </w:p>
    <w:p w:rsidR="00746F27" w:rsidRPr="00042585" w:rsidP="00783B62">
      <w:pPr>
        <w:pStyle w:val="ostatntext"/>
        <w:tabs>
          <w:tab w:val="clear" w:pos="570"/>
        </w:tabs>
        <w:spacing w:line="360" w:lineRule="auto"/>
        <w:rPr>
          <w:rFonts w:ascii="Times New Roman" w:hAnsi="Times New Roman" w:cs="Times New Roman"/>
          <w:iCs/>
          <w:szCs w:val="24"/>
        </w:rPr>
      </w:pP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i w:val="0"/>
          <w:iCs/>
          <w:sz w:val="24"/>
          <w:szCs w:val="24"/>
        </w:rPr>
      </w:pPr>
      <w:r w:rsidRPr="00042585" w:rsidR="00226EFE">
        <w:rPr>
          <w:rFonts w:ascii="Times New Roman" w:hAnsi="Times New Roman" w:cs="Times New Roman"/>
          <w:i w:val="0"/>
          <w:iCs/>
          <w:sz w:val="24"/>
          <w:szCs w:val="24"/>
        </w:rPr>
        <w:t>Akýkoľvek</w:t>
      </w:r>
      <w:r w:rsidRPr="00042585">
        <w:rPr>
          <w:rFonts w:ascii="Times New Roman" w:hAnsi="Times New Roman" w:cs="Times New Roman"/>
          <w:i w:val="0"/>
          <w:iCs/>
          <w:sz w:val="24"/>
          <w:szCs w:val="24"/>
        </w:rPr>
        <w:t xml:space="preserve"> spor</w:t>
      </w:r>
      <w:r w:rsidRPr="00042585" w:rsidR="00226EFE">
        <w:rPr>
          <w:rFonts w:ascii="Times New Roman" w:hAnsi="Times New Roman" w:cs="Times New Roman"/>
          <w:i w:val="0"/>
          <w:iCs/>
          <w:sz w:val="24"/>
          <w:szCs w:val="24"/>
        </w:rPr>
        <w:t>, ktorý vznikne medzi investorom jednej zmluvnej stra</w:t>
      </w:r>
      <w:r w:rsidRPr="00042585">
        <w:rPr>
          <w:rFonts w:ascii="Times New Roman" w:hAnsi="Times New Roman" w:cs="Times New Roman"/>
          <w:i w:val="0"/>
          <w:iCs/>
          <w:sz w:val="24"/>
          <w:szCs w:val="24"/>
        </w:rPr>
        <w:t>n</w:t>
      </w:r>
      <w:r w:rsidRPr="00042585" w:rsidR="00226EFE">
        <w:rPr>
          <w:rFonts w:ascii="Times New Roman" w:hAnsi="Times New Roman" w:cs="Times New Roman"/>
          <w:i w:val="0"/>
          <w:iCs/>
          <w:sz w:val="24"/>
          <w:szCs w:val="24"/>
        </w:rPr>
        <w:t>y</w:t>
      </w:r>
      <w:r w:rsidRPr="00042585">
        <w:rPr>
          <w:rFonts w:ascii="Times New Roman" w:hAnsi="Times New Roman" w:cs="Times New Roman"/>
          <w:i w:val="0"/>
          <w:iCs/>
          <w:sz w:val="24"/>
          <w:szCs w:val="24"/>
        </w:rPr>
        <w:t xml:space="preserve"> a </w:t>
      </w:r>
      <w:r w:rsidRPr="00042585" w:rsidR="00226EFE">
        <w:rPr>
          <w:rFonts w:ascii="Times New Roman" w:hAnsi="Times New Roman" w:cs="Times New Roman"/>
          <w:i w:val="0"/>
          <w:iCs/>
          <w:sz w:val="24"/>
          <w:szCs w:val="24"/>
        </w:rPr>
        <w:t>druhou zmluvnou stranou v spojitosti s investíciou na území druhej zmluvnej strany</w:t>
      </w:r>
      <w:r w:rsidRPr="00042585">
        <w:rPr>
          <w:rFonts w:ascii="Times New Roman" w:hAnsi="Times New Roman" w:cs="Times New Roman"/>
          <w:i w:val="0"/>
          <w:iCs/>
          <w:sz w:val="24"/>
          <w:szCs w:val="24"/>
        </w:rPr>
        <w:t xml:space="preserve"> sa bude p</w:t>
      </w:r>
      <w:r w:rsidRPr="00042585" w:rsidR="00226EFE">
        <w:rPr>
          <w:rFonts w:ascii="Times New Roman" w:hAnsi="Times New Roman" w:cs="Times New Roman"/>
          <w:i w:val="0"/>
          <w:iCs/>
          <w:sz w:val="24"/>
          <w:szCs w:val="24"/>
        </w:rPr>
        <w:t>odľa možnosti riešiť priateľskými</w:t>
      </w:r>
      <w:r w:rsidRPr="00042585">
        <w:rPr>
          <w:rFonts w:ascii="Times New Roman" w:hAnsi="Times New Roman" w:cs="Times New Roman"/>
          <w:i w:val="0"/>
          <w:iCs/>
          <w:sz w:val="24"/>
          <w:szCs w:val="24"/>
        </w:rPr>
        <w:t xml:space="preserve"> </w:t>
      </w:r>
      <w:r w:rsidRPr="00042585" w:rsidR="00226EFE">
        <w:rPr>
          <w:rFonts w:ascii="Times New Roman" w:hAnsi="Times New Roman" w:cs="Times New Roman"/>
          <w:i w:val="0"/>
          <w:iCs/>
          <w:sz w:val="24"/>
          <w:szCs w:val="24"/>
        </w:rPr>
        <w:t>konzultáciami</w:t>
      </w:r>
      <w:r w:rsidRPr="00042585">
        <w:rPr>
          <w:rFonts w:ascii="Times New Roman" w:hAnsi="Times New Roman" w:cs="Times New Roman"/>
          <w:i w:val="0"/>
          <w:iCs/>
          <w:sz w:val="24"/>
          <w:szCs w:val="24"/>
        </w:rPr>
        <w:t xml:space="preserve"> medzi stranami sporu.</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Ak sa spor </w:t>
      </w:r>
      <w:r w:rsidRPr="00042585" w:rsidR="007C588E">
        <w:rPr>
          <w:rFonts w:ascii="Times New Roman" w:hAnsi="Times New Roman" w:cs="Times New Roman"/>
          <w:i w:val="0"/>
          <w:iCs/>
          <w:sz w:val="24"/>
          <w:szCs w:val="24"/>
        </w:rPr>
        <w:t xml:space="preserve">medzi investorom jednej zmluvnej strany a druhou zmluvnou stranou </w:t>
      </w:r>
      <w:r w:rsidRPr="00042585">
        <w:rPr>
          <w:rFonts w:ascii="Times New Roman" w:hAnsi="Times New Roman" w:cs="Times New Roman"/>
          <w:i w:val="0"/>
          <w:iCs/>
          <w:sz w:val="24"/>
          <w:szCs w:val="24"/>
        </w:rPr>
        <w:t xml:space="preserve">nemôže vyriešiť do </w:t>
      </w:r>
      <w:r w:rsidRPr="00042585" w:rsidR="007C588E">
        <w:rPr>
          <w:rFonts w:ascii="Times New Roman" w:hAnsi="Times New Roman" w:cs="Times New Roman"/>
          <w:i w:val="0"/>
          <w:iCs/>
          <w:sz w:val="24"/>
          <w:szCs w:val="24"/>
        </w:rPr>
        <w:t>dvanástich (12</w:t>
      </w:r>
      <w:r w:rsidRPr="00042585">
        <w:rPr>
          <w:rFonts w:ascii="Times New Roman" w:hAnsi="Times New Roman" w:cs="Times New Roman"/>
          <w:i w:val="0"/>
          <w:iCs/>
          <w:sz w:val="24"/>
          <w:szCs w:val="24"/>
        </w:rPr>
        <w:t xml:space="preserve">) mesiacov odo dňa </w:t>
      </w:r>
      <w:r w:rsidRPr="00042585" w:rsidR="007C588E">
        <w:rPr>
          <w:rFonts w:ascii="Times New Roman" w:hAnsi="Times New Roman" w:cs="Times New Roman"/>
          <w:i w:val="0"/>
          <w:iCs/>
          <w:sz w:val="24"/>
          <w:szCs w:val="24"/>
        </w:rPr>
        <w:t xml:space="preserve">doručenia písomnej žiadosti o konzultácie, investor </w:t>
      </w:r>
      <w:r w:rsidRPr="00042585">
        <w:rPr>
          <w:rFonts w:ascii="Times New Roman" w:hAnsi="Times New Roman" w:cs="Times New Roman"/>
          <w:i w:val="0"/>
          <w:iCs/>
          <w:sz w:val="24"/>
          <w:szCs w:val="24"/>
        </w:rPr>
        <w:t>môže požiadať o riešenie sporu:</w:t>
      </w:r>
    </w:p>
    <w:p w:rsidR="00746F27" w:rsidRPr="00042585" w:rsidP="00783B62">
      <w:pPr>
        <w:pStyle w:val="BodyText"/>
        <w:spacing w:line="360" w:lineRule="auto"/>
        <w:rPr>
          <w:rFonts w:ascii="Times New Roman" w:hAnsi="Times New Roman" w:cs="Times New Roman"/>
          <w:i w:val="0"/>
          <w:sz w:val="24"/>
          <w:szCs w:val="24"/>
        </w:rPr>
      </w:pPr>
    </w:p>
    <w:p w:rsidR="00746F27" w:rsidRPr="00042585" w:rsidP="00783B62">
      <w:pPr>
        <w:numPr>
          <w:ilvl w:val="0"/>
          <w:numId w:val="10"/>
        </w:numPr>
        <w:tabs>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 xml:space="preserve">príslušný súd zmluvnej strany, na ktorej území sa uskutočnila investícia; alebo </w:t>
      </w:r>
    </w:p>
    <w:p w:rsidR="00746F27" w:rsidRPr="00042585" w:rsidP="00783B62">
      <w:pPr>
        <w:pStyle w:val="BodyText"/>
        <w:spacing w:line="360" w:lineRule="auto"/>
        <w:rPr>
          <w:rFonts w:ascii="Times New Roman" w:hAnsi="Times New Roman" w:cs="Times New Roman"/>
          <w:i w:val="0"/>
          <w:sz w:val="24"/>
          <w:szCs w:val="24"/>
        </w:rPr>
      </w:pPr>
    </w:p>
    <w:p w:rsidR="00746F27" w:rsidRPr="00042585" w:rsidP="00783B62">
      <w:pPr>
        <w:numPr>
          <w:ilvl w:val="0"/>
          <w:numId w:val="10"/>
        </w:numPr>
        <w:tabs>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Medzinárodné stredisko pre riešenie sporov z investícií (ICSID)</w:t>
      </w:r>
      <w:r w:rsidR="00862E2A">
        <w:rPr>
          <w:rFonts w:ascii="Times New Roman" w:hAnsi="Times New Roman" w:cs="Times New Roman"/>
          <w:sz w:val="24"/>
          <w:szCs w:val="24"/>
        </w:rPr>
        <w:t>,</w:t>
      </w:r>
      <w:r w:rsidRPr="00042585">
        <w:rPr>
          <w:rFonts w:ascii="Times New Roman" w:hAnsi="Times New Roman" w:cs="Times New Roman"/>
          <w:sz w:val="24"/>
          <w:szCs w:val="24"/>
        </w:rPr>
        <w:t xml:space="preserve"> vytvorené Washingtonským dohovorom o riešení  sporov z investícií medzi štátmi a občanmi iných štátov z 18. marca 1965</w:t>
      </w:r>
      <w:r w:rsidR="00865F2E">
        <w:rPr>
          <w:rFonts w:ascii="Times New Roman" w:hAnsi="Times New Roman" w:cs="Times New Roman"/>
          <w:sz w:val="24"/>
          <w:szCs w:val="24"/>
        </w:rPr>
        <w:t xml:space="preserve"> (ďalej len „dohovor“)</w:t>
      </w:r>
      <w:r w:rsidRPr="00042585">
        <w:rPr>
          <w:rFonts w:ascii="Times New Roman" w:hAnsi="Times New Roman" w:cs="Times New Roman"/>
          <w:sz w:val="24"/>
          <w:szCs w:val="24"/>
        </w:rPr>
        <w:t>; alebo</w:t>
      </w:r>
    </w:p>
    <w:p w:rsidR="00746F27" w:rsidRPr="00042585" w:rsidP="00783B62">
      <w:pPr>
        <w:spacing w:line="360" w:lineRule="auto"/>
        <w:jc w:val="both"/>
        <w:rPr>
          <w:rFonts w:ascii="Times New Roman" w:hAnsi="Times New Roman" w:cs="Times New Roman"/>
          <w:sz w:val="24"/>
          <w:szCs w:val="24"/>
        </w:rPr>
      </w:pPr>
    </w:p>
    <w:p w:rsidR="00746F27" w:rsidRPr="00042585" w:rsidP="00783B62">
      <w:pPr>
        <w:numPr>
          <w:ilvl w:val="0"/>
          <w:numId w:val="10"/>
        </w:numPr>
        <w:tabs>
          <w:tab w:val="clear" w:pos="1080"/>
        </w:tabs>
        <w:spacing w:line="360" w:lineRule="auto"/>
        <w:ind w:left="720"/>
        <w:jc w:val="both"/>
        <w:rPr>
          <w:rFonts w:ascii="Times New Roman" w:hAnsi="Times New Roman" w:cs="Times New Roman"/>
          <w:sz w:val="24"/>
          <w:szCs w:val="24"/>
        </w:rPr>
      </w:pPr>
      <w:r w:rsidRPr="00042585" w:rsidR="007C588E">
        <w:rPr>
          <w:rFonts w:ascii="Times New Roman" w:hAnsi="Times New Roman" w:cs="Times New Roman"/>
          <w:sz w:val="24"/>
          <w:szCs w:val="24"/>
        </w:rPr>
        <w:t xml:space="preserve">arbitra alebo </w:t>
      </w:r>
      <w:r w:rsidRPr="00042585">
        <w:rPr>
          <w:rFonts w:ascii="Times New Roman" w:hAnsi="Times New Roman" w:cs="Times New Roman"/>
          <w:sz w:val="24"/>
          <w:szCs w:val="24"/>
        </w:rPr>
        <w:t xml:space="preserve">medzinárodný ad hoc </w:t>
      </w:r>
      <w:r w:rsidRPr="00042585" w:rsidR="007C588E">
        <w:rPr>
          <w:rFonts w:ascii="Times New Roman" w:hAnsi="Times New Roman" w:cs="Times New Roman"/>
          <w:sz w:val="24"/>
          <w:szCs w:val="24"/>
        </w:rPr>
        <w:t xml:space="preserve">arbitrážny </w:t>
      </w:r>
      <w:r w:rsidRPr="00042585">
        <w:rPr>
          <w:rFonts w:ascii="Times New Roman" w:hAnsi="Times New Roman" w:cs="Times New Roman"/>
          <w:sz w:val="24"/>
          <w:szCs w:val="24"/>
        </w:rPr>
        <w:t xml:space="preserve">tribunál, zriadený podľa rozhodcovských pravidiel  Komisie OSN pre medzinárodné obchodné právo (UNCITRAL). </w:t>
      </w:r>
      <w:r w:rsidRPr="00042585" w:rsidR="007C588E">
        <w:rPr>
          <w:rFonts w:ascii="Times New Roman" w:hAnsi="Times New Roman" w:cs="Times New Roman"/>
          <w:sz w:val="24"/>
          <w:szCs w:val="24"/>
        </w:rPr>
        <w:t xml:space="preserve">Strany sporu sa môžu písomne dohodnúť na modifikácii týchto pravidiel.  </w:t>
      </w:r>
    </w:p>
    <w:p w:rsidR="00141231" w:rsidRPr="00042585" w:rsidP="00783B62">
      <w:pPr>
        <w:spacing w:line="360" w:lineRule="auto"/>
        <w:jc w:val="both"/>
        <w:rPr>
          <w:rFonts w:ascii="Times New Roman" w:hAnsi="Times New Roman" w:cs="Times New Roman"/>
          <w:sz w:val="24"/>
          <w:szCs w:val="24"/>
        </w:rPr>
      </w:pPr>
    </w:p>
    <w:p w:rsidR="0007064F" w:rsidRPr="00042585" w:rsidP="00783B62">
      <w:pPr>
        <w:spacing w:line="360" w:lineRule="auto"/>
        <w:ind w:left="360"/>
        <w:jc w:val="both"/>
        <w:rPr>
          <w:rFonts w:ascii="Times New Roman" w:hAnsi="Times New Roman" w:cs="Times New Roman"/>
          <w:sz w:val="24"/>
          <w:szCs w:val="24"/>
        </w:rPr>
      </w:pPr>
      <w:r w:rsidRPr="00042585">
        <w:rPr>
          <w:rFonts w:ascii="Times New Roman" w:hAnsi="Times New Roman" w:cs="Times New Roman"/>
          <w:sz w:val="24"/>
          <w:szCs w:val="24"/>
        </w:rPr>
        <w:t xml:space="preserve">Možnosť zvolená podľa </w:t>
      </w:r>
      <w:r w:rsidR="00865F2E">
        <w:rPr>
          <w:rFonts w:ascii="Times New Roman" w:hAnsi="Times New Roman" w:cs="Times New Roman"/>
          <w:sz w:val="24"/>
          <w:szCs w:val="24"/>
        </w:rPr>
        <w:t>písmen</w:t>
      </w:r>
      <w:r w:rsidRPr="00042585">
        <w:rPr>
          <w:rFonts w:ascii="Times New Roman" w:hAnsi="Times New Roman" w:cs="Times New Roman"/>
          <w:sz w:val="24"/>
          <w:szCs w:val="24"/>
        </w:rPr>
        <w:t xml:space="preserve"> a), b) a c) vyššie je konečná.</w:t>
      </w:r>
    </w:p>
    <w:p w:rsidR="00746F27" w:rsidRPr="00042585" w:rsidP="00783B62">
      <w:pPr>
        <w:spacing w:line="360" w:lineRule="auto"/>
        <w:ind w:left="360"/>
        <w:jc w:val="both"/>
        <w:rPr>
          <w:rFonts w:ascii="Times New Roman" w:hAnsi="Times New Roman" w:cs="Times New Roman"/>
          <w:color w:val="000000"/>
          <w:sz w:val="24"/>
          <w:szCs w:val="24"/>
        </w:rPr>
      </w:pP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color w:val="000000"/>
          <w:sz w:val="24"/>
          <w:szCs w:val="24"/>
        </w:rPr>
      </w:pPr>
      <w:r w:rsidRPr="00042585">
        <w:rPr>
          <w:rFonts w:ascii="Times New Roman" w:hAnsi="Times New Roman" w:cs="Times New Roman"/>
          <w:i w:val="0"/>
          <w:color w:val="000000"/>
          <w:sz w:val="24"/>
          <w:szCs w:val="24"/>
        </w:rPr>
        <w:t xml:space="preserve">Na účely tohto článku a článku 25 (2) (b) </w:t>
      </w:r>
      <w:r w:rsidRPr="00042585" w:rsidR="00DD35CC">
        <w:rPr>
          <w:rFonts w:ascii="Times New Roman" w:hAnsi="Times New Roman" w:cs="Times New Roman"/>
          <w:i w:val="0"/>
          <w:color w:val="000000"/>
          <w:sz w:val="24"/>
          <w:szCs w:val="24"/>
        </w:rPr>
        <w:t xml:space="preserve">Washingtonského </w:t>
      </w:r>
      <w:r w:rsidRPr="00042585">
        <w:rPr>
          <w:rFonts w:ascii="Times New Roman" w:hAnsi="Times New Roman" w:cs="Times New Roman"/>
          <w:i w:val="0"/>
          <w:color w:val="000000"/>
          <w:sz w:val="24"/>
          <w:szCs w:val="24"/>
        </w:rPr>
        <w:t>dohovoru, s každou právnickou osobou</w:t>
      </w:r>
      <w:r w:rsidR="00A16771">
        <w:rPr>
          <w:rFonts w:ascii="Times New Roman" w:hAnsi="Times New Roman" w:cs="Times New Roman"/>
          <w:i w:val="0"/>
          <w:color w:val="000000"/>
          <w:sz w:val="24"/>
          <w:szCs w:val="24"/>
        </w:rPr>
        <w:t>, ktorá je ustanovená v súlade s vnútroštátnymi právnymi predpismi</w:t>
      </w:r>
      <w:r w:rsidRPr="00042585">
        <w:rPr>
          <w:rFonts w:ascii="Times New Roman" w:hAnsi="Times New Roman" w:cs="Times New Roman"/>
          <w:i w:val="0"/>
          <w:color w:val="000000"/>
          <w:sz w:val="24"/>
          <w:szCs w:val="24"/>
        </w:rPr>
        <w:t xml:space="preserve"> je</w:t>
      </w:r>
      <w:r w:rsidR="00862E2A">
        <w:rPr>
          <w:rFonts w:ascii="Times New Roman" w:hAnsi="Times New Roman" w:cs="Times New Roman"/>
          <w:i w:val="0"/>
          <w:color w:val="000000"/>
          <w:sz w:val="24"/>
          <w:szCs w:val="24"/>
        </w:rPr>
        <w:t>dnej zmluvnej strany a ktorá je pred vznikom sporu</w:t>
      </w:r>
      <w:r w:rsidRPr="00042585">
        <w:rPr>
          <w:rFonts w:ascii="Times New Roman" w:hAnsi="Times New Roman" w:cs="Times New Roman"/>
          <w:i w:val="0"/>
          <w:color w:val="000000"/>
          <w:sz w:val="24"/>
          <w:szCs w:val="24"/>
        </w:rPr>
        <w:t xml:space="preserve"> kontrolovaná investorom druhej zmluvnej strany, bude zaobchádzané ako s tuzemskou </w:t>
      </w:r>
      <w:r w:rsidR="00865F2E">
        <w:rPr>
          <w:rFonts w:ascii="Times New Roman" w:hAnsi="Times New Roman" w:cs="Times New Roman"/>
          <w:i w:val="0"/>
          <w:color w:val="000000"/>
          <w:sz w:val="24"/>
          <w:szCs w:val="24"/>
        </w:rPr>
        <w:t xml:space="preserve">právnickou osobou </w:t>
      </w:r>
      <w:r w:rsidRPr="00042585">
        <w:rPr>
          <w:rFonts w:ascii="Times New Roman" w:hAnsi="Times New Roman" w:cs="Times New Roman"/>
          <w:i w:val="0"/>
          <w:color w:val="000000"/>
          <w:sz w:val="24"/>
          <w:szCs w:val="24"/>
        </w:rPr>
        <w:t xml:space="preserve">druhej zmluvnej strany. </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Arbitrážny tribunál vydá svoje rozhodnutie, na základe ustanovení tejto zmluvy, </w:t>
      </w:r>
      <w:r w:rsidR="00A16771">
        <w:rPr>
          <w:rFonts w:ascii="Times New Roman" w:hAnsi="Times New Roman" w:cs="Times New Roman"/>
          <w:i w:val="0"/>
          <w:iCs/>
          <w:sz w:val="24"/>
          <w:szCs w:val="24"/>
        </w:rPr>
        <w:t xml:space="preserve">vnútroštátnych právnych predpisov </w:t>
      </w:r>
      <w:r w:rsidRPr="00042585">
        <w:rPr>
          <w:rFonts w:ascii="Times New Roman" w:hAnsi="Times New Roman" w:cs="Times New Roman"/>
          <w:i w:val="0"/>
          <w:iCs/>
          <w:sz w:val="24"/>
          <w:szCs w:val="24"/>
        </w:rPr>
        <w:t>zmluvnej st</w:t>
      </w:r>
      <w:r w:rsidRPr="00042585" w:rsidR="00C42178">
        <w:rPr>
          <w:rFonts w:ascii="Times New Roman" w:hAnsi="Times New Roman" w:cs="Times New Roman"/>
          <w:i w:val="0"/>
          <w:iCs/>
          <w:sz w:val="24"/>
          <w:szCs w:val="24"/>
        </w:rPr>
        <w:t>rany, ktorá je v spore, noriem m</w:t>
      </w:r>
      <w:r w:rsidRPr="00042585">
        <w:rPr>
          <w:rFonts w:ascii="Times New Roman" w:hAnsi="Times New Roman" w:cs="Times New Roman"/>
          <w:i w:val="0"/>
          <w:iCs/>
          <w:sz w:val="24"/>
          <w:szCs w:val="24"/>
        </w:rPr>
        <w:t xml:space="preserve">edzinárodného práva súkromného, ktoré arbitrážny tribunál považuje za použiteľné, podmienok špecifických zmlúv uzavretých v súvislosti s konkrétnou investíciou a príslušných princípov medzinárodného práva.  </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Žiadna zo zmluvných strán, ktoré sú v spore, nemôže vzniesť námietku, a to v </w:t>
      </w:r>
      <w:r w:rsidR="000A112A">
        <w:rPr>
          <w:rFonts w:ascii="Times New Roman" w:hAnsi="Times New Roman" w:cs="Times New Roman"/>
          <w:i w:val="0"/>
          <w:iCs/>
          <w:sz w:val="24"/>
          <w:szCs w:val="24"/>
        </w:rPr>
        <w:t>žiadnej</w:t>
      </w:r>
      <w:r w:rsidRPr="00042585">
        <w:rPr>
          <w:rFonts w:ascii="Times New Roman" w:hAnsi="Times New Roman" w:cs="Times New Roman"/>
          <w:i w:val="0"/>
          <w:iCs/>
          <w:sz w:val="24"/>
          <w:szCs w:val="24"/>
        </w:rPr>
        <w:t xml:space="preserve"> </w:t>
      </w:r>
      <w:r w:rsidR="000A112A">
        <w:rPr>
          <w:rFonts w:ascii="Times New Roman" w:hAnsi="Times New Roman" w:cs="Times New Roman"/>
          <w:i w:val="0"/>
          <w:iCs/>
          <w:sz w:val="24"/>
          <w:szCs w:val="24"/>
        </w:rPr>
        <w:t>fáze</w:t>
      </w:r>
      <w:r w:rsidRPr="00042585">
        <w:rPr>
          <w:rFonts w:ascii="Times New Roman" w:hAnsi="Times New Roman" w:cs="Times New Roman"/>
          <w:i w:val="0"/>
          <w:iCs/>
          <w:sz w:val="24"/>
          <w:szCs w:val="24"/>
        </w:rPr>
        <w:t xml:space="preserve"> arbitrážneho procesu alebo </w:t>
      </w:r>
      <w:r w:rsidR="000A112A">
        <w:rPr>
          <w:rFonts w:ascii="Times New Roman" w:hAnsi="Times New Roman" w:cs="Times New Roman"/>
          <w:i w:val="0"/>
          <w:iCs/>
          <w:sz w:val="24"/>
          <w:szCs w:val="24"/>
        </w:rPr>
        <w:t>výkonu</w:t>
      </w:r>
      <w:r w:rsidRPr="00042585">
        <w:rPr>
          <w:rFonts w:ascii="Times New Roman" w:hAnsi="Times New Roman" w:cs="Times New Roman"/>
          <w:i w:val="0"/>
          <w:iCs/>
          <w:sz w:val="24"/>
          <w:szCs w:val="24"/>
        </w:rPr>
        <w:t xml:space="preserve"> arbitrážneho rozsudku, na základe toho, že investor, ktorý je protistranou v</w:t>
      </w:r>
      <w:r w:rsidR="00862E2A">
        <w:rPr>
          <w:rFonts w:ascii="Times New Roman" w:hAnsi="Times New Roman" w:cs="Times New Roman"/>
          <w:i w:val="0"/>
          <w:iCs/>
          <w:sz w:val="24"/>
          <w:szCs w:val="24"/>
        </w:rPr>
        <w:t> </w:t>
      </w:r>
      <w:r w:rsidRPr="00042585">
        <w:rPr>
          <w:rFonts w:ascii="Times New Roman" w:hAnsi="Times New Roman" w:cs="Times New Roman"/>
          <w:i w:val="0"/>
          <w:iCs/>
          <w:sz w:val="24"/>
          <w:szCs w:val="24"/>
        </w:rPr>
        <w:t>spore</w:t>
      </w:r>
      <w:r w:rsidR="00862E2A">
        <w:rPr>
          <w:rFonts w:ascii="Times New Roman" w:hAnsi="Times New Roman" w:cs="Times New Roman"/>
          <w:i w:val="0"/>
          <w:iCs/>
          <w:sz w:val="24"/>
          <w:szCs w:val="24"/>
        </w:rPr>
        <w:t>,</w:t>
      </w:r>
      <w:r w:rsidRPr="00042585">
        <w:rPr>
          <w:rFonts w:ascii="Times New Roman" w:hAnsi="Times New Roman" w:cs="Times New Roman"/>
          <w:i w:val="0"/>
          <w:iCs/>
          <w:sz w:val="24"/>
          <w:szCs w:val="24"/>
        </w:rPr>
        <w:t xml:space="preserve"> prijal alebo príjme, z dôvodu poistenia investície alebo záruky, odškodnenie alebo inú náhradu pokrývajúcu celkovú hodnotu straty alebo jej časť.</w:t>
      </w:r>
    </w:p>
    <w:p w:rsidR="00746F27" w:rsidRPr="00042585" w:rsidP="00783B62">
      <w:pPr>
        <w:pStyle w:val="BodyText"/>
        <w:spacing w:line="360" w:lineRule="auto"/>
        <w:ind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    </w:t>
      </w: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Každý rozhodcovský rozsudok podľa tohto článku bude konečný a záväzný pre obe strany sporu. Každá zo zmluvných strán neodkladne zabezpečí uznanie a vykonanie rozhodcovského rozhodnutia  </w:t>
      </w:r>
      <w:r w:rsidR="000A112A">
        <w:rPr>
          <w:rFonts w:ascii="Times New Roman" w:hAnsi="Times New Roman" w:cs="Times New Roman"/>
          <w:i w:val="0"/>
          <w:iCs/>
          <w:sz w:val="24"/>
          <w:szCs w:val="24"/>
        </w:rPr>
        <w:t>na jej území</w:t>
      </w:r>
      <w:r w:rsidRPr="00042585">
        <w:rPr>
          <w:rFonts w:ascii="Times New Roman" w:hAnsi="Times New Roman" w:cs="Times New Roman"/>
          <w:i w:val="0"/>
          <w:iCs/>
          <w:sz w:val="24"/>
          <w:szCs w:val="24"/>
        </w:rPr>
        <w:t>.</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8"/>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Každá arbitráž podľa odseku 3 tohto článku, </w:t>
      </w:r>
      <w:r w:rsidR="00550CBD">
        <w:rPr>
          <w:rFonts w:ascii="Times New Roman" w:hAnsi="Times New Roman" w:cs="Times New Roman"/>
          <w:i w:val="0"/>
          <w:iCs/>
          <w:sz w:val="24"/>
          <w:szCs w:val="24"/>
        </w:rPr>
        <w:t>sa na žiadosť ktorejkoľvek strany sporu koná</w:t>
      </w:r>
      <w:r w:rsidRPr="00042585">
        <w:rPr>
          <w:rFonts w:ascii="Times New Roman" w:hAnsi="Times New Roman" w:cs="Times New Roman"/>
          <w:i w:val="0"/>
          <w:iCs/>
          <w:sz w:val="24"/>
          <w:szCs w:val="24"/>
        </w:rPr>
        <w:t xml:space="preserve"> v štáte, ktorý je stranou  Dohovoru OSN o uznaní a výkone cudz</w:t>
      </w:r>
      <w:r w:rsidR="00862E2A">
        <w:rPr>
          <w:rFonts w:ascii="Times New Roman" w:hAnsi="Times New Roman" w:cs="Times New Roman"/>
          <w:i w:val="0"/>
          <w:iCs/>
          <w:sz w:val="24"/>
          <w:szCs w:val="24"/>
        </w:rPr>
        <w:t>ích rozhodcovských nálezov (Newy</w:t>
      </w:r>
      <w:r w:rsidRPr="00042585">
        <w:rPr>
          <w:rFonts w:ascii="Times New Roman" w:hAnsi="Times New Roman" w:cs="Times New Roman"/>
          <w:i w:val="0"/>
          <w:iCs/>
          <w:sz w:val="24"/>
          <w:szCs w:val="24"/>
        </w:rPr>
        <w:t>orský d</w:t>
      </w:r>
      <w:r w:rsidR="00862E2A">
        <w:rPr>
          <w:rFonts w:ascii="Times New Roman" w:hAnsi="Times New Roman" w:cs="Times New Roman"/>
          <w:i w:val="0"/>
          <w:iCs/>
          <w:sz w:val="24"/>
          <w:szCs w:val="24"/>
        </w:rPr>
        <w:t>ohovor), podpísaného v New Yorku</w:t>
      </w:r>
      <w:r w:rsidRPr="00042585">
        <w:rPr>
          <w:rFonts w:ascii="Times New Roman" w:hAnsi="Times New Roman" w:cs="Times New Roman"/>
          <w:i w:val="0"/>
          <w:iCs/>
          <w:sz w:val="24"/>
          <w:szCs w:val="24"/>
        </w:rPr>
        <w:t xml:space="preserve"> 10. júna 1958. Nároky predložené na arbitráž, podľa tohto článku, budú považované, na účely č</w:t>
      </w:r>
      <w:r w:rsidR="00862E2A">
        <w:rPr>
          <w:rFonts w:ascii="Times New Roman" w:hAnsi="Times New Roman" w:cs="Times New Roman"/>
          <w:i w:val="0"/>
          <w:iCs/>
          <w:sz w:val="24"/>
          <w:szCs w:val="24"/>
        </w:rPr>
        <w:t>lánku A Newy</w:t>
      </w:r>
      <w:r w:rsidRPr="00042585" w:rsidR="007F1F76">
        <w:rPr>
          <w:rFonts w:ascii="Times New Roman" w:hAnsi="Times New Roman" w:cs="Times New Roman"/>
          <w:i w:val="0"/>
          <w:iCs/>
          <w:sz w:val="24"/>
          <w:szCs w:val="24"/>
        </w:rPr>
        <w:t xml:space="preserve">orského dohovoru, </w:t>
      </w:r>
      <w:r w:rsidRPr="00042585">
        <w:rPr>
          <w:rFonts w:ascii="Times New Roman" w:hAnsi="Times New Roman" w:cs="Times New Roman"/>
          <w:i w:val="0"/>
          <w:iCs/>
          <w:sz w:val="24"/>
          <w:szCs w:val="24"/>
        </w:rPr>
        <w:t xml:space="preserve">za pochádzajúce z obchodného vzťahu alebo transakcie.     </w:t>
      </w:r>
    </w:p>
    <w:p w:rsidR="00746F27" w:rsidRPr="00042585" w:rsidP="00783B62">
      <w:pPr>
        <w:pStyle w:val="text1"/>
        <w:spacing w:line="360" w:lineRule="auto"/>
        <w:rPr>
          <w:rFonts w:ascii="Times New Roman" w:hAnsi="Times New Roman" w:cs="Times New Roman"/>
          <w:sz w:val="24"/>
          <w:szCs w:val="24"/>
        </w:rPr>
      </w:pPr>
    </w:p>
    <w:p w:rsidR="00746F27" w:rsidRPr="00042585" w:rsidP="00783B62">
      <w:pPr>
        <w:pStyle w:val="text1"/>
        <w:spacing w:line="360" w:lineRule="auto"/>
        <w:rPr>
          <w:rFonts w:ascii="Times New Roman" w:hAnsi="Times New Roman" w:cs="Times New Roman"/>
          <w:sz w:val="24"/>
          <w:szCs w:val="24"/>
        </w:rPr>
      </w:pPr>
    </w:p>
    <w:p w:rsidR="00746F27" w:rsidRPr="00042585" w:rsidP="00783B62">
      <w:pPr>
        <w:pStyle w:val="article"/>
        <w:spacing w:line="360" w:lineRule="auto"/>
        <w:rPr>
          <w:rFonts w:ascii="Times New Roman" w:hAnsi="Times New Roman" w:cs="Times New Roman"/>
          <w:sz w:val="24"/>
          <w:szCs w:val="24"/>
        </w:rPr>
      </w:pPr>
      <w:r w:rsidRPr="00042585" w:rsidR="00CE521A">
        <w:rPr>
          <w:rFonts w:ascii="Times New Roman" w:hAnsi="Times New Roman" w:cs="Times New Roman"/>
          <w:sz w:val="24"/>
          <w:szCs w:val="24"/>
        </w:rPr>
        <w:t>ČLÁNOK 9</w:t>
      </w:r>
    </w:p>
    <w:p w:rsidR="00746F27" w:rsidRPr="00042585" w:rsidP="00783B62">
      <w:pPr>
        <w:pStyle w:val="artname"/>
        <w:spacing w:line="360" w:lineRule="auto"/>
        <w:rPr>
          <w:rFonts w:ascii="Times New Roman" w:hAnsi="Times New Roman" w:cs="Times New Roman"/>
          <w:sz w:val="24"/>
          <w:szCs w:val="24"/>
        </w:rPr>
      </w:pPr>
      <w:r w:rsidRPr="00042585">
        <w:rPr>
          <w:rFonts w:ascii="Times New Roman" w:hAnsi="Times New Roman" w:cs="Times New Roman"/>
          <w:sz w:val="24"/>
          <w:szCs w:val="24"/>
        </w:rPr>
        <w:t>Riešenie sporov medzi zmluvnými stranami</w:t>
      </w: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Zmluvné strany súhlasia, že na </w:t>
      </w:r>
      <w:r w:rsidR="009A5746">
        <w:rPr>
          <w:rFonts w:ascii="Times New Roman" w:hAnsi="Times New Roman" w:cs="Times New Roman"/>
          <w:i w:val="0"/>
          <w:iCs/>
          <w:sz w:val="24"/>
          <w:szCs w:val="24"/>
        </w:rPr>
        <w:t xml:space="preserve">písomnú </w:t>
      </w:r>
      <w:r w:rsidRPr="00042585">
        <w:rPr>
          <w:rFonts w:ascii="Times New Roman" w:hAnsi="Times New Roman" w:cs="Times New Roman"/>
          <w:i w:val="0"/>
          <w:iCs/>
          <w:sz w:val="24"/>
          <w:szCs w:val="24"/>
        </w:rPr>
        <w:t>žiadosť jednej alebo druhej zmluvne</w:t>
      </w:r>
      <w:r w:rsidRPr="00042585" w:rsidR="00CE521A">
        <w:rPr>
          <w:rFonts w:ascii="Times New Roman" w:hAnsi="Times New Roman" w:cs="Times New Roman"/>
          <w:i w:val="0"/>
          <w:iCs/>
          <w:sz w:val="24"/>
          <w:szCs w:val="24"/>
        </w:rPr>
        <w:t>j</w:t>
      </w:r>
      <w:r w:rsidRPr="00042585">
        <w:rPr>
          <w:rFonts w:ascii="Times New Roman" w:hAnsi="Times New Roman" w:cs="Times New Roman"/>
          <w:i w:val="0"/>
          <w:iCs/>
          <w:sz w:val="24"/>
          <w:szCs w:val="24"/>
        </w:rPr>
        <w:t xml:space="preserve"> strany budú spolu </w:t>
      </w:r>
      <w:r w:rsidR="001410AE">
        <w:rPr>
          <w:rFonts w:ascii="Times New Roman" w:hAnsi="Times New Roman" w:cs="Times New Roman"/>
          <w:i w:val="0"/>
          <w:iCs/>
          <w:sz w:val="24"/>
          <w:szCs w:val="24"/>
        </w:rPr>
        <w:t>bez zbytočného odkladu</w:t>
      </w:r>
      <w:r w:rsidRPr="00042585">
        <w:rPr>
          <w:rFonts w:ascii="Times New Roman" w:hAnsi="Times New Roman" w:cs="Times New Roman"/>
          <w:i w:val="0"/>
          <w:iCs/>
          <w:sz w:val="24"/>
          <w:szCs w:val="24"/>
        </w:rPr>
        <w:t xml:space="preserve"> konzultovať, aby vyriešili akékoľvek spory v spojitosti s</w:t>
      </w:r>
      <w:r w:rsidRPr="00042585" w:rsidR="00CE521A">
        <w:rPr>
          <w:rFonts w:ascii="Times New Roman" w:hAnsi="Times New Roman" w:cs="Times New Roman"/>
          <w:i w:val="0"/>
          <w:iCs/>
          <w:sz w:val="24"/>
          <w:szCs w:val="24"/>
        </w:rPr>
        <w:t> výkladom a</w:t>
      </w:r>
      <w:r w:rsidRPr="00042585" w:rsidR="000575D9">
        <w:rPr>
          <w:rFonts w:ascii="Times New Roman" w:hAnsi="Times New Roman" w:cs="Times New Roman"/>
          <w:i w:val="0"/>
          <w:iCs/>
          <w:sz w:val="24"/>
          <w:szCs w:val="24"/>
        </w:rPr>
        <w:t>lebo</w:t>
      </w:r>
      <w:r w:rsidRPr="00042585" w:rsidR="00CE521A">
        <w:rPr>
          <w:rFonts w:ascii="Times New Roman" w:hAnsi="Times New Roman" w:cs="Times New Roman"/>
          <w:i w:val="0"/>
          <w:iCs/>
          <w:sz w:val="24"/>
          <w:szCs w:val="24"/>
        </w:rPr>
        <w:t xml:space="preserve"> uplatňovaním </w:t>
      </w:r>
      <w:r w:rsidRPr="00042585" w:rsidR="00141231">
        <w:rPr>
          <w:rFonts w:ascii="Times New Roman" w:hAnsi="Times New Roman" w:cs="Times New Roman"/>
          <w:i w:val="0"/>
          <w:iCs/>
          <w:sz w:val="24"/>
          <w:szCs w:val="24"/>
        </w:rPr>
        <w:t xml:space="preserve">tejto </w:t>
      </w:r>
      <w:r w:rsidRPr="00042585" w:rsidR="00CE521A">
        <w:rPr>
          <w:rFonts w:ascii="Times New Roman" w:hAnsi="Times New Roman" w:cs="Times New Roman"/>
          <w:i w:val="0"/>
          <w:iCs/>
          <w:sz w:val="24"/>
          <w:szCs w:val="24"/>
        </w:rPr>
        <w:t>zmluvy.</w:t>
      </w:r>
    </w:p>
    <w:p w:rsidR="00CE521A"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Ak sa taký spor nemôže vyriešiť do šiestich (6) mesiacov</w:t>
      </w:r>
      <w:r w:rsidRPr="00042585" w:rsidR="00141231">
        <w:rPr>
          <w:rFonts w:ascii="Times New Roman" w:hAnsi="Times New Roman" w:cs="Times New Roman"/>
          <w:i w:val="0"/>
          <w:iCs/>
          <w:sz w:val="24"/>
          <w:szCs w:val="24"/>
        </w:rPr>
        <w:t xml:space="preserve"> od začatia konzultácií</w:t>
      </w:r>
      <w:r w:rsidRPr="00042585">
        <w:rPr>
          <w:rFonts w:ascii="Times New Roman" w:hAnsi="Times New Roman" w:cs="Times New Roman"/>
          <w:i w:val="0"/>
          <w:iCs/>
          <w:sz w:val="24"/>
          <w:szCs w:val="24"/>
        </w:rPr>
        <w:t xml:space="preserve">, predloží sa na žiadosť jednej zo zmluvných strán </w:t>
      </w:r>
      <w:r w:rsidRPr="00042585" w:rsidR="00141231">
        <w:rPr>
          <w:rFonts w:ascii="Times New Roman" w:hAnsi="Times New Roman" w:cs="Times New Roman"/>
          <w:i w:val="0"/>
          <w:iCs/>
          <w:sz w:val="24"/>
          <w:szCs w:val="24"/>
        </w:rPr>
        <w:t xml:space="preserve">arbitrážnemu tribunálu (ďalej </w:t>
      </w:r>
      <w:r w:rsidRPr="00042585" w:rsidR="000575D9">
        <w:rPr>
          <w:rFonts w:ascii="Times New Roman" w:hAnsi="Times New Roman" w:cs="Times New Roman"/>
          <w:i w:val="0"/>
          <w:iCs/>
          <w:sz w:val="24"/>
          <w:szCs w:val="24"/>
        </w:rPr>
        <w:t>len</w:t>
      </w:r>
      <w:r w:rsidRPr="00042585" w:rsidR="00141231">
        <w:rPr>
          <w:rFonts w:ascii="Times New Roman" w:hAnsi="Times New Roman" w:cs="Times New Roman"/>
          <w:i w:val="0"/>
          <w:iCs/>
          <w:sz w:val="24"/>
          <w:szCs w:val="24"/>
        </w:rPr>
        <w:t xml:space="preserve"> „tribunál“)</w:t>
      </w:r>
      <w:r w:rsidRPr="00042585">
        <w:rPr>
          <w:rFonts w:ascii="Times New Roman" w:hAnsi="Times New Roman" w:cs="Times New Roman"/>
          <w:i w:val="0"/>
          <w:iCs/>
          <w:sz w:val="24"/>
          <w:szCs w:val="24"/>
        </w:rPr>
        <w:t xml:space="preserve"> v súlade s ustanoveniami tohto článku.</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sidR="000575D9">
        <w:rPr>
          <w:rFonts w:ascii="Times New Roman" w:hAnsi="Times New Roman" w:cs="Times New Roman"/>
          <w:i w:val="0"/>
          <w:iCs/>
          <w:sz w:val="24"/>
          <w:szCs w:val="24"/>
        </w:rPr>
        <w:t>Tribunál</w:t>
      </w:r>
      <w:r w:rsidRPr="00042585">
        <w:rPr>
          <w:rFonts w:ascii="Times New Roman" w:hAnsi="Times New Roman" w:cs="Times New Roman"/>
          <w:i w:val="0"/>
          <w:iCs/>
          <w:sz w:val="24"/>
          <w:szCs w:val="24"/>
        </w:rPr>
        <w:t xml:space="preserve"> bude zriadený  pre každý individuálny  prípad týmto spôsobom. Do dvoch (2) mesiacov od prijatia žiadosti o riešenie sporu, každá zo zmluvných strán  vymenuje jedného člena </w:t>
      </w:r>
      <w:r w:rsidRPr="00042585" w:rsidR="00EB69A7">
        <w:rPr>
          <w:rFonts w:ascii="Times New Roman" w:hAnsi="Times New Roman" w:cs="Times New Roman"/>
          <w:i w:val="0"/>
          <w:iCs/>
          <w:sz w:val="24"/>
          <w:szCs w:val="24"/>
        </w:rPr>
        <w:t>tribunálu</w:t>
      </w:r>
      <w:r w:rsidRPr="00042585">
        <w:rPr>
          <w:rFonts w:ascii="Times New Roman" w:hAnsi="Times New Roman" w:cs="Times New Roman"/>
          <w:i w:val="0"/>
          <w:iCs/>
          <w:sz w:val="24"/>
          <w:szCs w:val="24"/>
        </w:rPr>
        <w:t>. Títo dvaja čl</w:t>
      </w:r>
      <w:r w:rsidRPr="00042585" w:rsidR="00EB69A7">
        <w:rPr>
          <w:rFonts w:ascii="Times New Roman" w:hAnsi="Times New Roman" w:cs="Times New Roman"/>
          <w:i w:val="0"/>
          <w:iCs/>
          <w:sz w:val="24"/>
          <w:szCs w:val="24"/>
        </w:rPr>
        <w:t>enovia tribunálu potom vyberú občana</w:t>
      </w:r>
      <w:r w:rsidRPr="00042585">
        <w:rPr>
          <w:rFonts w:ascii="Times New Roman" w:hAnsi="Times New Roman" w:cs="Times New Roman"/>
          <w:i w:val="0"/>
          <w:iCs/>
          <w:sz w:val="24"/>
          <w:szCs w:val="24"/>
        </w:rPr>
        <w:t xml:space="preserve"> tretieho štátu, ktorý so súhlasom zmluvných strán bude vymenovaný za predsedu </w:t>
      </w:r>
      <w:r w:rsidRPr="00042585" w:rsidR="00EB69A7">
        <w:rPr>
          <w:rFonts w:ascii="Times New Roman" w:hAnsi="Times New Roman" w:cs="Times New Roman"/>
          <w:i w:val="0"/>
          <w:iCs/>
          <w:sz w:val="24"/>
          <w:szCs w:val="24"/>
        </w:rPr>
        <w:t>tribunálu</w:t>
      </w:r>
      <w:r w:rsidRPr="00042585">
        <w:rPr>
          <w:rFonts w:ascii="Times New Roman" w:hAnsi="Times New Roman" w:cs="Times New Roman"/>
          <w:i w:val="0"/>
          <w:iCs/>
          <w:sz w:val="24"/>
          <w:szCs w:val="24"/>
        </w:rPr>
        <w:t xml:space="preserve"> (ďalej „predseda“). Predseda bude  vymenovaný do troch mesiacov odo dňa, keď boli vymenovaní ostatní dvaja členovia.</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Ak sa  vym</w:t>
      </w:r>
      <w:r w:rsidR="0075751C">
        <w:rPr>
          <w:rFonts w:ascii="Times New Roman" w:hAnsi="Times New Roman" w:cs="Times New Roman"/>
          <w:i w:val="0"/>
          <w:iCs/>
          <w:sz w:val="24"/>
          <w:szCs w:val="24"/>
        </w:rPr>
        <w:t>enovania</w:t>
      </w:r>
      <w:r w:rsidRPr="00042585">
        <w:rPr>
          <w:rFonts w:ascii="Times New Roman" w:hAnsi="Times New Roman" w:cs="Times New Roman"/>
          <w:i w:val="0"/>
          <w:iCs/>
          <w:sz w:val="24"/>
          <w:szCs w:val="24"/>
        </w:rPr>
        <w:t xml:space="preserve"> neuskutočnia v lehote určenej v odseku 3 tohto článku, ktorákoľvek zo zmluvných strán môže požiadať predsedu Medzinárodného súdneho dvora o vymenovanie. Ak predseda Medzinárodného súdneho dvora je občanom štátu j</w:t>
      </w:r>
      <w:r w:rsidRPr="00042585" w:rsidR="00EB69A7">
        <w:rPr>
          <w:rFonts w:ascii="Times New Roman" w:hAnsi="Times New Roman" w:cs="Times New Roman"/>
          <w:i w:val="0"/>
          <w:iCs/>
          <w:sz w:val="24"/>
          <w:szCs w:val="24"/>
        </w:rPr>
        <w:t>ednej zo</w:t>
      </w:r>
      <w:r w:rsidRPr="00042585">
        <w:rPr>
          <w:rFonts w:ascii="Times New Roman" w:hAnsi="Times New Roman" w:cs="Times New Roman"/>
          <w:i w:val="0"/>
          <w:iCs/>
          <w:sz w:val="24"/>
          <w:szCs w:val="24"/>
        </w:rPr>
        <w:t xml:space="preserve"> zmluvnýc</w:t>
      </w:r>
      <w:r w:rsidR="000A112A">
        <w:rPr>
          <w:rFonts w:ascii="Times New Roman" w:hAnsi="Times New Roman" w:cs="Times New Roman"/>
          <w:i w:val="0"/>
          <w:iCs/>
          <w:sz w:val="24"/>
          <w:szCs w:val="24"/>
        </w:rPr>
        <w:t>h strán, alebo ak z akéhokoľvek</w:t>
      </w:r>
      <w:r w:rsidRPr="00042585">
        <w:rPr>
          <w:rFonts w:ascii="Times New Roman" w:hAnsi="Times New Roman" w:cs="Times New Roman"/>
          <w:i w:val="0"/>
          <w:iCs/>
          <w:sz w:val="24"/>
          <w:szCs w:val="24"/>
        </w:rPr>
        <w:t xml:space="preserve"> iného dôvodu nemôže uskutočniť vymenovanie zástupcov,  žiadosť sa predloží jeho podpredsedovi.  Ak aj podpredseda je občanom štátu jednej zo zmluvných strán, alebo ak nemôže uskutočniť vymenovanie z akéhokoľvek iného dôvodu, o vykonanie vymenovania sa požiada </w:t>
      </w:r>
      <w:r w:rsidR="000A112A">
        <w:rPr>
          <w:rFonts w:ascii="Times New Roman" w:hAnsi="Times New Roman" w:cs="Times New Roman"/>
          <w:i w:val="0"/>
          <w:iCs/>
          <w:sz w:val="24"/>
          <w:szCs w:val="24"/>
        </w:rPr>
        <w:t xml:space="preserve">služobne </w:t>
      </w:r>
      <w:r w:rsidRPr="00042585">
        <w:rPr>
          <w:rFonts w:ascii="Times New Roman" w:hAnsi="Times New Roman" w:cs="Times New Roman"/>
          <w:i w:val="0"/>
          <w:iCs/>
          <w:sz w:val="24"/>
          <w:szCs w:val="24"/>
        </w:rPr>
        <w:t>najstarší člen Medzinárodného súdneho dvora,  ktorý nie je občanom  ani jednej zo zmluvných strán.</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sidR="00EB69A7">
        <w:rPr>
          <w:rFonts w:ascii="Times New Roman" w:hAnsi="Times New Roman" w:cs="Times New Roman"/>
          <w:i w:val="0"/>
          <w:iCs/>
          <w:sz w:val="24"/>
          <w:szCs w:val="24"/>
        </w:rPr>
        <w:t>Tribunál</w:t>
      </w:r>
      <w:r w:rsidRPr="00042585">
        <w:rPr>
          <w:rFonts w:ascii="Times New Roman" w:hAnsi="Times New Roman" w:cs="Times New Roman"/>
          <w:i w:val="0"/>
          <w:iCs/>
          <w:sz w:val="24"/>
          <w:szCs w:val="24"/>
        </w:rPr>
        <w:t xml:space="preserve"> prijíma rozhodcovský rozsudok väčšinou hlasov. Rozsudok </w:t>
      </w:r>
      <w:r w:rsidRPr="00042585" w:rsidR="00EB69A7">
        <w:rPr>
          <w:rFonts w:ascii="Times New Roman" w:hAnsi="Times New Roman" w:cs="Times New Roman"/>
          <w:i w:val="0"/>
          <w:iCs/>
          <w:sz w:val="24"/>
          <w:szCs w:val="24"/>
        </w:rPr>
        <w:t>tribunálu</w:t>
      </w:r>
      <w:r w:rsidRPr="00042585">
        <w:rPr>
          <w:rFonts w:ascii="Times New Roman" w:hAnsi="Times New Roman" w:cs="Times New Roman"/>
          <w:i w:val="0"/>
          <w:iCs/>
          <w:sz w:val="24"/>
          <w:szCs w:val="24"/>
        </w:rPr>
        <w:t xml:space="preserve"> je konečný a záväzný. Každá zmluvná strana uhradí náklady na svojho člena </w:t>
      </w:r>
      <w:r w:rsidRPr="00042585" w:rsidR="00EB69A7">
        <w:rPr>
          <w:rFonts w:ascii="Times New Roman" w:hAnsi="Times New Roman" w:cs="Times New Roman"/>
          <w:i w:val="0"/>
          <w:iCs/>
          <w:sz w:val="24"/>
          <w:szCs w:val="24"/>
        </w:rPr>
        <w:t>tribunálu</w:t>
      </w:r>
      <w:r w:rsidRPr="00042585">
        <w:rPr>
          <w:rFonts w:ascii="Times New Roman" w:hAnsi="Times New Roman" w:cs="Times New Roman"/>
          <w:i w:val="0"/>
          <w:iCs/>
          <w:sz w:val="24"/>
          <w:szCs w:val="24"/>
        </w:rPr>
        <w:t xml:space="preserve"> a svojich zástu</w:t>
      </w:r>
      <w:r w:rsidRPr="00042585" w:rsidR="00EB69A7">
        <w:rPr>
          <w:rFonts w:ascii="Times New Roman" w:hAnsi="Times New Roman" w:cs="Times New Roman"/>
          <w:i w:val="0"/>
          <w:iCs/>
          <w:sz w:val="24"/>
          <w:szCs w:val="24"/>
        </w:rPr>
        <w:t>pcov pri prerokúvaní;</w:t>
      </w:r>
      <w:r w:rsidRPr="00042585">
        <w:rPr>
          <w:rFonts w:ascii="Times New Roman" w:hAnsi="Times New Roman" w:cs="Times New Roman"/>
          <w:i w:val="0"/>
          <w:iCs/>
          <w:sz w:val="24"/>
          <w:szCs w:val="24"/>
        </w:rPr>
        <w:t xml:space="preserve"> úhrada  nákladov na predsedu, ako aj všetkých ostatných nákladov sa rozdelí rovným dielom medzi zmluvné strany. </w:t>
      </w:r>
    </w:p>
    <w:p w:rsidR="00141231" w:rsidRPr="00042585" w:rsidP="00783B62">
      <w:pPr>
        <w:pStyle w:val="BodyText"/>
        <w:spacing w:line="360" w:lineRule="auto"/>
        <w:ind w:right="56"/>
        <w:rPr>
          <w:rFonts w:ascii="Times New Roman" w:hAnsi="Times New Roman" w:cs="Times New Roman"/>
          <w:i w:val="0"/>
          <w:iCs/>
          <w:sz w:val="24"/>
          <w:szCs w:val="24"/>
        </w:rPr>
      </w:pPr>
    </w:p>
    <w:p w:rsidR="00143258"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Tribunál vydá svoje rozhodnutie na základe dodržiavania zákona, ustanovení tejto zmluvy ako aj všeobecne platných princípov medzinárodného práva.</w:t>
      </w:r>
    </w:p>
    <w:p w:rsidR="00143258" w:rsidRPr="00042585" w:rsidP="00783B62">
      <w:pPr>
        <w:pStyle w:val="BodyText"/>
        <w:spacing w:line="360" w:lineRule="auto"/>
        <w:ind w:right="56"/>
        <w:rPr>
          <w:rFonts w:ascii="Times New Roman" w:hAnsi="Times New Roman" w:cs="Times New Roman"/>
          <w:i w:val="0"/>
          <w:iCs/>
          <w:sz w:val="24"/>
          <w:szCs w:val="24"/>
        </w:rPr>
      </w:pPr>
    </w:p>
    <w:p w:rsidR="00141231" w:rsidRPr="00042585" w:rsidP="00783B62">
      <w:pPr>
        <w:pStyle w:val="BodyText"/>
        <w:numPr>
          <w:ilvl w:val="0"/>
          <w:numId w:val="19"/>
        </w:numPr>
        <w:tabs>
          <w:tab w:val="left" w:pos="360"/>
          <w:tab w:val="clear" w:pos="1069"/>
        </w:tabs>
        <w:spacing w:line="360" w:lineRule="auto"/>
        <w:ind w:left="360" w:right="56"/>
        <w:rPr>
          <w:rFonts w:ascii="Times New Roman" w:hAnsi="Times New Roman" w:cs="Times New Roman"/>
          <w:i w:val="0"/>
          <w:iCs/>
          <w:sz w:val="24"/>
          <w:szCs w:val="24"/>
        </w:rPr>
      </w:pPr>
      <w:r w:rsidRPr="00042585" w:rsidR="00EB69A7">
        <w:rPr>
          <w:rFonts w:ascii="Times New Roman" w:hAnsi="Times New Roman" w:cs="Times New Roman"/>
          <w:i w:val="0"/>
          <w:iCs/>
          <w:sz w:val="24"/>
          <w:szCs w:val="24"/>
        </w:rPr>
        <w:t>V závislosti od iných ustanovení</w:t>
      </w:r>
      <w:r w:rsidRPr="00042585" w:rsidR="00450637">
        <w:rPr>
          <w:rFonts w:ascii="Times New Roman" w:hAnsi="Times New Roman" w:cs="Times New Roman"/>
          <w:i w:val="0"/>
          <w:iCs/>
          <w:sz w:val="24"/>
          <w:szCs w:val="24"/>
        </w:rPr>
        <w:t xml:space="preserve"> </w:t>
      </w:r>
      <w:r w:rsidRPr="00042585" w:rsidR="00EB69A7">
        <w:rPr>
          <w:rFonts w:ascii="Times New Roman" w:hAnsi="Times New Roman" w:cs="Times New Roman"/>
          <w:i w:val="0"/>
          <w:iCs/>
          <w:sz w:val="24"/>
          <w:szCs w:val="24"/>
        </w:rPr>
        <w:t>dohodnutých zmluvnými stranami si</w:t>
      </w:r>
      <w:r w:rsidRPr="00042585" w:rsidR="00450637">
        <w:rPr>
          <w:rFonts w:ascii="Times New Roman" w:hAnsi="Times New Roman" w:cs="Times New Roman"/>
          <w:i w:val="0"/>
          <w:iCs/>
          <w:sz w:val="24"/>
          <w:szCs w:val="24"/>
        </w:rPr>
        <w:t xml:space="preserve"> tribunál určí svoj postup. </w:t>
      </w:r>
      <w:r w:rsidRPr="00042585" w:rsidR="00143258">
        <w:rPr>
          <w:rFonts w:ascii="Times New Roman" w:hAnsi="Times New Roman" w:cs="Times New Roman"/>
          <w:i w:val="0"/>
          <w:iCs/>
          <w:sz w:val="24"/>
          <w:szCs w:val="24"/>
        </w:rPr>
        <w:t xml:space="preserve"> </w:t>
      </w: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pStyle w:val="article"/>
        <w:spacing w:line="360" w:lineRule="auto"/>
        <w:rPr>
          <w:rFonts w:ascii="Times New Roman" w:hAnsi="Times New Roman" w:cs="Times New Roman"/>
          <w:sz w:val="24"/>
          <w:szCs w:val="24"/>
        </w:rPr>
      </w:pPr>
      <w:r w:rsidRPr="00042585" w:rsidR="009A6789">
        <w:rPr>
          <w:rFonts w:ascii="Times New Roman" w:hAnsi="Times New Roman" w:cs="Times New Roman"/>
          <w:sz w:val="24"/>
          <w:szCs w:val="24"/>
        </w:rPr>
        <w:t>ČLÁNOK 10</w:t>
      </w:r>
    </w:p>
    <w:p w:rsidR="00746F27" w:rsidRPr="00042585" w:rsidP="00783B62">
      <w:pPr>
        <w:pStyle w:val="artname"/>
        <w:spacing w:line="360" w:lineRule="auto"/>
        <w:rPr>
          <w:rFonts w:ascii="Times New Roman" w:hAnsi="Times New Roman" w:cs="Times New Roman"/>
          <w:sz w:val="24"/>
          <w:szCs w:val="24"/>
        </w:rPr>
      </w:pPr>
      <w:r w:rsidRPr="00042585">
        <w:rPr>
          <w:rFonts w:ascii="Times New Roman" w:hAnsi="Times New Roman" w:cs="Times New Roman"/>
          <w:sz w:val="24"/>
          <w:szCs w:val="24"/>
        </w:rPr>
        <w:t>Uplatnenie iných  pravidiel a zvláštnych záväzkov</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20"/>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Ak sa určitý vzťah riadi touto zmluvou a súčasne aj inou medzinárodnou zmluvou, ktorej stranami sú obe zmluvné strany, nič v tejto zmluve nebráni, aby ktorákoľvek zmluvná strana alebo ktorýkoľvek jej investor vlastniaci investície na území  druhej zmluvnej strany, uplatňoval tie </w:t>
      </w:r>
      <w:r w:rsidR="0075751C">
        <w:rPr>
          <w:rFonts w:ascii="Times New Roman" w:hAnsi="Times New Roman" w:cs="Times New Roman"/>
          <w:i w:val="0"/>
          <w:iCs/>
          <w:sz w:val="24"/>
          <w:szCs w:val="24"/>
        </w:rPr>
        <w:t>ustanovenia, ktoré</w:t>
      </w:r>
      <w:r w:rsidRPr="00042585">
        <w:rPr>
          <w:rFonts w:ascii="Times New Roman" w:hAnsi="Times New Roman" w:cs="Times New Roman"/>
          <w:i w:val="0"/>
          <w:iCs/>
          <w:sz w:val="24"/>
          <w:szCs w:val="24"/>
        </w:rPr>
        <w:t xml:space="preserve"> sú v jeho prípade priaznivejšie. </w:t>
      </w:r>
    </w:p>
    <w:p w:rsidR="009A6789"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20"/>
        </w:numPr>
        <w:tabs>
          <w:tab w:val="left" w:pos="360"/>
          <w:tab w:val="clear" w:pos="1069"/>
        </w:tabs>
        <w:spacing w:line="360" w:lineRule="auto"/>
        <w:ind w:left="360" w:right="56"/>
        <w:rPr>
          <w:rFonts w:ascii="Times New Roman" w:hAnsi="Times New Roman" w:cs="Times New Roman"/>
          <w:sz w:val="24"/>
          <w:szCs w:val="24"/>
        </w:rPr>
      </w:pPr>
      <w:r w:rsidRPr="00042585" w:rsidR="009A6789">
        <w:rPr>
          <w:rFonts w:ascii="Times New Roman" w:hAnsi="Times New Roman" w:cs="Times New Roman"/>
          <w:i w:val="0"/>
          <w:iCs/>
          <w:sz w:val="24"/>
          <w:szCs w:val="24"/>
        </w:rPr>
        <w:t xml:space="preserve">Každá zmluvná strana dodrží akýkoľvek iný záväzok, ktorý na seba prevzala v súlade s jej </w:t>
      </w:r>
      <w:r w:rsidR="00A16771">
        <w:rPr>
          <w:rFonts w:ascii="Times New Roman" w:hAnsi="Times New Roman" w:cs="Times New Roman"/>
          <w:i w:val="0"/>
          <w:iCs/>
          <w:sz w:val="24"/>
          <w:szCs w:val="24"/>
        </w:rPr>
        <w:t>vnútroštátnymi právnymi predpismi</w:t>
      </w:r>
      <w:r w:rsidRPr="00042585" w:rsidR="009A6789">
        <w:rPr>
          <w:rFonts w:ascii="Times New Roman" w:hAnsi="Times New Roman" w:cs="Times New Roman"/>
          <w:i w:val="0"/>
          <w:iCs/>
          <w:sz w:val="24"/>
          <w:szCs w:val="24"/>
        </w:rPr>
        <w:t xml:space="preserve"> alebo na základe špecifickej zmluvy</w:t>
      </w:r>
      <w:r w:rsidR="0075751C">
        <w:rPr>
          <w:rFonts w:ascii="Times New Roman" w:hAnsi="Times New Roman" w:cs="Times New Roman"/>
          <w:i w:val="0"/>
          <w:iCs/>
          <w:sz w:val="24"/>
          <w:szCs w:val="24"/>
        </w:rPr>
        <w:t>,</w:t>
      </w:r>
      <w:r w:rsidRPr="00042585" w:rsidR="009A6789">
        <w:rPr>
          <w:rFonts w:ascii="Times New Roman" w:hAnsi="Times New Roman" w:cs="Times New Roman"/>
          <w:i w:val="0"/>
          <w:iCs/>
          <w:sz w:val="24"/>
          <w:szCs w:val="24"/>
        </w:rPr>
        <w:t xml:space="preserve"> pokiaľ ide o investície </w:t>
      </w:r>
      <w:r w:rsidRPr="00042585" w:rsidR="00A12950">
        <w:rPr>
          <w:rFonts w:ascii="Times New Roman" w:hAnsi="Times New Roman" w:cs="Times New Roman"/>
          <w:i w:val="0"/>
          <w:iCs/>
          <w:sz w:val="24"/>
          <w:szCs w:val="24"/>
        </w:rPr>
        <w:t>na jej území realizované investormi druhej zmluvnej strany.</w:t>
      </w:r>
      <w:r w:rsidRPr="00042585" w:rsidR="009A6789">
        <w:rPr>
          <w:rFonts w:ascii="Times New Roman" w:hAnsi="Times New Roman" w:cs="Times New Roman"/>
          <w:i w:val="0"/>
          <w:iCs/>
          <w:sz w:val="24"/>
          <w:szCs w:val="24"/>
        </w:rPr>
        <w:t xml:space="preserve"> </w:t>
      </w:r>
    </w:p>
    <w:p w:rsidR="00746F27" w:rsidRPr="00042585" w:rsidP="00783B62">
      <w:pPr>
        <w:pStyle w:val="BodyText"/>
        <w:spacing w:line="360" w:lineRule="auto"/>
        <w:rPr>
          <w:rFonts w:ascii="Times New Roman" w:hAnsi="Times New Roman" w:cs="Times New Roman"/>
          <w:sz w:val="24"/>
          <w:szCs w:val="24"/>
        </w:rPr>
      </w:pPr>
    </w:p>
    <w:p w:rsidR="00746F27" w:rsidP="00783B62">
      <w:pPr>
        <w:pStyle w:val="BodyText"/>
        <w:spacing w:line="360" w:lineRule="auto"/>
        <w:rPr>
          <w:rFonts w:ascii="Times New Roman" w:hAnsi="Times New Roman" w:cs="Times New Roman"/>
          <w:sz w:val="24"/>
          <w:szCs w:val="24"/>
        </w:rPr>
      </w:pPr>
    </w:p>
    <w:p w:rsidR="00783B62" w:rsidP="00783B62">
      <w:pPr>
        <w:pStyle w:val="BodyText"/>
        <w:spacing w:line="360" w:lineRule="auto"/>
        <w:rPr>
          <w:rFonts w:ascii="Times New Roman" w:hAnsi="Times New Roman" w:cs="Times New Roman"/>
          <w:sz w:val="24"/>
          <w:szCs w:val="24"/>
        </w:rPr>
      </w:pPr>
    </w:p>
    <w:p w:rsidR="00783B62" w:rsidP="00783B62">
      <w:pPr>
        <w:pStyle w:val="BodyText"/>
        <w:spacing w:line="360" w:lineRule="auto"/>
        <w:rPr>
          <w:rFonts w:ascii="Times New Roman" w:hAnsi="Times New Roman" w:cs="Times New Roman"/>
          <w:sz w:val="24"/>
          <w:szCs w:val="24"/>
        </w:rPr>
      </w:pPr>
    </w:p>
    <w:p w:rsidR="00783B62" w:rsidP="00783B62">
      <w:pPr>
        <w:pStyle w:val="BodyText"/>
        <w:spacing w:line="360" w:lineRule="auto"/>
        <w:rPr>
          <w:rFonts w:ascii="Times New Roman" w:hAnsi="Times New Roman" w:cs="Times New Roman"/>
          <w:sz w:val="24"/>
          <w:szCs w:val="24"/>
        </w:rPr>
      </w:pPr>
    </w:p>
    <w:p w:rsidR="00783B62" w:rsidRPr="00042585" w:rsidP="00783B62">
      <w:pPr>
        <w:pStyle w:val="BodyText"/>
        <w:spacing w:line="360" w:lineRule="auto"/>
        <w:rPr>
          <w:rFonts w:ascii="Times New Roman" w:hAnsi="Times New Roman" w:cs="Times New Roman"/>
          <w:sz w:val="24"/>
          <w:szCs w:val="24"/>
        </w:rPr>
      </w:pPr>
    </w:p>
    <w:p w:rsidR="00746F27" w:rsidRPr="00042585" w:rsidP="00783B62">
      <w:pPr>
        <w:pStyle w:val="article"/>
        <w:spacing w:line="360" w:lineRule="auto"/>
        <w:rPr>
          <w:rFonts w:ascii="Times New Roman" w:hAnsi="Times New Roman" w:cs="Times New Roman"/>
          <w:sz w:val="24"/>
          <w:szCs w:val="24"/>
        </w:rPr>
      </w:pPr>
      <w:r w:rsidRPr="00042585" w:rsidR="00C3612D">
        <w:rPr>
          <w:rFonts w:ascii="Times New Roman" w:hAnsi="Times New Roman" w:cs="Times New Roman"/>
          <w:sz w:val="24"/>
          <w:szCs w:val="24"/>
        </w:rPr>
        <w:t>ČLÁNOK 11</w:t>
      </w:r>
    </w:p>
    <w:p w:rsidR="00746F27" w:rsidRPr="00042585" w:rsidP="00783B62">
      <w:pPr>
        <w:pStyle w:val="artname"/>
        <w:spacing w:line="360" w:lineRule="auto"/>
        <w:rPr>
          <w:rFonts w:ascii="Times New Roman" w:hAnsi="Times New Roman" w:cs="Times New Roman"/>
          <w:sz w:val="24"/>
          <w:szCs w:val="24"/>
        </w:rPr>
      </w:pPr>
      <w:r w:rsidRPr="00042585">
        <w:rPr>
          <w:rFonts w:ascii="Times New Roman" w:hAnsi="Times New Roman" w:cs="Times New Roman"/>
          <w:sz w:val="24"/>
          <w:szCs w:val="24"/>
        </w:rPr>
        <w:t>Nevyhnutné bezpečnostné záujmy</w:t>
      </w:r>
    </w:p>
    <w:p w:rsidR="00746F27" w:rsidRPr="00042585" w:rsidP="00783B62">
      <w:pPr>
        <w:pStyle w:val="artname"/>
        <w:spacing w:line="360" w:lineRule="auto"/>
        <w:jc w:val="both"/>
        <w:rPr>
          <w:rFonts w:ascii="Times New Roman" w:hAnsi="Times New Roman" w:cs="Times New Roman"/>
          <w:b w:val="0"/>
          <w:sz w:val="24"/>
          <w:szCs w:val="24"/>
        </w:rPr>
      </w:pPr>
    </w:p>
    <w:p w:rsidR="00746F27" w:rsidRPr="00042585" w:rsidP="00783B62">
      <w:pPr>
        <w:pStyle w:val="artname"/>
        <w:spacing w:line="360" w:lineRule="auto"/>
        <w:jc w:val="both"/>
        <w:rPr>
          <w:rFonts w:ascii="Times New Roman" w:hAnsi="Times New Roman" w:cs="Times New Roman"/>
          <w:b w:val="0"/>
          <w:sz w:val="24"/>
          <w:szCs w:val="24"/>
        </w:rPr>
      </w:pPr>
      <w:r w:rsidRPr="00042585">
        <w:rPr>
          <w:rFonts w:ascii="Times New Roman" w:hAnsi="Times New Roman" w:cs="Times New Roman"/>
          <w:b w:val="0"/>
          <w:sz w:val="24"/>
          <w:szCs w:val="24"/>
        </w:rPr>
        <w:t>Žiadne ustanovenie v tejto zmluve sa nebude interpretovať tak, že bráni ktorejkoľvek zmluvnej strane prijať také opatrenia, ktoré považuje za nevyhnutné pre ochranu jej nevyhnutných bezpečnostných záujmov, ktoré:</w:t>
      </w:r>
    </w:p>
    <w:p w:rsidR="00746F27" w:rsidRPr="00042585" w:rsidP="00783B62">
      <w:pPr>
        <w:pStyle w:val="artname"/>
        <w:spacing w:line="360" w:lineRule="auto"/>
        <w:jc w:val="both"/>
        <w:rPr>
          <w:rFonts w:ascii="Times New Roman" w:hAnsi="Times New Roman" w:cs="Times New Roman"/>
          <w:b w:val="0"/>
          <w:sz w:val="24"/>
          <w:szCs w:val="24"/>
        </w:rPr>
      </w:pPr>
    </w:p>
    <w:p w:rsidR="00746F27"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 xml:space="preserve">súvisia s trestnými </w:t>
      </w:r>
      <w:r w:rsidR="00550CBD">
        <w:rPr>
          <w:rFonts w:ascii="Times New Roman" w:hAnsi="Times New Roman" w:cs="Times New Roman"/>
          <w:sz w:val="24"/>
          <w:szCs w:val="24"/>
        </w:rPr>
        <w:t>činmi</w:t>
      </w:r>
      <w:r w:rsidRPr="00042585">
        <w:rPr>
          <w:rFonts w:ascii="Times New Roman" w:hAnsi="Times New Roman" w:cs="Times New Roman"/>
          <w:sz w:val="24"/>
          <w:szCs w:val="24"/>
        </w:rPr>
        <w:t>;</w:t>
      </w:r>
    </w:p>
    <w:p w:rsidR="00746F27" w:rsidRPr="00042585" w:rsidP="00783B62">
      <w:pPr>
        <w:spacing w:line="360" w:lineRule="auto"/>
        <w:ind w:left="360"/>
        <w:jc w:val="both"/>
        <w:rPr>
          <w:rFonts w:ascii="Times New Roman" w:hAnsi="Times New Roman" w:cs="Times New Roman"/>
          <w:sz w:val="24"/>
          <w:szCs w:val="24"/>
        </w:rPr>
      </w:pPr>
    </w:p>
    <w:p w:rsidR="00746F27"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súvisia s obchodom so zbraňami, muníciou a</w:t>
      </w:r>
      <w:r w:rsidR="0099175A">
        <w:rPr>
          <w:rFonts w:ascii="Times New Roman" w:hAnsi="Times New Roman" w:cs="Times New Roman"/>
          <w:sz w:val="24"/>
          <w:szCs w:val="24"/>
        </w:rPr>
        <w:t> vojenskou výzbrojou a výstrojom</w:t>
      </w:r>
      <w:r w:rsidRPr="00042585">
        <w:rPr>
          <w:rFonts w:ascii="Times New Roman" w:hAnsi="Times New Roman" w:cs="Times New Roman"/>
          <w:sz w:val="24"/>
          <w:szCs w:val="24"/>
        </w:rPr>
        <w:t xml:space="preserve"> a obchodmi s ďalšími tovarmi, materiálmi, službami a technológiami prevzatými priamo alebo nepriamo na zabezpečenie vojenských alebo iných bezpečnostných zložiek;</w:t>
      </w:r>
    </w:p>
    <w:p w:rsidR="00746F27" w:rsidRPr="00042585" w:rsidP="00783B62">
      <w:pPr>
        <w:spacing w:line="360" w:lineRule="auto"/>
        <w:jc w:val="both"/>
        <w:rPr>
          <w:rFonts w:ascii="Times New Roman" w:hAnsi="Times New Roman" w:cs="Times New Roman"/>
          <w:sz w:val="24"/>
          <w:szCs w:val="24"/>
        </w:rPr>
      </w:pPr>
    </w:p>
    <w:p w:rsidR="00746F27"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budú prijaté v čase vojny alebo výnimočného stavu v medzinárodných súvislostiach;</w:t>
      </w:r>
    </w:p>
    <w:p w:rsidR="00746F27" w:rsidRPr="00042585" w:rsidP="00783B62">
      <w:pPr>
        <w:spacing w:line="360" w:lineRule="auto"/>
        <w:jc w:val="both"/>
        <w:rPr>
          <w:rFonts w:ascii="Times New Roman" w:hAnsi="Times New Roman" w:cs="Times New Roman"/>
          <w:sz w:val="24"/>
          <w:szCs w:val="24"/>
        </w:rPr>
      </w:pPr>
    </w:p>
    <w:p w:rsidR="00746F27"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 xml:space="preserve">súvisia s implementáciou národných politík alebo medzinárodných zmlúv </w:t>
      </w:r>
      <w:r w:rsidR="004B5A3E">
        <w:rPr>
          <w:rFonts w:ascii="Times New Roman" w:hAnsi="Times New Roman" w:cs="Times New Roman"/>
          <w:sz w:val="24"/>
          <w:szCs w:val="24"/>
        </w:rPr>
        <w:t>rešpektujúcich</w:t>
      </w:r>
      <w:r w:rsidRPr="00042585">
        <w:rPr>
          <w:rFonts w:ascii="Times New Roman" w:hAnsi="Times New Roman" w:cs="Times New Roman"/>
          <w:sz w:val="24"/>
          <w:szCs w:val="24"/>
        </w:rPr>
        <w:t xml:space="preserve"> nerozširovanie nukleárnych zbraní alebo iných nukleárnych výbušnín; </w:t>
      </w:r>
    </w:p>
    <w:p w:rsidR="00AB77D5" w:rsidRPr="00042585" w:rsidP="00783B62">
      <w:pPr>
        <w:spacing w:line="360" w:lineRule="auto"/>
        <w:jc w:val="both"/>
        <w:rPr>
          <w:rFonts w:ascii="Times New Roman" w:hAnsi="Times New Roman" w:cs="Times New Roman"/>
          <w:sz w:val="24"/>
          <w:szCs w:val="24"/>
        </w:rPr>
      </w:pPr>
    </w:p>
    <w:p w:rsidR="00746F27"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sú v súlade s jej povinnosťami v zmysle Charty OSN pre udržiavanie med</w:t>
      </w:r>
      <w:r w:rsidRPr="00042585" w:rsidR="00AB77D5">
        <w:rPr>
          <w:rFonts w:ascii="Times New Roman" w:hAnsi="Times New Roman" w:cs="Times New Roman"/>
          <w:sz w:val="24"/>
          <w:szCs w:val="24"/>
        </w:rPr>
        <w:t>zinárodného mieru a bezpečnosti;</w:t>
      </w:r>
    </w:p>
    <w:p w:rsidR="00AB77D5" w:rsidRPr="00042585" w:rsidP="00783B62">
      <w:pPr>
        <w:spacing w:line="360" w:lineRule="auto"/>
        <w:jc w:val="both"/>
        <w:rPr>
          <w:rFonts w:ascii="Times New Roman" w:hAnsi="Times New Roman" w:cs="Times New Roman"/>
          <w:sz w:val="24"/>
          <w:szCs w:val="24"/>
        </w:rPr>
      </w:pPr>
    </w:p>
    <w:p w:rsidR="00AB77D5"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súvisia so zabezpečením verejného poriadku;</w:t>
      </w:r>
    </w:p>
    <w:p w:rsidR="00AB77D5" w:rsidRPr="00042585" w:rsidP="00783B62">
      <w:pPr>
        <w:spacing w:line="360" w:lineRule="auto"/>
        <w:jc w:val="both"/>
        <w:rPr>
          <w:rFonts w:ascii="Times New Roman" w:hAnsi="Times New Roman" w:cs="Times New Roman"/>
          <w:sz w:val="24"/>
          <w:szCs w:val="24"/>
        </w:rPr>
      </w:pPr>
    </w:p>
    <w:p w:rsidR="00611516"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sidR="00AB77D5">
        <w:rPr>
          <w:rFonts w:ascii="Times New Roman" w:hAnsi="Times New Roman" w:cs="Times New Roman"/>
          <w:sz w:val="24"/>
          <w:szCs w:val="24"/>
        </w:rPr>
        <w:t>súvisia s </w:t>
      </w:r>
      <w:r w:rsidRPr="00042585">
        <w:rPr>
          <w:rFonts w:ascii="Times New Roman" w:hAnsi="Times New Roman" w:cs="Times New Roman"/>
          <w:sz w:val="24"/>
          <w:szCs w:val="24"/>
        </w:rPr>
        <w:t>ochranou</w:t>
      </w:r>
      <w:r w:rsidRPr="00042585" w:rsidR="00AB77D5">
        <w:rPr>
          <w:rFonts w:ascii="Times New Roman" w:hAnsi="Times New Roman" w:cs="Times New Roman"/>
          <w:sz w:val="24"/>
          <w:szCs w:val="24"/>
        </w:rPr>
        <w:t xml:space="preserve"> investorov, vkladateľov, účastníkov finančného trhu, poistencov, poisťovateľov alebo osôb</w:t>
      </w:r>
      <w:r w:rsidRPr="00042585" w:rsidR="00EB69A7">
        <w:rPr>
          <w:rFonts w:ascii="Times New Roman" w:hAnsi="Times New Roman" w:cs="Times New Roman"/>
          <w:sz w:val="24"/>
          <w:szCs w:val="24"/>
        </w:rPr>
        <w:t>, ktorými je</w:t>
      </w:r>
      <w:r w:rsidRPr="00042585">
        <w:rPr>
          <w:rFonts w:ascii="Times New Roman" w:hAnsi="Times New Roman" w:cs="Times New Roman"/>
          <w:sz w:val="24"/>
          <w:szCs w:val="24"/>
        </w:rPr>
        <w:t xml:space="preserve"> finančná </w:t>
      </w:r>
      <w:r w:rsidRPr="00042585" w:rsidR="00EB69A7">
        <w:rPr>
          <w:rFonts w:ascii="Times New Roman" w:hAnsi="Times New Roman" w:cs="Times New Roman"/>
          <w:sz w:val="24"/>
          <w:szCs w:val="24"/>
        </w:rPr>
        <w:t>inštitúcia zaviazaná</w:t>
      </w:r>
      <w:r w:rsidRPr="00042585">
        <w:rPr>
          <w:rFonts w:ascii="Times New Roman" w:hAnsi="Times New Roman" w:cs="Times New Roman"/>
          <w:sz w:val="24"/>
          <w:szCs w:val="24"/>
        </w:rPr>
        <w:t xml:space="preserve"> </w:t>
      </w:r>
      <w:r w:rsidR="00D26D84">
        <w:rPr>
          <w:rFonts w:ascii="Times New Roman" w:hAnsi="Times New Roman" w:cs="Times New Roman"/>
          <w:sz w:val="24"/>
          <w:szCs w:val="24"/>
        </w:rPr>
        <w:t>zabezpečovacou</w:t>
      </w:r>
      <w:r w:rsidRPr="00042585" w:rsidR="00EB69A7">
        <w:rPr>
          <w:rFonts w:ascii="Times New Roman" w:hAnsi="Times New Roman" w:cs="Times New Roman"/>
          <w:sz w:val="24"/>
          <w:szCs w:val="24"/>
        </w:rPr>
        <w:t xml:space="preserve"> povinnosťou</w:t>
      </w:r>
      <w:r w:rsidRPr="00042585">
        <w:rPr>
          <w:rFonts w:ascii="Times New Roman" w:hAnsi="Times New Roman" w:cs="Times New Roman"/>
          <w:sz w:val="24"/>
          <w:szCs w:val="24"/>
        </w:rPr>
        <w:t>;</w:t>
      </w:r>
    </w:p>
    <w:p w:rsidR="00611516" w:rsidRPr="00042585" w:rsidP="00783B62">
      <w:pPr>
        <w:spacing w:line="360" w:lineRule="auto"/>
        <w:jc w:val="both"/>
        <w:rPr>
          <w:rFonts w:ascii="Times New Roman" w:hAnsi="Times New Roman" w:cs="Times New Roman"/>
          <w:sz w:val="24"/>
          <w:szCs w:val="24"/>
        </w:rPr>
      </w:pPr>
    </w:p>
    <w:p w:rsidR="00611516"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sidR="00545722">
        <w:rPr>
          <w:rFonts w:ascii="Times New Roman" w:hAnsi="Times New Roman" w:cs="Times New Roman"/>
          <w:sz w:val="24"/>
          <w:szCs w:val="24"/>
        </w:rPr>
        <w:t>súvisia so zachovávaním</w:t>
      </w:r>
      <w:r w:rsidRPr="00042585">
        <w:rPr>
          <w:rFonts w:ascii="Times New Roman" w:hAnsi="Times New Roman" w:cs="Times New Roman"/>
          <w:sz w:val="24"/>
          <w:szCs w:val="24"/>
        </w:rPr>
        <w:t xml:space="preserve"> bezpečnosti, </w:t>
      </w:r>
      <w:r w:rsidRPr="00042585" w:rsidR="00545722">
        <w:rPr>
          <w:rFonts w:ascii="Times New Roman" w:hAnsi="Times New Roman" w:cs="Times New Roman"/>
          <w:sz w:val="24"/>
          <w:szCs w:val="24"/>
        </w:rPr>
        <w:t>finančného zdravia</w:t>
      </w:r>
      <w:r w:rsidRPr="00042585">
        <w:rPr>
          <w:rFonts w:ascii="Times New Roman" w:hAnsi="Times New Roman" w:cs="Times New Roman"/>
          <w:sz w:val="24"/>
          <w:szCs w:val="24"/>
        </w:rPr>
        <w:t xml:space="preserve">, </w:t>
      </w:r>
      <w:r w:rsidRPr="00042585" w:rsidR="00E91F71">
        <w:rPr>
          <w:rFonts w:ascii="Times New Roman" w:hAnsi="Times New Roman" w:cs="Times New Roman"/>
          <w:sz w:val="24"/>
          <w:szCs w:val="24"/>
        </w:rPr>
        <w:t>integrity</w:t>
      </w:r>
      <w:r w:rsidRPr="00042585">
        <w:rPr>
          <w:rFonts w:ascii="Times New Roman" w:hAnsi="Times New Roman" w:cs="Times New Roman"/>
          <w:sz w:val="24"/>
          <w:szCs w:val="24"/>
        </w:rPr>
        <w:t xml:space="preserve"> alebo finančnej zodpovednosti finančných inštitúcií; a</w:t>
      </w:r>
    </w:p>
    <w:p w:rsidR="00611516" w:rsidRPr="00042585" w:rsidP="00783B62">
      <w:pPr>
        <w:spacing w:line="360" w:lineRule="auto"/>
        <w:jc w:val="both"/>
        <w:rPr>
          <w:rFonts w:ascii="Times New Roman" w:hAnsi="Times New Roman" w:cs="Times New Roman"/>
          <w:sz w:val="24"/>
          <w:szCs w:val="24"/>
        </w:rPr>
      </w:pPr>
    </w:p>
    <w:p w:rsidR="00AB77D5" w:rsidRPr="00042585" w:rsidP="00783B62">
      <w:pPr>
        <w:numPr>
          <w:ilvl w:val="0"/>
          <w:numId w:val="24"/>
        </w:numPr>
        <w:tabs>
          <w:tab w:val="left" w:pos="720"/>
          <w:tab w:val="clear" w:pos="1080"/>
        </w:tabs>
        <w:spacing w:line="360" w:lineRule="auto"/>
        <w:ind w:left="720"/>
        <w:jc w:val="both"/>
        <w:rPr>
          <w:rFonts w:ascii="Times New Roman" w:hAnsi="Times New Roman" w:cs="Times New Roman"/>
          <w:sz w:val="24"/>
          <w:szCs w:val="24"/>
        </w:rPr>
      </w:pPr>
      <w:r w:rsidRPr="00042585" w:rsidR="00611516">
        <w:rPr>
          <w:rFonts w:ascii="Times New Roman" w:hAnsi="Times New Roman" w:cs="Times New Roman"/>
          <w:sz w:val="24"/>
          <w:szCs w:val="24"/>
        </w:rPr>
        <w:t xml:space="preserve">súvisia so zabezpečením </w:t>
      </w:r>
      <w:r w:rsidRPr="00042585" w:rsidR="00E91F71">
        <w:rPr>
          <w:rFonts w:ascii="Times New Roman" w:hAnsi="Times New Roman" w:cs="Times New Roman"/>
          <w:sz w:val="24"/>
          <w:szCs w:val="24"/>
        </w:rPr>
        <w:t>integrity</w:t>
      </w:r>
      <w:r w:rsidRPr="00042585" w:rsidR="00ED5A34">
        <w:rPr>
          <w:rFonts w:ascii="Times New Roman" w:hAnsi="Times New Roman" w:cs="Times New Roman"/>
          <w:sz w:val="24"/>
          <w:szCs w:val="24"/>
        </w:rPr>
        <w:t xml:space="preserve"> a stability finančného systému jednej zo zmluvných strán.</w:t>
      </w:r>
      <w:r w:rsidRPr="00042585" w:rsidR="00611516">
        <w:rPr>
          <w:rFonts w:ascii="Times New Roman" w:hAnsi="Times New Roman" w:cs="Times New Roman"/>
          <w:sz w:val="24"/>
          <w:szCs w:val="24"/>
        </w:rPr>
        <w:t xml:space="preserve">  </w:t>
      </w:r>
      <w:r w:rsidRPr="00042585">
        <w:rPr>
          <w:rFonts w:ascii="Times New Roman" w:hAnsi="Times New Roman" w:cs="Times New Roman"/>
          <w:sz w:val="24"/>
          <w:szCs w:val="24"/>
        </w:rPr>
        <w:t xml:space="preserve">   </w:t>
      </w:r>
    </w:p>
    <w:p w:rsidR="00746F27" w:rsidP="00783B62">
      <w:pPr>
        <w:pStyle w:val="BodyText"/>
        <w:spacing w:line="360" w:lineRule="auto"/>
        <w:rPr>
          <w:rFonts w:ascii="Times New Roman" w:hAnsi="Times New Roman" w:cs="Times New Roman"/>
          <w:sz w:val="24"/>
          <w:szCs w:val="24"/>
        </w:rPr>
      </w:pPr>
    </w:p>
    <w:p w:rsidR="000A2266" w:rsidRPr="00042585" w:rsidP="00783B62">
      <w:pPr>
        <w:pStyle w:val="BodyText"/>
        <w:spacing w:line="360" w:lineRule="auto"/>
        <w:rPr>
          <w:rFonts w:ascii="Times New Roman" w:hAnsi="Times New Roman" w:cs="Times New Roman"/>
          <w:sz w:val="24"/>
          <w:szCs w:val="24"/>
        </w:rPr>
      </w:pPr>
    </w:p>
    <w:p w:rsidR="00746F27" w:rsidRPr="00042585" w:rsidP="00783B62">
      <w:pPr>
        <w:pStyle w:val="article"/>
        <w:spacing w:line="360" w:lineRule="auto"/>
        <w:rPr>
          <w:rFonts w:ascii="Times New Roman" w:hAnsi="Times New Roman" w:cs="Times New Roman"/>
          <w:sz w:val="24"/>
          <w:szCs w:val="24"/>
        </w:rPr>
      </w:pPr>
      <w:r w:rsidRPr="00042585" w:rsidR="006040A8">
        <w:rPr>
          <w:rFonts w:ascii="Times New Roman" w:hAnsi="Times New Roman" w:cs="Times New Roman"/>
          <w:sz w:val="24"/>
          <w:szCs w:val="24"/>
        </w:rPr>
        <w:t>ČLÁNOK 12</w:t>
      </w:r>
    </w:p>
    <w:p w:rsidR="00746F27" w:rsidRPr="00042585" w:rsidP="00783B62">
      <w:pPr>
        <w:pStyle w:val="artname"/>
        <w:spacing w:line="360" w:lineRule="auto"/>
        <w:rPr>
          <w:rFonts w:ascii="Times New Roman" w:hAnsi="Times New Roman" w:cs="Times New Roman"/>
          <w:sz w:val="24"/>
          <w:szCs w:val="24"/>
        </w:rPr>
      </w:pPr>
      <w:r w:rsidRPr="00042585">
        <w:rPr>
          <w:rFonts w:ascii="Times New Roman" w:hAnsi="Times New Roman" w:cs="Times New Roman"/>
          <w:sz w:val="24"/>
          <w:szCs w:val="24"/>
        </w:rPr>
        <w:t>Uplatňovanie zmluvy</w:t>
      </w:r>
    </w:p>
    <w:p w:rsidR="00746F27" w:rsidRPr="00042585" w:rsidP="00783B62">
      <w:pPr>
        <w:pStyle w:val="artname"/>
        <w:spacing w:line="360" w:lineRule="auto"/>
        <w:rPr>
          <w:rFonts w:ascii="Times New Roman" w:hAnsi="Times New Roman" w:cs="Times New Roman"/>
          <w:sz w:val="24"/>
          <w:szCs w:val="24"/>
        </w:rPr>
      </w:pPr>
    </w:p>
    <w:p w:rsidR="00746F27" w:rsidRPr="00042585" w:rsidP="00783B62">
      <w:pPr>
        <w:pStyle w:val="artname"/>
        <w:spacing w:line="360" w:lineRule="auto"/>
        <w:jc w:val="both"/>
        <w:rPr>
          <w:rFonts w:ascii="Times New Roman" w:hAnsi="Times New Roman" w:cs="Times New Roman"/>
          <w:b w:val="0"/>
          <w:sz w:val="24"/>
          <w:szCs w:val="24"/>
        </w:rPr>
      </w:pPr>
      <w:r w:rsidRPr="00042585">
        <w:rPr>
          <w:rFonts w:ascii="Times New Roman" w:hAnsi="Times New Roman" w:cs="Times New Roman"/>
          <w:b w:val="0"/>
          <w:sz w:val="24"/>
          <w:szCs w:val="24"/>
        </w:rPr>
        <w:t xml:space="preserve">Táto zmluva sa </w:t>
      </w:r>
      <w:r w:rsidRPr="00042585" w:rsidR="006040A8">
        <w:rPr>
          <w:rFonts w:ascii="Times New Roman" w:hAnsi="Times New Roman" w:cs="Times New Roman"/>
          <w:b w:val="0"/>
          <w:sz w:val="24"/>
          <w:szCs w:val="24"/>
        </w:rPr>
        <w:t>vzťahuje</w:t>
      </w:r>
      <w:r w:rsidRPr="00042585">
        <w:rPr>
          <w:rFonts w:ascii="Times New Roman" w:hAnsi="Times New Roman" w:cs="Times New Roman"/>
          <w:b w:val="0"/>
          <w:sz w:val="24"/>
          <w:szCs w:val="24"/>
        </w:rPr>
        <w:t xml:space="preserve"> na investície </w:t>
      </w:r>
      <w:r w:rsidRPr="00042585" w:rsidR="006040A8">
        <w:rPr>
          <w:rFonts w:ascii="Times New Roman" w:hAnsi="Times New Roman" w:cs="Times New Roman"/>
          <w:b w:val="0"/>
          <w:sz w:val="24"/>
          <w:szCs w:val="24"/>
        </w:rPr>
        <w:t xml:space="preserve">na území zmluvnej strany realizované v súlade s jej </w:t>
      </w:r>
      <w:r w:rsidR="00A16771">
        <w:rPr>
          <w:rFonts w:ascii="Times New Roman" w:hAnsi="Times New Roman" w:cs="Times New Roman"/>
          <w:b w:val="0"/>
          <w:sz w:val="24"/>
          <w:szCs w:val="24"/>
        </w:rPr>
        <w:t>vnútroštátnymi právnymi predpismi</w:t>
      </w:r>
      <w:r w:rsidRPr="00042585" w:rsidR="006040A8">
        <w:rPr>
          <w:rFonts w:ascii="Times New Roman" w:hAnsi="Times New Roman" w:cs="Times New Roman"/>
          <w:b w:val="0"/>
          <w:sz w:val="24"/>
          <w:szCs w:val="24"/>
        </w:rPr>
        <w:t xml:space="preserve"> investormi druhej zmluvnej strany </w:t>
      </w:r>
      <w:r w:rsidRPr="00042585">
        <w:rPr>
          <w:rFonts w:ascii="Times New Roman" w:hAnsi="Times New Roman" w:cs="Times New Roman"/>
          <w:b w:val="0"/>
          <w:sz w:val="24"/>
          <w:szCs w:val="24"/>
        </w:rPr>
        <w:t xml:space="preserve">uskutočnené </w:t>
      </w:r>
      <w:r w:rsidRPr="00042585" w:rsidR="00E91F71">
        <w:rPr>
          <w:rFonts w:ascii="Times New Roman" w:hAnsi="Times New Roman" w:cs="Times New Roman"/>
          <w:b w:val="0"/>
          <w:sz w:val="24"/>
          <w:szCs w:val="24"/>
        </w:rPr>
        <w:t xml:space="preserve">pred a </w:t>
      </w:r>
      <w:r w:rsidRPr="00042585" w:rsidR="006040A8">
        <w:rPr>
          <w:rFonts w:ascii="Times New Roman" w:hAnsi="Times New Roman" w:cs="Times New Roman"/>
          <w:b w:val="0"/>
          <w:sz w:val="24"/>
          <w:szCs w:val="24"/>
        </w:rPr>
        <w:t>po</w:t>
      </w:r>
      <w:r w:rsidR="0099175A">
        <w:rPr>
          <w:rFonts w:ascii="Times New Roman" w:hAnsi="Times New Roman" w:cs="Times New Roman"/>
          <w:b w:val="0"/>
          <w:sz w:val="24"/>
          <w:szCs w:val="24"/>
        </w:rPr>
        <w:t xml:space="preserve"> nadobudnutí</w:t>
      </w:r>
      <w:r w:rsidRPr="00042585">
        <w:rPr>
          <w:rFonts w:ascii="Times New Roman" w:hAnsi="Times New Roman" w:cs="Times New Roman"/>
          <w:b w:val="0"/>
          <w:sz w:val="24"/>
          <w:szCs w:val="24"/>
        </w:rPr>
        <w:t xml:space="preserve"> platnosti </w:t>
      </w:r>
      <w:r w:rsidRPr="00042585" w:rsidR="006040A8">
        <w:rPr>
          <w:rFonts w:ascii="Times New Roman" w:hAnsi="Times New Roman" w:cs="Times New Roman"/>
          <w:b w:val="0"/>
          <w:sz w:val="24"/>
          <w:szCs w:val="24"/>
        </w:rPr>
        <w:t xml:space="preserve">tejto zmluvy. </w:t>
      </w:r>
      <w:r w:rsidRPr="00042585">
        <w:rPr>
          <w:rFonts w:ascii="Times New Roman" w:hAnsi="Times New Roman" w:cs="Times New Roman"/>
          <w:b w:val="0"/>
          <w:sz w:val="24"/>
          <w:szCs w:val="24"/>
        </w:rPr>
        <w:t xml:space="preserve">Táto zmluva sa </w:t>
      </w:r>
      <w:r w:rsidRPr="00042585" w:rsidR="006040A8">
        <w:rPr>
          <w:rFonts w:ascii="Times New Roman" w:hAnsi="Times New Roman" w:cs="Times New Roman"/>
          <w:b w:val="0"/>
          <w:sz w:val="24"/>
          <w:szCs w:val="24"/>
        </w:rPr>
        <w:t>nevzťahuje</w:t>
      </w:r>
      <w:r w:rsidRPr="00042585">
        <w:rPr>
          <w:rFonts w:ascii="Times New Roman" w:hAnsi="Times New Roman" w:cs="Times New Roman"/>
          <w:b w:val="0"/>
          <w:sz w:val="24"/>
          <w:szCs w:val="24"/>
        </w:rPr>
        <w:t xml:space="preserve"> na spory, ktoré</w:t>
      </w:r>
      <w:r w:rsidRPr="00042585" w:rsidR="006040A8">
        <w:rPr>
          <w:rFonts w:ascii="Times New Roman" w:hAnsi="Times New Roman" w:cs="Times New Roman"/>
          <w:b w:val="0"/>
          <w:sz w:val="24"/>
          <w:szCs w:val="24"/>
        </w:rPr>
        <w:t xml:space="preserve"> sa urovnali alebo na </w:t>
      </w:r>
      <w:r w:rsidR="004B5A3E">
        <w:rPr>
          <w:rFonts w:ascii="Times New Roman" w:hAnsi="Times New Roman" w:cs="Times New Roman"/>
          <w:b w:val="0"/>
          <w:sz w:val="24"/>
          <w:szCs w:val="24"/>
        </w:rPr>
        <w:t>konania</w:t>
      </w:r>
      <w:r w:rsidRPr="00042585" w:rsidR="006040A8">
        <w:rPr>
          <w:rFonts w:ascii="Times New Roman" w:hAnsi="Times New Roman" w:cs="Times New Roman"/>
          <w:b w:val="0"/>
          <w:sz w:val="24"/>
          <w:szCs w:val="24"/>
        </w:rPr>
        <w:t xml:space="preserve">, ktoré sa </w:t>
      </w:r>
      <w:r w:rsidRPr="00042585" w:rsidR="001236F3">
        <w:rPr>
          <w:rFonts w:ascii="Times New Roman" w:hAnsi="Times New Roman" w:cs="Times New Roman"/>
          <w:b w:val="0"/>
          <w:sz w:val="24"/>
          <w:szCs w:val="24"/>
        </w:rPr>
        <w:t>uskutočnili</w:t>
      </w:r>
      <w:r w:rsidRPr="00042585">
        <w:rPr>
          <w:rFonts w:ascii="Times New Roman" w:hAnsi="Times New Roman" w:cs="Times New Roman"/>
          <w:b w:val="0"/>
          <w:sz w:val="24"/>
          <w:szCs w:val="24"/>
        </w:rPr>
        <w:t xml:space="preserve"> pred nadobudnutím jej platnosti.</w:t>
      </w:r>
    </w:p>
    <w:p w:rsidR="00746F27" w:rsidRPr="00042585" w:rsidP="00783B62">
      <w:pPr>
        <w:pStyle w:val="artname"/>
        <w:spacing w:line="360" w:lineRule="auto"/>
        <w:jc w:val="both"/>
        <w:rPr>
          <w:rFonts w:ascii="Times New Roman" w:hAnsi="Times New Roman" w:cs="Times New Roman"/>
          <w:b w:val="0"/>
          <w:sz w:val="24"/>
          <w:szCs w:val="24"/>
        </w:rPr>
      </w:pPr>
    </w:p>
    <w:p w:rsidR="00746F27" w:rsidRPr="00042585" w:rsidP="00783B62">
      <w:pPr>
        <w:pStyle w:val="article"/>
        <w:spacing w:line="360" w:lineRule="auto"/>
        <w:jc w:val="left"/>
        <w:rPr>
          <w:rFonts w:ascii="Times New Roman" w:hAnsi="Times New Roman" w:cs="Times New Roman"/>
          <w:sz w:val="24"/>
          <w:szCs w:val="24"/>
        </w:rPr>
      </w:pPr>
    </w:p>
    <w:p w:rsidR="00746F27" w:rsidRPr="00042585" w:rsidP="00783B62">
      <w:pPr>
        <w:pStyle w:val="article"/>
        <w:spacing w:line="360" w:lineRule="auto"/>
        <w:rPr>
          <w:rFonts w:ascii="Times New Roman" w:hAnsi="Times New Roman" w:cs="Times New Roman"/>
          <w:sz w:val="24"/>
          <w:szCs w:val="24"/>
        </w:rPr>
      </w:pPr>
      <w:r w:rsidRPr="00042585" w:rsidR="001236F3">
        <w:rPr>
          <w:rFonts w:ascii="Times New Roman" w:hAnsi="Times New Roman" w:cs="Times New Roman"/>
          <w:sz w:val="24"/>
          <w:szCs w:val="24"/>
        </w:rPr>
        <w:t>ČLÁNOK 13</w:t>
      </w:r>
    </w:p>
    <w:p w:rsidR="00746F27" w:rsidRPr="00042585" w:rsidP="00783B62">
      <w:pPr>
        <w:pStyle w:val="artname"/>
        <w:spacing w:line="360" w:lineRule="auto"/>
        <w:rPr>
          <w:rFonts w:ascii="Times New Roman" w:hAnsi="Times New Roman" w:cs="Times New Roman"/>
          <w:sz w:val="24"/>
          <w:szCs w:val="24"/>
        </w:rPr>
      </w:pPr>
      <w:r w:rsidRPr="00042585">
        <w:rPr>
          <w:rFonts w:ascii="Times New Roman" w:hAnsi="Times New Roman" w:cs="Times New Roman"/>
          <w:sz w:val="24"/>
          <w:szCs w:val="24"/>
        </w:rPr>
        <w:t>Nadobudnutie platnosti, dĺžka platnosti a</w:t>
      </w:r>
      <w:r w:rsidR="004B5A3E">
        <w:rPr>
          <w:rFonts w:ascii="Times New Roman" w:hAnsi="Times New Roman" w:cs="Times New Roman"/>
          <w:sz w:val="24"/>
          <w:szCs w:val="24"/>
        </w:rPr>
        <w:t> </w:t>
      </w:r>
      <w:r w:rsidR="001410AE">
        <w:rPr>
          <w:rFonts w:ascii="Times New Roman" w:hAnsi="Times New Roman" w:cs="Times New Roman"/>
          <w:sz w:val="24"/>
          <w:szCs w:val="24"/>
        </w:rPr>
        <w:t>s</w:t>
      </w:r>
      <w:r w:rsidRPr="00042585">
        <w:rPr>
          <w:rFonts w:ascii="Times New Roman" w:hAnsi="Times New Roman" w:cs="Times New Roman"/>
          <w:sz w:val="24"/>
          <w:szCs w:val="24"/>
        </w:rPr>
        <w:t>končenie</w:t>
      </w:r>
      <w:r w:rsidR="004B5A3E">
        <w:rPr>
          <w:rFonts w:ascii="Times New Roman" w:hAnsi="Times New Roman" w:cs="Times New Roman"/>
          <w:sz w:val="24"/>
          <w:szCs w:val="24"/>
        </w:rPr>
        <w:t xml:space="preserve"> platnosti</w:t>
      </w:r>
    </w:p>
    <w:p w:rsidR="00746F27" w:rsidRPr="00042585" w:rsidP="00783B62">
      <w:pPr>
        <w:pStyle w:val="artname"/>
        <w:spacing w:line="360" w:lineRule="auto"/>
        <w:rPr>
          <w:rFonts w:ascii="Times New Roman" w:hAnsi="Times New Roman" w:cs="Times New Roman"/>
          <w:sz w:val="24"/>
          <w:szCs w:val="24"/>
        </w:rPr>
      </w:pPr>
    </w:p>
    <w:p w:rsidR="00746F27" w:rsidRPr="00042585" w:rsidP="00783B62">
      <w:pPr>
        <w:pStyle w:val="BodyText"/>
        <w:numPr>
          <w:ilvl w:val="0"/>
          <w:numId w:val="21"/>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Táto zmluva </w:t>
      </w:r>
      <w:r w:rsidRPr="00042585" w:rsidR="001236F3">
        <w:rPr>
          <w:rFonts w:ascii="Times New Roman" w:hAnsi="Times New Roman" w:cs="Times New Roman"/>
          <w:i w:val="0"/>
          <w:iCs/>
          <w:sz w:val="24"/>
          <w:szCs w:val="24"/>
        </w:rPr>
        <w:t>nadobudne platnosť 6</w:t>
      </w:r>
      <w:r w:rsidRPr="00042585">
        <w:rPr>
          <w:rFonts w:ascii="Times New Roman" w:hAnsi="Times New Roman" w:cs="Times New Roman"/>
          <w:i w:val="0"/>
          <w:iCs/>
          <w:sz w:val="24"/>
          <w:szCs w:val="24"/>
        </w:rPr>
        <w:t xml:space="preserve">0. dňom po </w:t>
      </w:r>
      <w:r w:rsidRPr="00042585" w:rsidR="001236F3">
        <w:rPr>
          <w:rFonts w:ascii="Times New Roman" w:hAnsi="Times New Roman" w:cs="Times New Roman"/>
          <w:i w:val="0"/>
          <w:iCs/>
          <w:sz w:val="24"/>
          <w:szCs w:val="24"/>
        </w:rPr>
        <w:t xml:space="preserve">dátume poslednej notifikácie </w:t>
      </w:r>
      <w:r w:rsidR="00C1124A">
        <w:rPr>
          <w:rFonts w:ascii="Times New Roman" w:hAnsi="Times New Roman" w:cs="Times New Roman"/>
          <w:i w:val="0"/>
          <w:iCs/>
          <w:sz w:val="24"/>
          <w:szCs w:val="24"/>
        </w:rPr>
        <w:t>uskutočnenej diplomatickou c</w:t>
      </w:r>
      <w:r w:rsidRPr="00042585" w:rsidR="001236F3">
        <w:rPr>
          <w:rFonts w:ascii="Times New Roman" w:hAnsi="Times New Roman" w:cs="Times New Roman"/>
          <w:i w:val="0"/>
          <w:iCs/>
          <w:sz w:val="24"/>
          <w:szCs w:val="24"/>
        </w:rPr>
        <w:t>est</w:t>
      </w:r>
      <w:r w:rsidR="00C1124A">
        <w:rPr>
          <w:rFonts w:ascii="Times New Roman" w:hAnsi="Times New Roman" w:cs="Times New Roman"/>
          <w:i w:val="0"/>
          <w:iCs/>
          <w:sz w:val="24"/>
          <w:szCs w:val="24"/>
        </w:rPr>
        <w:t>ou</w:t>
      </w:r>
      <w:r w:rsidRPr="00042585" w:rsidR="001236F3">
        <w:rPr>
          <w:rFonts w:ascii="Times New Roman" w:hAnsi="Times New Roman" w:cs="Times New Roman"/>
          <w:i w:val="0"/>
          <w:iCs/>
          <w:sz w:val="24"/>
          <w:szCs w:val="24"/>
        </w:rPr>
        <w:t>, v ktorej zmluvné strany vzájomne potvrdia splnenie všetkých ústavných podmienok nevyhnutných</w:t>
      </w:r>
      <w:r w:rsidRPr="00042585">
        <w:rPr>
          <w:rFonts w:ascii="Times New Roman" w:hAnsi="Times New Roman" w:cs="Times New Roman"/>
          <w:i w:val="0"/>
          <w:iCs/>
          <w:sz w:val="24"/>
          <w:szCs w:val="24"/>
        </w:rPr>
        <w:t xml:space="preserve"> pre nadobudnutie platnosti tejto zmluvy. </w:t>
      </w:r>
    </w:p>
    <w:p w:rsidR="00746F27" w:rsidRPr="00042585" w:rsidP="00783B62">
      <w:pPr>
        <w:pStyle w:val="BodyText"/>
        <w:spacing w:line="360" w:lineRule="auto"/>
        <w:ind w:right="56"/>
        <w:rPr>
          <w:rFonts w:ascii="Times New Roman" w:hAnsi="Times New Roman" w:cs="Times New Roman"/>
          <w:i w:val="0"/>
          <w:iCs/>
          <w:sz w:val="24"/>
          <w:szCs w:val="24"/>
        </w:rPr>
      </w:pPr>
    </w:p>
    <w:p w:rsidR="00B00C4D" w:rsidRPr="00042585" w:rsidP="00783B62">
      <w:pPr>
        <w:pStyle w:val="BodyText"/>
        <w:numPr>
          <w:ilvl w:val="0"/>
          <w:numId w:val="21"/>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 xml:space="preserve">Táto zmluva </w:t>
      </w:r>
      <w:r w:rsidR="007A0422">
        <w:rPr>
          <w:rFonts w:ascii="Times New Roman" w:hAnsi="Times New Roman" w:cs="Times New Roman"/>
          <w:i w:val="0"/>
          <w:iCs/>
          <w:sz w:val="24"/>
          <w:szCs w:val="24"/>
        </w:rPr>
        <w:t>sa uzatvára na dobu desiatich (10) rokov a po jej uplynutí na neurčitý čas, ak ju žiadna zo strán nevypovie s dvanásť (12) mesačnou výpovednou lehotou.</w:t>
      </w:r>
    </w:p>
    <w:p w:rsidR="00746F27" w:rsidRPr="00042585" w:rsidP="00783B62">
      <w:pPr>
        <w:pStyle w:val="BodyText"/>
        <w:spacing w:line="360" w:lineRule="auto"/>
        <w:ind w:right="56"/>
        <w:rPr>
          <w:rFonts w:ascii="Times New Roman" w:hAnsi="Times New Roman" w:cs="Times New Roman"/>
          <w:i w:val="0"/>
          <w:iCs/>
          <w:sz w:val="24"/>
          <w:szCs w:val="24"/>
        </w:rPr>
      </w:pPr>
    </w:p>
    <w:p w:rsidR="00746F27" w:rsidRPr="00042585" w:rsidP="00783B62">
      <w:pPr>
        <w:pStyle w:val="BodyText"/>
        <w:numPr>
          <w:ilvl w:val="0"/>
          <w:numId w:val="21"/>
        </w:numPr>
        <w:tabs>
          <w:tab w:val="left" w:pos="360"/>
          <w:tab w:val="clear" w:pos="1069"/>
        </w:tabs>
        <w:spacing w:line="360" w:lineRule="auto"/>
        <w:ind w:left="360" w:right="56"/>
        <w:rPr>
          <w:rFonts w:ascii="Times New Roman" w:hAnsi="Times New Roman" w:cs="Times New Roman"/>
          <w:i w:val="0"/>
          <w:iCs/>
          <w:sz w:val="24"/>
          <w:szCs w:val="24"/>
        </w:rPr>
      </w:pPr>
      <w:r w:rsidRPr="00042585">
        <w:rPr>
          <w:rFonts w:ascii="Times New Roman" w:hAnsi="Times New Roman" w:cs="Times New Roman"/>
          <w:i w:val="0"/>
          <w:iCs/>
          <w:sz w:val="24"/>
          <w:szCs w:val="24"/>
        </w:rPr>
        <w:t>Pokiaľ</w:t>
      </w:r>
      <w:r w:rsidRPr="00042585" w:rsidR="00B00C4D">
        <w:rPr>
          <w:rFonts w:ascii="Times New Roman" w:hAnsi="Times New Roman" w:cs="Times New Roman"/>
          <w:i w:val="0"/>
          <w:iCs/>
          <w:sz w:val="24"/>
          <w:szCs w:val="24"/>
        </w:rPr>
        <w:t xml:space="preserve"> ide o  investície uskutočnené pred dátumom skončenia </w:t>
      </w:r>
      <w:r w:rsidRPr="00042585">
        <w:rPr>
          <w:rFonts w:ascii="Times New Roman" w:hAnsi="Times New Roman" w:cs="Times New Roman"/>
          <w:i w:val="0"/>
          <w:iCs/>
          <w:sz w:val="24"/>
          <w:szCs w:val="24"/>
        </w:rPr>
        <w:t>platnosti tejto zml</w:t>
      </w:r>
      <w:r w:rsidRPr="00042585" w:rsidR="00B00C4D">
        <w:rPr>
          <w:rFonts w:ascii="Times New Roman" w:hAnsi="Times New Roman" w:cs="Times New Roman"/>
          <w:i w:val="0"/>
          <w:iCs/>
          <w:sz w:val="24"/>
          <w:szCs w:val="24"/>
        </w:rPr>
        <w:t>uvy, ustanovenia článkov 1 až 11</w:t>
      </w:r>
      <w:r w:rsidRPr="00042585">
        <w:rPr>
          <w:rFonts w:ascii="Times New Roman" w:hAnsi="Times New Roman" w:cs="Times New Roman"/>
          <w:i w:val="0"/>
          <w:iCs/>
          <w:sz w:val="24"/>
          <w:szCs w:val="24"/>
        </w:rPr>
        <w:t xml:space="preserve"> zostanú účinné  počas obdobia desať rokov od dátumu  skončenia platnosti zmluvy, ak zmluvné strany </w:t>
      </w:r>
      <w:r w:rsidR="009C47CA">
        <w:rPr>
          <w:rFonts w:ascii="Times New Roman" w:hAnsi="Times New Roman" w:cs="Times New Roman"/>
          <w:i w:val="0"/>
          <w:iCs/>
          <w:sz w:val="24"/>
          <w:szCs w:val="24"/>
        </w:rPr>
        <w:t>nedohodnú</w:t>
      </w:r>
      <w:r w:rsidRPr="00042585">
        <w:rPr>
          <w:rFonts w:ascii="Times New Roman" w:hAnsi="Times New Roman" w:cs="Times New Roman"/>
          <w:i w:val="0"/>
          <w:iCs/>
          <w:sz w:val="24"/>
          <w:szCs w:val="24"/>
        </w:rPr>
        <w:t xml:space="preserve"> inak.</w:t>
      </w:r>
    </w:p>
    <w:p w:rsidR="00746F27" w:rsidRPr="00042585" w:rsidP="00783B62">
      <w:pPr>
        <w:pStyle w:val="BodyText"/>
        <w:tabs>
          <w:tab w:val="left" w:pos="9180"/>
        </w:tabs>
        <w:spacing w:line="360" w:lineRule="auto"/>
        <w:rPr>
          <w:rFonts w:ascii="Times New Roman" w:hAnsi="Times New Roman" w:cs="Times New Roman"/>
          <w:sz w:val="24"/>
          <w:szCs w:val="24"/>
        </w:rPr>
      </w:pPr>
    </w:p>
    <w:p w:rsidR="00746F27" w:rsidRPr="00042585" w:rsidP="00783B62">
      <w:pPr>
        <w:pStyle w:val="BodyText"/>
        <w:tabs>
          <w:tab w:val="left" w:pos="9180"/>
        </w:tabs>
        <w:spacing w:line="360" w:lineRule="auto"/>
        <w:rPr>
          <w:rFonts w:ascii="Times New Roman" w:hAnsi="Times New Roman" w:cs="Times New Roman"/>
          <w:sz w:val="24"/>
          <w:szCs w:val="24"/>
        </w:rPr>
      </w:pPr>
    </w:p>
    <w:p w:rsidR="00746F27" w:rsidRPr="00042585" w:rsidP="00783B62">
      <w:pPr>
        <w:pStyle w:val="vodtext"/>
        <w:spacing w:line="360" w:lineRule="auto"/>
        <w:rPr>
          <w:rFonts w:ascii="Times New Roman" w:hAnsi="Times New Roman" w:cs="Times New Roman"/>
          <w:sz w:val="24"/>
          <w:szCs w:val="24"/>
        </w:rPr>
      </w:pPr>
      <w:r w:rsidRPr="00042585">
        <w:rPr>
          <w:rFonts w:ascii="Times New Roman" w:hAnsi="Times New Roman" w:cs="Times New Roman"/>
          <w:caps/>
          <w:sz w:val="24"/>
          <w:szCs w:val="24"/>
        </w:rPr>
        <w:t xml:space="preserve">Na Dôkaz  toho, </w:t>
      </w:r>
      <w:r w:rsidR="00C1124A">
        <w:rPr>
          <w:rFonts w:ascii="Times New Roman" w:hAnsi="Times New Roman" w:cs="Times New Roman"/>
          <w:sz w:val="24"/>
          <w:szCs w:val="24"/>
        </w:rPr>
        <w:t xml:space="preserve">dolupodpísaní, </w:t>
      </w:r>
      <w:r w:rsidRPr="00042585">
        <w:rPr>
          <w:rFonts w:ascii="Times New Roman" w:hAnsi="Times New Roman" w:cs="Times New Roman"/>
          <w:sz w:val="24"/>
          <w:szCs w:val="24"/>
        </w:rPr>
        <w:t>riadne na to splnomocnení podpísali túto zmluvu.</w:t>
      </w: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pStyle w:val="BodyText"/>
        <w:spacing w:line="360" w:lineRule="auto"/>
        <w:rPr>
          <w:rFonts w:ascii="Times New Roman" w:hAnsi="Times New Roman" w:cs="Times New Roman"/>
          <w:sz w:val="24"/>
          <w:szCs w:val="24"/>
        </w:rPr>
      </w:pPr>
    </w:p>
    <w:p w:rsidR="00746F27" w:rsidRPr="00042585" w:rsidP="00783B62">
      <w:pPr>
        <w:spacing w:line="360" w:lineRule="auto"/>
        <w:jc w:val="both"/>
        <w:rPr>
          <w:rFonts w:ascii="Times New Roman" w:hAnsi="Times New Roman" w:cs="Times New Roman"/>
          <w:color w:val="000000"/>
          <w:sz w:val="24"/>
          <w:szCs w:val="24"/>
        </w:rPr>
      </w:pPr>
      <w:r w:rsidR="00C1124A">
        <w:rPr>
          <w:rFonts w:ascii="Times New Roman" w:hAnsi="Times New Roman" w:cs="Times New Roman"/>
          <w:caps/>
          <w:color w:val="000000"/>
          <w:sz w:val="24"/>
          <w:szCs w:val="24"/>
        </w:rPr>
        <w:t>dané</w:t>
      </w:r>
      <w:r w:rsidRPr="00042585">
        <w:rPr>
          <w:rFonts w:ascii="Times New Roman" w:hAnsi="Times New Roman" w:cs="Times New Roman"/>
          <w:color w:val="000000"/>
          <w:sz w:val="24"/>
          <w:szCs w:val="24"/>
        </w:rPr>
        <w:t xml:space="preserve"> v</w:t>
      </w:r>
      <w:r w:rsidR="00154000">
        <w:rPr>
          <w:rFonts w:ascii="Times New Roman" w:hAnsi="Times New Roman" w:cs="Times New Roman"/>
          <w:color w:val="000000"/>
          <w:sz w:val="24"/>
          <w:szCs w:val="24"/>
        </w:rPr>
        <w:t xml:space="preserve"> Bejrúte </w:t>
      </w:r>
      <w:r w:rsidRPr="00042585">
        <w:rPr>
          <w:rFonts w:ascii="Times New Roman" w:hAnsi="Times New Roman" w:cs="Times New Roman"/>
          <w:color w:val="000000"/>
          <w:sz w:val="24"/>
          <w:szCs w:val="24"/>
        </w:rPr>
        <w:t xml:space="preserve">dňa </w:t>
      </w:r>
      <w:r w:rsidR="00154000">
        <w:rPr>
          <w:rFonts w:ascii="Times New Roman" w:hAnsi="Times New Roman" w:cs="Times New Roman"/>
          <w:color w:val="000000"/>
          <w:sz w:val="24"/>
          <w:szCs w:val="24"/>
        </w:rPr>
        <w:t>20. februára 2009</w:t>
      </w:r>
      <w:r w:rsidRPr="00042585">
        <w:rPr>
          <w:rFonts w:ascii="Times New Roman" w:hAnsi="Times New Roman" w:cs="Times New Roman"/>
          <w:color w:val="000000"/>
          <w:sz w:val="24"/>
          <w:szCs w:val="24"/>
        </w:rPr>
        <w:t xml:space="preserve"> </w:t>
      </w:r>
      <w:r w:rsidR="00C1124A">
        <w:rPr>
          <w:rFonts w:ascii="Times New Roman" w:hAnsi="Times New Roman" w:cs="Times New Roman"/>
          <w:color w:val="000000"/>
          <w:sz w:val="24"/>
          <w:szCs w:val="24"/>
        </w:rPr>
        <w:t xml:space="preserve">v dvoch pôvodných vyhotoveniach, každé </w:t>
      </w:r>
      <w:r w:rsidRPr="00042585">
        <w:rPr>
          <w:rFonts w:ascii="Times New Roman" w:hAnsi="Times New Roman" w:cs="Times New Roman"/>
          <w:color w:val="000000"/>
          <w:sz w:val="24"/>
          <w:szCs w:val="24"/>
        </w:rPr>
        <w:t>v</w:t>
      </w:r>
      <w:r w:rsidRPr="00042585" w:rsidR="00BD4429">
        <w:rPr>
          <w:rFonts w:ascii="Times New Roman" w:hAnsi="Times New Roman" w:cs="Times New Roman"/>
          <w:color w:val="000000"/>
          <w:sz w:val="24"/>
          <w:szCs w:val="24"/>
        </w:rPr>
        <w:t> </w:t>
      </w:r>
      <w:r w:rsidRPr="00042585">
        <w:rPr>
          <w:rFonts w:ascii="Times New Roman" w:hAnsi="Times New Roman" w:cs="Times New Roman"/>
          <w:color w:val="000000"/>
          <w:sz w:val="24"/>
          <w:szCs w:val="24"/>
        </w:rPr>
        <w:t>slovenskom</w:t>
      </w:r>
      <w:r w:rsidRPr="00042585" w:rsidR="00BD4429">
        <w:rPr>
          <w:rFonts w:ascii="Times New Roman" w:hAnsi="Times New Roman" w:cs="Times New Roman"/>
          <w:color w:val="000000"/>
          <w:sz w:val="24"/>
          <w:szCs w:val="24"/>
        </w:rPr>
        <w:t>, arabskom</w:t>
      </w:r>
      <w:r w:rsidRPr="00042585">
        <w:rPr>
          <w:rFonts w:ascii="Times New Roman" w:hAnsi="Times New Roman" w:cs="Times New Roman"/>
          <w:color w:val="000000"/>
          <w:sz w:val="24"/>
          <w:szCs w:val="24"/>
        </w:rPr>
        <w:t xml:space="preserve"> a anglickom jazyku, pričom všetky texty sú </w:t>
      </w:r>
      <w:r w:rsidR="00C1124A">
        <w:rPr>
          <w:rFonts w:ascii="Times New Roman" w:hAnsi="Times New Roman" w:cs="Times New Roman"/>
          <w:color w:val="000000"/>
          <w:sz w:val="24"/>
          <w:szCs w:val="24"/>
        </w:rPr>
        <w:t>rovnako autentické</w:t>
      </w:r>
      <w:r w:rsidRPr="00042585">
        <w:rPr>
          <w:rFonts w:ascii="Times New Roman" w:hAnsi="Times New Roman" w:cs="Times New Roman"/>
          <w:color w:val="000000"/>
          <w:sz w:val="24"/>
          <w:szCs w:val="24"/>
        </w:rPr>
        <w:t>. V prípade rozdielnosti vo výklade je rozhodujúce znenie v jazyku anglickom.</w:t>
      </w:r>
    </w:p>
    <w:p w:rsidR="00746F27" w:rsidRPr="00042585" w:rsidP="00783B62">
      <w:pPr>
        <w:spacing w:line="360" w:lineRule="auto"/>
        <w:jc w:val="both"/>
        <w:rPr>
          <w:rFonts w:ascii="Times New Roman" w:hAnsi="Times New Roman" w:cs="Times New Roman"/>
          <w:sz w:val="24"/>
          <w:szCs w:val="24"/>
        </w:rPr>
      </w:pPr>
    </w:p>
    <w:p w:rsidR="00746F27" w:rsidRPr="00042585" w:rsidP="00783B62">
      <w:pPr>
        <w:spacing w:line="360" w:lineRule="auto"/>
        <w:jc w:val="both"/>
        <w:rPr>
          <w:rFonts w:ascii="Times New Roman" w:hAnsi="Times New Roman" w:cs="Times New Roman"/>
          <w:sz w:val="24"/>
          <w:szCs w:val="24"/>
        </w:rPr>
      </w:pPr>
    </w:p>
    <w:p w:rsidR="00746F27" w:rsidRPr="00042585" w:rsidP="00783B62">
      <w:pPr>
        <w:spacing w:line="360" w:lineRule="auto"/>
        <w:jc w:val="both"/>
        <w:rPr>
          <w:rFonts w:ascii="Times New Roman" w:hAnsi="Times New Roman" w:cs="Times New Roman"/>
          <w:sz w:val="24"/>
          <w:szCs w:val="24"/>
        </w:rPr>
      </w:pPr>
    </w:p>
    <w:p w:rsidR="00746F27" w:rsidRPr="00042585" w:rsidP="00783B62">
      <w:pPr>
        <w:spacing w:line="360" w:lineRule="auto"/>
        <w:jc w:val="both"/>
        <w:rPr>
          <w:rFonts w:ascii="Times New Roman" w:hAnsi="Times New Roman" w:cs="Times New Roman"/>
          <w:sz w:val="24"/>
          <w:szCs w:val="24"/>
        </w:rPr>
      </w:pPr>
    </w:p>
    <w:tbl>
      <w:tblPr>
        <w:tblW w:w="0" w:type="auto"/>
        <w:jc w:val="center"/>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bottom w:w="0" w:type="dxa"/>
        </w:tblCellMar>
      </w:tblPr>
      <w:tblGrid>
        <w:gridCol w:w="3690"/>
        <w:gridCol w:w="720"/>
        <w:gridCol w:w="3870"/>
      </w:tblGrid>
      <w:tr>
        <w:tblPrEx>
          <w:tblW w:w="0" w:type="auto"/>
          <w:jc w:val="center"/>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bottom w:w="0" w:type="dxa"/>
          </w:tblCellMar>
        </w:tblPrEx>
        <w:trPr>
          <w:trHeight w:hRule="auto" w:val="0"/>
          <w:jc w:val="center"/>
        </w:trPr>
        <w:tc>
          <w:tcPr>
            <w:tcW w:w="3690" w:type="dxa"/>
            <w:tcBorders>
              <w:top w:val="nil"/>
              <w:left w:val="nil"/>
              <w:bottom w:val="nil"/>
              <w:right w:val="nil"/>
              <w:tl2br w:val="nil"/>
              <w:tr2bl w:val="nil"/>
            </w:tcBorders>
            <w:textDirection w:val="lrTb"/>
            <w:vAlign w:val="top"/>
          </w:tcPr>
          <w:p w:rsidR="00746F27" w:rsidRPr="00042585" w:rsidP="00783B62">
            <w:pPr>
              <w:suppressAutoHyphens/>
              <w:spacing w:line="360" w:lineRule="auto"/>
              <w:jc w:val="center"/>
              <w:rPr>
                <w:rFonts w:ascii="Times New Roman" w:hAnsi="Times New Roman" w:cs="Times New Roman"/>
                <w:b/>
                <w:bCs/>
                <w:sz w:val="24"/>
                <w:szCs w:val="24"/>
              </w:rPr>
            </w:pPr>
            <w:r w:rsidRPr="00042585">
              <w:rPr>
                <w:rFonts w:ascii="Times New Roman" w:hAnsi="Times New Roman" w:cs="Times New Roman"/>
                <w:b/>
                <w:bCs/>
                <w:sz w:val="24"/>
                <w:szCs w:val="24"/>
              </w:rPr>
              <w:t>Za</w:t>
            </w:r>
          </w:p>
          <w:p w:rsidR="00746F27" w:rsidRPr="00042585" w:rsidP="00783B62">
            <w:pPr>
              <w:suppressAutoHyphens/>
              <w:spacing w:line="360" w:lineRule="auto"/>
              <w:jc w:val="center"/>
              <w:rPr>
                <w:rFonts w:ascii="Times New Roman" w:hAnsi="Times New Roman" w:cs="Times New Roman"/>
                <w:b/>
                <w:bCs/>
                <w:sz w:val="24"/>
                <w:szCs w:val="24"/>
              </w:rPr>
            </w:pPr>
            <w:r w:rsidRPr="00042585">
              <w:rPr>
                <w:rFonts w:ascii="Times New Roman" w:hAnsi="Times New Roman" w:cs="Times New Roman"/>
                <w:b/>
                <w:bCs/>
                <w:sz w:val="24"/>
                <w:szCs w:val="24"/>
              </w:rPr>
              <w:t>Slovenskú republiku</w:t>
            </w:r>
          </w:p>
          <w:p w:rsidR="00746F27" w:rsidRPr="00042585" w:rsidP="00783B62">
            <w:pPr>
              <w:suppressAutoHyphens/>
              <w:spacing w:line="360" w:lineRule="auto"/>
              <w:jc w:val="center"/>
              <w:rPr>
                <w:rFonts w:ascii="Times New Roman" w:hAnsi="Times New Roman" w:cs="Times New Roman"/>
                <w:b/>
                <w:sz w:val="24"/>
                <w:szCs w:val="24"/>
              </w:rPr>
            </w:pPr>
          </w:p>
        </w:tc>
        <w:tc>
          <w:tcPr>
            <w:tcW w:w="720" w:type="dxa"/>
            <w:tcBorders>
              <w:top w:val="nil"/>
              <w:left w:val="nil"/>
              <w:bottom w:val="nil"/>
              <w:right w:val="nil"/>
              <w:tl2br w:val="nil"/>
              <w:tr2bl w:val="nil"/>
            </w:tcBorders>
            <w:textDirection w:val="lrTb"/>
            <w:vAlign w:val="top"/>
          </w:tcPr>
          <w:p w:rsidR="00746F27" w:rsidRPr="00042585" w:rsidP="00783B62">
            <w:pPr>
              <w:suppressAutoHyphens/>
              <w:spacing w:line="360" w:lineRule="auto"/>
              <w:jc w:val="center"/>
              <w:rPr>
                <w:rFonts w:ascii="Times New Roman" w:hAnsi="Times New Roman" w:cs="Times New Roman"/>
                <w:b/>
                <w:sz w:val="24"/>
                <w:szCs w:val="24"/>
              </w:rPr>
            </w:pPr>
          </w:p>
        </w:tc>
        <w:tc>
          <w:tcPr>
            <w:tcW w:w="3870" w:type="dxa"/>
            <w:tcBorders>
              <w:top w:val="nil"/>
              <w:left w:val="nil"/>
              <w:bottom w:val="nil"/>
              <w:right w:val="nil"/>
              <w:tl2br w:val="nil"/>
              <w:tr2bl w:val="nil"/>
            </w:tcBorders>
            <w:textDirection w:val="lrTb"/>
            <w:vAlign w:val="top"/>
          </w:tcPr>
          <w:p w:rsidR="00746F27" w:rsidRPr="00042585" w:rsidP="00783B62">
            <w:pPr>
              <w:pStyle w:val="Zkladntext"/>
              <w:spacing w:line="360" w:lineRule="auto"/>
              <w:jc w:val="center"/>
              <w:rPr>
                <w:rFonts w:ascii="Times New Roman" w:hAnsi="Times New Roman" w:cs="Times New Roman"/>
                <w:b/>
                <w:bCs/>
                <w:szCs w:val="24"/>
              </w:rPr>
            </w:pPr>
            <w:r w:rsidRPr="00042585">
              <w:rPr>
                <w:rFonts w:ascii="Times New Roman" w:hAnsi="Times New Roman" w:cs="Times New Roman"/>
                <w:b/>
                <w:bCs/>
                <w:szCs w:val="24"/>
              </w:rPr>
              <w:t xml:space="preserve">Za </w:t>
            </w:r>
          </w:p>
          <w:p w:rsidR="00746F27" w:rsidRPr="00042585" w:rsidP="00783B62">
            <w:pPr>
              <w:pStyle w:val="Zkladntext"/>
              <w:spacing w:line="360" w:lineRule="auto"/>
              <w:jc w:val="center"/>
              <w:rPr>
                <w:rFonts w:ascii="Times New Roman" w:hAnsi="Times New Roman" w:cs="Times New Roman"/>
                <w:b/>
                <w:bCs/>
                <w:szCs w:val="24"/>
              </w:rPr>
            </w:pPr>
            <w:r w:rsidRPr="00042585" w:rsidR="00BD4429">
              <w:rPr>
                <w:rFonts w:ascii="Times New Roman" w:hAnsi="Times New Roman" w:cs="Times New Roman"/>
                <w:b/>
                <w:bCs/>
                <w:szCs w:val="24"/>
              </w:rPr>
              <w:t>Libanonskú</w:t>
            </w:r>
            <w:r w:rsidRPr="00042585">
              <w:rPr>
                <w:rFonts w:ascii="Times New Roman" w:hAnsi="Times New Roman" w:cs="Times New Roman"/>
                <w:b/>
                <w:bCs/>
                <w:szCs w:val="24"/>
              </w:rPr>
              <w:t xml:space="preserve"> republiku</w:t>
            </w:r>
          </w:p>
          <w:p w:rsidR="00746F27" w:rsidRPr="00042585" w:rsidP="00783B62">
            <w:pPr>
              <w:suppressAutoHyphens/>
              <w:spacing w:line="360" w:lineRule="auto"/>
              <w:jc w:val="center"/>
              <w:rPr>
                <w:rFonts w:ascii="Times New Roman" w:hAnsi="Times New Roman" w:cs="Times New Roman"/>
                <w:b/>
                <w:sz w:val="24"/>
                <w:szCs w:val="24"/>
              </w:rPr>
            </w:pPr>
          </w:p>
        </w:tc>
      </w:tr>
      <w:tr>
        <w:tblPrEx>
          <w:tblW w:w="0" w:type="auto"/>
          <w:jc w:val="center"/>
          <w:tblInd w:w="108" w:type="dxa"/>
          <w:tblLayout w:type="fixed"/>
          <w:tblCellMar>
            <w:top w:w="0" w:type="dxa"/>
            <w:bottom w:w="0" w:type="dxa"/>
          </w:tblCellMar>
        </w:tblPrEx>
        <w:trPr>
          <w:trHeight w:hRule="auto" w:val="0"/>
          <w:jc w:val="center"/>
        </w:trPr>
        <w:tc>
          <w:tcPr>
            <w:tcW w:w="3690" w:type="dxa"/>
            <w:tcBorders>
              <w:top w:val="nil"/>
              <w:left w:val="nil"/>
              <w:bottom w:val="nil"/>
              <w:right w:val="nil"/>
              <w:tl2br w:val="nil"/>
              <w:tr2bl w:val="nil"/>
            </w:tcBorders>
            <w:textDirection w:val="lrTb"/>
            <w:vAlign w:val="top"/>
          </w:tcPr>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Ľubomír Jahnátek</w:t>
            </w:r>
          </w:p>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 xml:space="preserve">Minister </w:t>
            </w:r>
            <w:r>
              <w:rPr>
                <w:rFonts w:ascii="Times New Roman" w:hAnsi="Times New Roman" w:cs="Times New Roman"/>
                <w:b/>
                <w:sz w:val="24"/>
                <w:szCs w:val="24"/>
              </w:rPr>
              <w:t>hospodárstva</w:t>
            </w:r>
          </w:p>
          <w:p w:rsidR="002D0DF8" w:rsidRPr="002D0DF8" w:rsidP="002D0DF8">
            <w:pPr>
              <w:suppressAutoHyphens/>
              <w:spacing w:line="360" w:lineRule="auto"/>
              <w:jc w:val="center"/>
              <w:rPr>
                <w:rFonts w:ascii="Times New Roman" w:hAnsi="Times New Roman" w:cs="Times New Roman"/>
                <w:b/>
                <w:sz w:val="24"/>
                <w:szCs w:val="24"/>
              </w:rPr>
            </w:pPr>
          </w:p>
        </w:tc>
        <w:tc>
          <w:tcPr>
            <w:tcW w:w="720" w:type="dxa"/>
            <w:tcBorders>
              <w:top w:val="nil"/>
              <w:left w:val="nil"/>
              <w:bottom w:val="nil"/>
              <w:right w:val="nil"/>
              <w:tl2br w:val="nil"/>
              <w:tr2bl w:val="nil"/>
            </w:tcBorders>
            <w:textDirection w:val="lrTb"/>
            <w:vAlign w:val="top"/>
          </w:tcPr>
          <w:p w:rsidR="002D0DF8" w:rsidRPr="002D0DF8" w:rsidP="002D0DF8">
            <w:pPr>
              <w:suppressAutoHyphens/>
              <w:spacing w:line="360" w:lineRule="auto"/>
              <w:jc w:val="center"/>
              <w:rPr>
                <w:rFonts w:ascii="Times New Roman" w:hAnsi="Times New Roman" w:cs="Times New Roman"/>
                <w:b/>
                <w:sz w:val="24"/>
                <w:szCs w:val="24"/>
              </w:rPr>
            </w:pPr>
          </w:p>
        </w:tc>
        <w:tc>
          <w:tcPr>
            <w:tcW w:w="3870" w:type="dxa"/>
            <w:tcBorders>
              <w:top w:val="nil"/>
              <w:left w:val="nil"/>
              <w:bottom w:val="nil"/>
              <w:right w:val="nil"/>
              <w:tl2br w:val="nil"/>
              <w:tr2bl w:val="nil"/>
            </w:tcBorders>
            <w:textDirection w:val="lrTb"/>
            <w:vAlign w:val="top"/>
          </w:tcPr>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Mohammed Shatah</w:t>
            </w:r>
          </w:p>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 xml:space="preserve">Minister </w:t>
            </w:r>
            <w:r>
              <w:rPr>
                <w:rFonts w:ascii="Times New Roman" w:hAnsi="Times New Roman" w:cs="Times New Roman"/>
                <w:b/>
                <w:sz w:val="24"/>
                <w:szCs w:val="24"/>
              </w:rPr>
              <w:t>financií</w:t>
            </w:r>
          </w:p>
          <w:p w:rsidR="002D0DF8" w:rsidRPr="002D0DF8" w:rsidP="002D0DF8">
            <w:pPr>
              <w:suppressAutoHyphens/>
              <w:spacing w:line="360" w:lineRule="auto"/>
              <w:jc w:val="center"/>
              <w:rPr>
                <w:rFonts w:ascii="Times New Roman" w:hAnsi="Times New Roman" w:cs="Times New Roman"/>
                <w:b/>
                <w:sz w:val="24"/>
                <w:szCs w:val="24"/>
              </w:rPr>
            </w:pPr>
          </w:p>
        </w:tc>
      </w:tr>
    </w:tbl>
    <w:p w:rsidR="00746F27" w:rsidRPr="00042585" w:rsidP="00783B62">
      <w:pPr>
        <w:spacing w:line="360" w:lineRule="auto"/>
        <w:jc w:val="both"/>
        <w:rPr>
          <w:rFonts w:ascii="Times New Roman" w:hAnsi="Times New Roman" w:cs="Times New Roman"/>
          <w:sz w:val="24"/>
          <w:szCs w:val="24"/>
        </w:rPr>
      </w:pPr>
    </w:p>
    <w:p w:rsidR="00746F27" w:rsidRPr="00042585" w:rsidP="00783B62">
      <w:pPr>
        <w:spacing w:line="360" w:lineRule="auto"/>
        <w:rPr>
          <w:rFonts w:ascii="Times New Roman" w:hAnsi="Times New Roman" w:cs="Times New Roman"/>
          <w:sz w:val="24"/>
          <w:szCs w:val="24"/>
        </w:rPr>
      </w:pPr>
    </w:p>
    <w:p w:rsidR="00746F27" w:rsidRPr="00042585" w:rsidP="00783B62">
      <w:pPr>
        <w:spacing w:line="360" w:lineRule="auto"/>
        <w:rPr>
          <w:rFonts w:ascii="Times New Roman" w:hAnsi="Times New Roman" w:cs="Times New Roman"/>
          <w:sz w:val="24"/>
          <w:szCs w:val="24"/>
        </w:rPr>
      </w:pPr>
    </w:p>
    <w:p w:rsidR="00746F27" w:rsidRPr="00042585" w:rsidP="00783B62">
      <w:pPr>
        <w:spacing w:line="360" w:lineRule="auto"/>
        <w:rPr>
          <w:rFonts w:ascii="Times New Roman" w:hAnsi="Times New Roman" w:cs="Times New Roman"/>
          <w:sz w:val="24"/>
          <w:szCs w:val="24"/>
        </w:rPr>
      </w:pPr>
    </w:p>
    <w:p w:rsidR="00746F27" w:rsidRPr="00042585" w:rsidP="00783B62">
      <w:pPr>
        <w:spacing w:line="360" w:lineRule="auto"/>
        <w:rPr>
          <w:rFonts w:ascii="Times New Roman" w:hAnsi="Times New Roman" w:cs="Times New Roman"/>
          <w:sz w:val="24"/>
          <w:szCs w:val="24"/>
        </w:rPr>
      </w:pPr>
    </w:p>
    <w:p w:rsidR="00746F27" w:rsidRPr="00042585" w:rsidP="00783B62">
      <w:pPr>
        <w:spacing w:line="360" w:lineRule="auto"/>
        <w:rPr>
          <w:rFonts w:ascii="Times New Roman" w:hAnsi="Times New Roman" w:cs="Times New Roman"/>
          <w:b/>
          <w:sz w:val="24"/>
          <w:szCs w:val="24"/>
        </w:rPr>
      </w:pPr>
      <w:r w:rsidRPr="00042585">
        <w:rPr>
          <w:rFonts w:ascii="Times New Roman" w:hAnsi="Times New Roman" w:cs="Times New Roman"/>
          <w:sz w:val="24"/>
          <w:szCs w:val="24"/>
        </w:rPr>
        <w:br w:type="page"/>
      </w:r>
      <w:r w:rsidRPr="00042585" w:rsidR="002F3F22">
        <w:rPr>
          <w:rFonts w:ascii="Times New Roman" w:hAnsi="Times New Roman" w:cs="Times New Roman"/>
          <w:b/>
          <w:sz w:val="24"/>
          <w:szCs w:val="24"/>
        </w:rPr>
        <w:t>Protokol</w:t>
      </w:r>
    </w:p>
    <w:p w:rsidR="00746F27" w:rsidRPr="00042585" w:rsidP="00783B62">
      <w:pPr>
        <w:spacing w:line="360" w:lineRule="auto"/>
        <w:jc w:val="center"/>
        <w:rPr>
          <w:rFonts w:ascii="Times New Roman" w:hAnsi="Times New Roman" w:cs="Times New Roman"/>
          <w:b/>
          <w:sz w:val="24"/>
          <w:szCs w:val="24"/>
        </w:rPr>
      </w:pPr>
    </w:p>
    <w:p w:rsidR="00746F27" w:rsidRPr="00042585" w:rsidP="00783B62">
      <w:pPr>
        <w:spacing w:line="360" w:lineRule="auto"/>
        <w:jc w:val="both"/>
        <w:rPr>
          <w:rFonts w:ascii="Times New Roman" w:hAnsi="Times New Roman" w:cs="Times New Roman"/>
          <w:b/>
          <w:color w:val="000000"/>
          <w:sz w:val="24"/>
          <w:szCs w:val="24"/>
        </w:rPr>
      </w:pPr>
    </w:p>
    <w:p w:rsidR="002F3F22" w:rsidRPr="00042585" w:rsidP="00783B62">
      <w:pPr>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Podpisom Zmluvy medzi Slovenskou republikou a Libanonskou republikou o podpore a vzájomnej ochrane investícií, zmluvné strany zároveň súhlasia s nasledujúcimi klauzulami, ktoré sú považované za </w:t>
      </w:r>
      <w:r w:rsidR="001410AE">
        <w:rPr>
          <w:rFonts w:ascii="Times New Roman" w:hAnsi="Times New Roman" w:cs="Times New Roman"/>
          <w:color w:val="000000"/>
          <w:sz w:val="24"/>
          <w:szCs w:val="24"/>
        </w:rPr>
        <w:t>neoddeliteľnú</w:t>
      </w:r>
      <w:r w:rsidRPr="00042585" w:rsidR="00D67478">
        <w:rPr>
          <w:rFonts w:ascii="Times New Roman" w:hAnsi="Times New Roman" w:cs="Times New Roman"/>
          <w:color w:val="000000"/>
          <w:sz w:val="24"/>
          <w:szCs w:val="24"/>
        </w:rPr>
        <w:t xml:space="preserve"> súčasť zmluvy.</w:t>
      </w:r>
    </w:p>
    <w:p w:rsidR="00D67478" w:rsidP="00783B62">
      <w:pPr>
        <w:spacing w:line="360" w:lineRule="auto"/>
        <w:jc w:val="both"/>
        <w:rPr>
          <w:rFonts w:ascii="Times New Roman" w:hAnsi="Times New Roman" w:cs="Times New Roman"/>
          <w:color w:val="000000"/>
          <w:sz w:val="24"/>
          <w:szCs w:val="24"/>
        </w:rPr>
      </w:pPr>
    </w:p>
    <w:p w:rsidR="00D67478" w:rsidRPr="00042585" w:rsidP="00783B62">
      <w:pPr>
        <w:spacing w:line="360" w:lineRule="auto"/>
        <w:jc w:val="both"/>
        <w:rPr>
          <w:rFonts w:ascii="Times New Roman" w:hAnsi="Times New Roman" w:cs="Times New Roman"/>
          <w:color w:val="000000"/>
          <w:sz w:val="24"/>
          <w:szCs w:val="24"/>
        </w:rPr>
      </w:pPr>
    </w:p>
    <w:p w:rsidR="00D67478" w:rsidRPr="00042585" w:rsidP="00686F38">
      <w:pPr>
        <w:spacing w:line="360" w:lineRule="auto"/>
        <w:jc w:val="both"/>
        <w:rPr>
          <w:rFonts w:ascii="Times New Roman" w:hAnsi="Times New Roman" w:cs="Times New Roman"/>
          <w:b/>
          <w:color w:val="000000"/>
          <w:sz w:val="24"/>
          <w:szCs w:val="24"/>
        </w:rPr>
      </w:pPr>
      <w:r w:rsidRPr="00042585">
        <w:rPr>
          <w:rFonts w:ascii="Times New Roman" w:hAnsi="Times New Roman" w:cs="Times New Roman"/>
          <w:b/>
          <w:color w:val="000000"/>
          <w:sz w:val="24"/>
          <w:szCs w:val="24"/>
        </w:rPr>
        <w:t>1-</w:t>
        <w:tab/>
        <w:t>K článku 3, odseku 3</w:t>
      </w:r>
    </w:p>
    <w:p w:rsidR="00D67478" w:rsidRPr="00042585" w:rsidP="00783B62">
      <w:pPr>
        <w:spacing w:line="360" w:lineRule="auto"/>
        <w:jc w:val="both"/>
        <w:rPr>
          <w:rFonts w:ascii="Times New Roman" w:hAnsi="Times New Roman" w:cs="Times New Roman"/>
          <w:b/>
          <w:color w:val="000000"/>
          <w:sz w:val="24"/>
          <w:szCs w:val="24"/>
        </w:rPr>
      </w:pPr>
    </w:p>
    <w:p w:rsidR="00D67478" w:rsidRPr="00042585" w:rsidP="00783B62">
      <w:pPr>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Rezidenti a nerezidenti Libanonskej republiky majú právo vlastniť nehnuteľnosti v Libanone.</w:t>
      </w:r>
    </w:p>
    <w:p w:rsidR="00D67478" w:rsidRPr="00042585" w:rsidP="00783B62">
      <w:pPr>
        <w:spacing w:line="360" w:lineRule="auto"/>
        <w:jc w:val="both"/>
        <w:rPr>
          <w:rFonts w:ascii="Times New Roman" w:hAnsi="Times New Roman" w:cs="Times New Roman"/>
          <w:color w:val="000000"/>
          <w:sz w:val="24"/>
          <w:szCs w:val="24"/>
        </w:rPr>
      </w:pPr>
    </w:p>
    <w:p w:rsidR="00D67478" w:rsidRPr="00042585" w:rsidP="00783B62">
      <w:pPr>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Avšak, podľa zákona č. 11 614, zo dňa 4. januára 1969, v znení </w:t>
      </w:r>
      <w:r w:rsidRPr="00042585" w:rsidR="00E91F71">
        <w:rPr>
          <w:rFonts w:ascii="Times New Roman" w:hAnsi="Times New Roman" w:cs="Times New Roman"/>
          <w:color w:val="000000"/>
          <w:sz w:val="24"/>
          <w:szCs w:val="24"/>
        </w:rPr>
        <w:t>zákona</w:t>
      </w:r>
      <w:r w:rsidRPr="00042585">
        <w:rPr>
          <w:rFonts w:ascii="Times New Roman" w:hAnsi="Times New Roman" w:cs="Times New Roman"/>
          <w:color w:val="000000"/>
          <w:sz w:val="24"/>
          <w:szCs w:val="24"/>
        </w:rPr>
        <w:t xml:space="preserve"> č. 296 z 3. apríla 2001, týkajúceho sa nadobudnutia </w:t>
      </w:r>
      <w:r w:rsidRPr="00042585" w:rsidR="00E91F71">
        <w:rPr>
          <w:rFonts w:ascii="Times New Roman" w:hAnsi="Times New Roman" w:cs="Times New Roman"/>
          <w:color w:val="000000"/>
          <w:sz w:val="24"/>
          <w:szCs w:val="24"/>
        </w:rPr>
        <w:t xml:space="preserve">vlastníckych </w:t>
      </w:r>
      <w:r w:rsidRPr="00042585">
        <w:rPr>
          <w:rFonts w:ascii="Times New Roman" w:hAnsi="Times New Roman" w:cs="Times New Roman"/>
          <w:color w:val="000000"/>
          <w:sz w:val="24"/>
          <w:szCs w:val="24"/>
        </w:rPr>
        <w:t xml:space="preserve">práv </w:t>
      </w:r>
      <w:r w:rsidRPr="00042585" w:rsidR="00E91F71">
        <w:rPr>
          <w:rFonts w:ascii="Times New Roman" w:hAnsi="Times New Roman" w:cs="Times New Roman"/>
          <w:color w:val="000000"/>
          <w:sz w:val="24"/>
          <w:szCs w:val="24"/>
        </w:rPr>
        <w:t>k nehnuteľnostiam</w:t>
      </w:r>
      <w:r w:rsidR="0075751C">
        <w:rPr>
          <w:rFonts w:ascii="Times New Roman" w:hAnsi="Times New Roman" w:cs="Times New Roman"/>
          <w:color w:val="000000"/>
          <w:sz w:val="24"/>
          <w:szCs w:val="24"/>
        </w:rPr>
        <w:t xml:space="preserve"> nerezident</w:t>
      </w:r>
      <w:r w:rsidRPr="00042585">
        <w:rPr>
          <w:rFonts w:ascii="Times New Roman" w:hAnsi="Times New Roman" w:cs="Times New Roman"/>
          <w:color w:val="000000"/>
          <w:sz w:val="24"/>
          <w:szCs w:val="24"/>
        </w:rPr>
        <w:t>mi Liban</w:t>
      </w:r>
      <w:r w:rsidRPr="00042585" w:rsidR="009A5465">
        <w:rPr>
          <w:rFonts w:ascii="Times New Roman" w:hAnsi="Times New Roman" w:cs="Times New Roman"/>
          <w:color w:val="000000"/>
          <w:sz w:val="24"/>
          <w:szCs w:val="24"/>
        </w:rPr>
        <w:t>onskej republiky, či</w:t>
      </w:r>
      <w:r w:rsidRPr="00042585" w:rsidR="00E91F71">
        <w:rPr>
          <w:rFonts w:ascii="Times New Roman" w:hAnsi="Times New Roman" w:cs="Times New Roman"/>
          <w:color w:val="000000"/>
          <w:sz w:val="24"/>
          <w:szCs w:val="24"/>
        </w:rPr>
        <w:t xml:space="preserve"> už</w:t>
      </w:r>
      <w:r w:rsidRPr="00042585" w:rsidR="009A5465">
        <w:rPr>
          <w:rFonts w:ascii="Times New Roman" w:hAnsi="Times New Roman" w:cs="Times New Roman"/>
          <w:color w:val="000000"/>
          <w:sz w:val="24"/>
          <w:szCs w:val="24"/>
        </w:rPr>
        <w:t xml:space="preserve"> právnickými alebo fyzickými osobami a libanonskými právnickými osobami považo</w:t>
      </w:r>
      <w:r w:rsidRPr="00042585" w:rsidR="00E91F71">
        <w:rPr>
          <w:rFonts w:ascii="Times New Roman" w:hAnsi="Times New Roman" w:cs="Times New Roman"/>
          <w:color w:val="000000"/>
          <w:sz w:val="24"/>
          <w:szCs w:val="24"/>
        </w:rPr>
        <w:t>vanými na účely tohto zákona za</w:t>
      </w:r>
      <w:r w:rsidRPr="00042585" w:rsidR="009A5465">
        <w:rPr>
          <w:rFonts w:ascii="Times New Roman" w:hAnsi="Times New Roman" w:cs="Times New Roman"/>
          <w:color w:val="000000"/>
          <w:sz w:val="24"/>
          <w:szCs w:val="24"/>
        </w:rPr>
        <w:t xml:space="preserve"> nerezident</w:t>
      </w:r>
      <w:r w:rsidRPr="00042585" w:rsidR="00E91F71">
        <w:rPr>
          <w:rFonts w:ascii="Times New Roman" w:hAnsi="Times New Roman" w:cs="Times New Roman"/>
          <w:color w:val="000000"/>
          <w:sz w:val="24"/>
          <w:szCs w:val="24"/>
        </w:rPr>
        <w:t>ov</w:t>
      </w:r>
      <w:r w:rsidRPr="00042585" w:rsidR="009A5465">
        <w:rPr>
          <w:rFonts w:ascii="Times New Roman" w:hAnsi="Times New Roman" w:cs="Times New Roman"/>
          <w:color w:val="000000"/>
          <w:sz w:val="24"/>
          <w:szCs w:val="24"/>
        </w:rPr>
        <w:t xml:space="preserve"> v zmysle článku 2 (minimálne 1 jednotka podielu v spoločnosti vlastnená nerezidentami Libanonu), </w:t>
      </w:r>
      <w:r w:rsidRPr="00042585" w:rsidR="00470250">
        <w:rPr>
          <w:rFonts w:ascii="Times New Roman" w:hAnsi="Times New Roman" w:cs="Times New Roman"/>
          <w:color w:val="000000"/>
          <w:sz w:val="24"/>
          <w:szCs w:val="24"/>
        </w:rPr>
        <w:t>ktorí chcú</w:t>
      </w:r>
      <w:r w:rsidRPr="00042585" w:rsidR="009A5465">
        <w:rPr>
          <w:rFonts w:ascii="Times New Roman" w:hAnsi="Times New Roman" w:cs="Times New Roman"/>
          <w:color w:val="000000"/>
          <w:sz w:val="24"/>
          <w:szCs w:val="24"/>
        </w:rPr>
        <w:t xml:space="preserve"> nadobudnúť nehnuteľnosť na území Libanonskej republiky</w:t>
      </w:r>
      <w:r w:rsidRPr="00042585" w:rsidR="00633E9C">
        <w:rPr>
          <w:rFonts w:ascii="Times New Roman" w:hAnsi="Times New Roman" w:cs="Times New Roman"/>
          <w:color w:val="000000"/>
          <w:sz w:val="24"/>
          <w:szCs w:val="24"/>
        </w:rPr>
        <w:t>,</w:t>
      </w:r>
      <w:r w:rsidRPr="00042585" w:rsidR="009A5465">
        <w:rPr>
          <w:rFonts w:ascii="Times New Roman" w:hAnsi="Times New Roman" w:cs="Times New Roman"/>
          <w:color w:val="000000"/>
          <w:sz w:val="24"/>
          <w:szCs w:val="24"/>
        </w:rPr>
        <w:t xml:space="preserve"> </w:t>
      </w:r>
      <w:r w:rsidRPr="00042585" w:rsidR="00470250">
        <w:rPr>
          <w:rFonts w:ascii="Times New Roman" w:hAnsi="Times New Roman" w:cs="Times New Roman"/>
          <w:color w:val="000000"/>
          <w:sz w:val="24"/>
          <w:szCs w:val="24"/>
        </w:rPr>
        <w:t xml:space="preserve">sú povinní získať </w:t>
      </w:r>
      <w:r w:rsidR="0075751C">
        <w:rPr>
          <w:rFonts w:ascii="Times New Roman" w:hAnsi="Times New Roman" w:cs="Times New Roman"/>
          <w:color w:val="000000"/>
          <w:sz w:val="24"/>
          <w:szCs w:val="24"/>
        </w:rPr>
        <w:t>oprávnenie udelené rozhodnutím r</w:t>
      </w:r>
      <w:r w:rsidRPr="00042585" w:rsidR="00470250">
        <w:rPr>
          <w:rFonts w:ascii="Times New Roman" w:hAnsi="Times New Roman" w:cs="Times New Roman"/>
          <w:color w:val="000000"/>
          <w:sz w:val="24"/>
          <w:szCs w:val="24"/>
        </w:rPr>
        <w:t xml:space="preserve">ady ministrov </w:t>
      </w:r>
      <w:r w:rsidRPr="00042585" w:rsidR="00633E9C">
        <w:rPr>
          <w:rFonts w:ascii="Times New Roman" w:hAnsi="Times New Roman" w:cs="Times New Roman"/>
          <w:color w:val="000000"/>
          <w:sz w:val="24"/>
          <w:szCs w:val="24"/>
        </w:rPr>
        <w:t>na návrh ministra financií.</w:t>
      </w:r>
    </w:p>
    <w:p w:rsidR="00633E9C" w:rsidRPr="00042585" w:rsidP="00783B62">
      <w:pPr>
        <w:spacing w:line="360" w:lineRule="auto"/>
        <w:jc w:val="both"/>
        <w:rPr>
          <w:rFonts w:ascii="Times New Roman" w:hAnsi="Times New Roman" w:cs="Times New Roman"/>
          <w:color w:val="000000"/>
          <w:sz w:val="24"/>
          <w:szCs w:val="24"/>
        </w:rPr>
      </w:pPr>
    </w:p>
    <w:p w:rsidR="00633E9C" w:rsidRPr="00042585" w:rsidP="00783B62">
      <w:pPr>
        <w:spacing w:line="360" w:lineRule="auto"/>
        <w:jc w:val="both"/>
        <w:rPr>
          <w:rFonts w:ascii="Times New Roman" w:hAnsi="Times New Roman" w:cs="Times New Roman"/>
          <w:color w:val="000000"/>
          <w:sz w:val="24"/>
          <w:szCs w:val="24"/>
        </w:rPr>
      </w:pPr>
      <w:r w:rsidRPr="00042585">
        <w:rPr>
          <w:rFonts w:ascii="Times New Roman" w:hAnsi="Times New Roman" w:cs="Times New Roman"/>
          <w:color w:val="000000"/>
          <w:sz w:val="24"/>
          <w:szCs w:val="24"/>
        </w:rPr>
        <w:t xml:space="preserve">Výnimku z tohto zákona stanovuje </w:t>
      </w:r>
      <w:r w:rsidRPr="00042585" w:rsidR="00547677">
        <w:rPr>
          <w:rFonts w:ascii="Times New Roman" w:hAnsi="Times New Roman" w:cs="Times New Roman"/>
          <w:color w:val="000000"/>
          <w:sz w:val="24"/>
          <w:szCs w:val="24"/>
        </w:rPr>
        <w:t>novelizovaný</w:t>
      </w:r>
      <w:r w:rsidRPr="00042585">
        <w:rPr>
          <w:rFonts w:ascii="Times New Roman" w:hAnsi="Times New Roman" w:cs="Times New Roman"/>
          <w:color w:val="000000"/>
          <w:sz w:val="24"/>
          <w:szCs w:val="24"/>
        </w:rPr>
        <w:t xml:space="preserve"> článok 3, ktorý uvádza prípady, v ktorých sa nevyžaduje udelenie oprávnenia. Najdôležitejšia </w:t>
      </w:r>
      <w:r w:rsidRPr="00042585" w:rsidR="00D4332C">
        <w:rPr>
          <w:rFonts w:ascii="Times New Roman" w:hAnsi="Times New Roman" w:cs="Times New Roman"/>
          <w:color w:val="000000"/>
          <w:sz w:val="24"/>
          <w:szCs w:val="24"/>
        </w:rPr>
        <w:t xml:space="preserve">skutočnosť je nadobudnutie </w:t>
      </w:r>
      <w:r w:rsidRPr="00042585" w:rsidR="00E91F71">
        <w:rPr>
          <w:rFonts w:ascii="Times New Roman" w:hAnsi="Times New Roman" w:cs="Times New Roman"/>
          <w:color w:val="000000"/>
          <w:sz w:val="24"/>
          <w:szCs w:val="24"/>
        </w:rPr>
        <w:t>zastavaného pozemku</w:t>
      </w:r>
      <w:r w:rsidR="0075751C">
        <w:rPr>
          <w:rFonts w:ascii="Times New Roman" w:hAnsi="Times New Roman" w:cs="Times New Roman"/>
          <w:color w:val="000000"/>
          <w:sz w:val="24"/>
          <w:szCs w:val="24"/>
        </w:rPr>
        <w:t xml:space="preserve"> alebo pozemku určeného</w:t>
      </w:r>
      <w:r w:rsidRPr="00042585" w:rsidR="00D4332C">
        <w:rPr>
          <w:rFonts w:ascii="Times New Roman" w:hAnsi="Times New Roman" w:cs="Times New Roman"/>
          <w:color w:val="000000"/>
          <w:sz w:val="24"/>
          <w:szCs w:val="24"/>
        </w:rPr>
        <w:t xml:space="preserve"> na výstavbu </w:t>
      </w:r>
      <w:r w:rsidRPr="00042585" w:rsidR="00547677">
        <w:rPr>
          <w:rFonts w:ascii="Times New Roman" w:hAnsi="Times New Roman" w:cs="Times New Roman"/>
          <w:color w:val="000000"/>
          <w:sz w:val="24"/>
          <w:szCs w:val="24"/>
        </w:rPr>
        <w:t xml:space="preserve">zo strany nerezidentov Libanonskej republiky, či </w:t>
      </w:r>
      <w:r w:rsidRPr="00042585" w:rsidR="00E91F71">
        <w:rPr>
          <w:rFonts w:ascii="Times New Roman" w:hAnsi="Times New Roman" w:cs="Times New Roman"/>
          <w:color w:val="000000"/>
          <w:sz w:val="24"/>
          <w:szCs w:val="24"/>
        </w:rPr>
        <w:t xml:space="preserve">už </w:t>
      </w:r>
      <w:r w:rsidRPr="00042585" w:rsidR="007172E7">
        <w:rPr>
          <w:rFonts w:ascii="Times New Roman" w:hAnsi="Times New Roman" w:cs="Times New Roman"/>
          <w:color w:val="000000"/>
          <w:sz w:val="24"/>
          <w:szCs w:val="24"/>
        </w:rPr>
        <w:t>právnickými alebo fyzickými</w:t>
      </w:r>
      <w:r w:rsidR="0075751C">
        <w:rPr>
          <w:rFonts w:ascii="Times New Roman" w:hAnsi="Times New Roman" w:cs="Times New Roman"/>
          <w:color w:val="000000"/>
          <w:sz w:val="24"/>
          <w:szCs w:val="24"/>
        </w:rPr>
        <w:t xml:space="preserve"> osobami</w:t>
      </w:r>
      <w:r w:rsidRPr="00042585" w:rsidR="00D60150">
        <w:rPr>
          <w:rFonts w:ascii="Times New Roman" w:hAnsi="Times New Roman" w:cs="Times New Roman"/>
          <w:color w:val="000000"/>
          <w:sz w:val="24"/>
          <w:szCs w:val="24"/>
        </w:rPr>
        <w:t>, a libanonskými právnickými oso</w:t>
      </w:r>
      <w:r w:rsidRPr="00042585" w:rsidR="00547677">
        <w:rPr>
          <w:rFonts w:ascii="Times New Roman" w:hAnsi="Times New Roman" w:cs="Times New Roman"/>
          <w:color w:val="000000"/>
          <w:sz w:val="24"/>
          <w:szCs w:val="24"/>
        </w:rPr>
        <w:t>b</w:t>
      </w:r>
      <w:r w:rsidRPr="00042585" w:rsidR="00D60150">
        <w:rPr>
          <w:rFonts w:ascii="Times New Roman" w:hAnsi="Times New Roman" w:cs="Times New Roman"/>
          <w:color w:val="000000"/>
          <w:sz w:val="24"/>
          <w:szCs w:val="24"/>
        </w:rPr>
        <w:t>ami považovanými</w:t>
      </w:r>
      <w:r w:rsidRPr="00042585" w:rsidR="00547677">
        <w:rPr>
          <w:rFonts w:ascii="Times New Roman" w:hAnsi="Times New Roman" w:cs="Times New Roman"/>
          <w:color w:val="000000"/>
          <w:sz w:val="24"/>
          <w:szCs w:val="24"/>
        </w:rPr>
        <w:t xml:space="preserve"> na účely tohto zákona </w:t>
      </w:r>
      <w:r w:rsidRPr="00042585" w:rsidR="00D60150">
        <w:rPr>
          <w:rFonts w:ascii="Times New Roman" w:hAnsi="Times New Roman" w:cs="Times New Roman"/>
          <w:color w:val="000000"/>
          <w:sz w:val="24"/>
          <w:szCs w:val="24"/>
        </w:rPr>
        <w:t>za</w:t>
      </w:r>
      <w:r w:rsidRPr="00042585" w:rsidR="00547677">
        <w:rPr>
          <w:rFonts w:ascii="Times New Roman" w:hAnsi="Times New Roman" w:cs="Times New Roman"/>
          <w:color w:val="000000"/>
          <w:sz w:val="24"/>
          <w:szCs w:val="24"/>
        </w:rPr>
        <w:t xml:space="preserve"> nerezid</w:t>
      </w:r>
      <w:r w:rsidRPr="00042585" w:rsidR="00D60150">
        <w:rPr>
          <w:rFonts w:ascii="Times New Roman" w:hAnsi="Times New Roman" w:cs="Times New Roman"/>
          <w:color w:val="000000"/>
          <w:sz w:val="24"/>
          <w:szCs w:val="24"/>
        </w:rPr>
        <w:t>entov</w:t>
      </w:r>
      <w:r w:rsidRPr="00042585" w:rsidR="00547677">
        <w:rPr>
          <w:rFonts w:ascii="Times New Roman" w:hAnsi="Times New Roman" w:cs="Times New Roman"/>
          <w:color w:val="000000"/>
          <w:sz w:val="24"/>
          <w:szCs w:val="24"/>
        </w:rPr>
        <w:t>, o rozlohe maximálne 3000m</w:t>
      </w:r>
      <w:r w:rsidRPr="00042585" w:rsidR="00547677">
        <w:rPr>
          <w:rFonts w:ascii="Times New Roman" w:hAnsi="Times New Roman" w:cs="Times New Roman"/>
          <w:color w:val="000000"/>
          <w:sz w:val="24"/>
          <w:szCs w:val="24"/>
          <w:vertAlign w:val="superscript"/>
        </w:rPr>
        <w:t>2</w:t>
      </w:r>
      <w:r w:rsidRPr="00042585" w:rsidR="00D60150">
        <w:rPr>
          <w:rFonts w:ascii="Times New Roman" w:hAnsi="Times New Roman" w:cs="Times New Roman"/>
          <w:color w:val="000000"/>
          <w:sz w:val="24"/>
          <w:szCs w:val="24"/>
        </w:rPr>
        <w:t xml:space="preserve">  územia</w:t>
      </w:r>
      <w:r w:rsidRPr="00042585" w:rsidR="00547677">
        <w:rPr>
          <w:rFonts w:ascii="Times New Roman" w:hAnsi="Times New Roman" w:cs="Times New Roman"/>
          <w:color w:val="000000"/>
          <w:sz w:val="24"/>
          <w:szCs w:val="24"/>
        </w:rPr>
        <w:t xml:space="preserve"> Libanonu.</w:t>
      </w:r>
    </w:p>
    <w:p w:rsidR="00547677" w:rsidRPr="00042585" w:rsidP="00783B62">
      <w:pPr>
        <w:spacing w:line="360" w:lineRule="auto"/>
        <w:jc w:val="both"/>
        <w:rPr>
          <w:rFonts w:ascii="Times New Roman" w:hAnsi="Times New Roman" w:cs="Times New Roman"/>
          <w:color w:val="000000"/>
          <w:sz w:val="24"/>
          <w:szCs w:val="24"/>
        </w:rPr>
      </w:pPr>
    </w:p>
    <w:p w:rsidR="009F25B8" w:rsidRPr="00042585" w:rsidP="00783B62">
      <w:pPr>
        <w:spacing w:line="360" w:lineRule="auto"/>
        <w:jc w:val="both"/>
        <w:rPr>
          <w:rFonts w:ascii="Times New Roman" w:hAnsi="Times New Roman" w:cs="Times New Roman"/>
          <w:color w:val="000000"/>
          <w:sz w:val="24"/>
          <w:szCs w:val="24"/>
        </w:rPr>
      </w:pPr>
      <w:r w:rsidRPr="00042585" w:rsidR="00547677">
        <w:rPr>
          <w:rFonts w:ascii="Times New Roman" w:hAnsi="Times New Roman" w:cs="Times New Roman"/>
          <w:color w:val="000000"/>
          <w:sz w:val="24"/>
          <w:szCs w:val="24"/>
        </w:rPr>
        <w:t>Podľa novelizovaného</w:t>
      </w:r>
      <w:r w:rsidRPr="00042585" w:rsidR="003079C5">
        <w:rPr>
          <w:rFonts w:ascii="Times New Roman" w:hAnsi="Times New Roman" w:cs="Times New Roman"/>
          <w:color w:val="000000"/>
          <w:sz w:val="24"/>
          <w:szCs w:val="24"/>
        </w:rPr>
        <w:t xml:space="preserve"> článku 7, odseku a), je zakázané udeliť oprávnenie nerezidentom Libanonskej republiky, či</w:t>
      </w:r>
      <w:r w:rsidRPr="00042585" w:rsidR="00D60150">
        <w:rPr>
          <w:rFonts w:ascii="Times New Roman" w:hAnsi="Times New Roman" w:cs="Times New Roman"/>
          <w:color w:val="000000"/>
          <w:sz w:val="24"/>
          <w:szCs w:val="24"/>
        </w:rPr>
        <w:t xml:space="preserve"> už</w:t>
      </w:r>
      <w:r w:rsidRPr="00042585" w:rsidR="003079C5">
        <w:rPr>
          <w:rFonts w:ascii="Times New Roman" w:hAnsi="Times New Roman" w:cs="Times New Roman"/>
          <w:color w:val="000000"/>
          <w:sz w:val="24"/>
          <w:szCs w:val="24"/>
        </w:rPr>
        <w:t xml:space="preserve"> právnickým alebo fyzickým osobám a libanonským právnickým osobám považovaným na účely tohto zákona </w:t>
      </w:r>
      <w:r w:rsidRPr="00042585" w:rsidR="00D60150">
        <w:rPr>
          <w:rFonts w:ascii="Times New Roman" w:hAnsi="Times New Roman" w:cs="Times New Roman"/>
          <w:color w:val="000000"/>
          <w:sz w:val="24"/>
          <w:szCs w:val="24"/>
        </w:rPr>
        <w:t>za nerezidentov,</w:t>
      </w:r>
      <w:r w:rsidRPr="00042585" w:rsidR="002C46B7">
        <w:rPr>
          <w:rFonts w:ascii="Times New Roman" w:hAnsi="Times New Roman" w:cs="Times New Roman"/>
          <w:color w:val="000000"/>
          <w:sz w:val="24"/>
          <w:szCs w:val="24"/>
        </w:rPr>
        <w:t xml:space="preserve"> na nadobudnutie viac ak</w:t>
      </w:r>
      <w:r w:rsidRPr="00042585" w:rsidR="00D60150">
        <w:rPr>
          <w:rFonts w:ascii="Times New Roman" w:hAnsi="Times New Roman" w:cs="Times New Roman"/>
          <w:color w:val="000000"/>
          <w:sz w:val="24"/>
          <w:szCs w:val="24"/>
        </w:rPr>
        <w:t>o 3</w:t>
      </w:r>
      <w:r w:rsidR="0075751C">
        <w:rPr>
          <w:rFonts w:ascii="Times New Roman" w:hAnsi="Times New Roman" w:cs="Times New Roman"/>
          <w:color w:val="000000"/>
          <w:sz w:val="24"/>
          <w:szCs w:val="24"/>
        </w:rPr>
        <w:t xml:space="preserve"> </w:t>
      </w:r>
      <w:r w:rsidRPr="00042585" w:rsidR="00D60150">
        <w:rPr>
          <w:rFonts w:ascii="Times New Roman" w:hAnsi="Times New Roman" w:cs="Times New Roman"/>
          <w:color w:val="000000"/>
          <w:sz w:val="24"/>
          <w:szCs w:val="24"/>
        </w:rPr>
        <w:t>% celkovej rozlohy Libanonu</w:t>
      </w:r>
      <w:r w:rsidRPr="00042585" w:rsidR="002C46B7">
        <w:rPr>
          <w:rFonts w:ascii="Times New Roman" w:hAnsi="Times New Roman" w:cs="Times New Roman"/>
          <w:color w:val="000000"/>
          <w:sz w:val="24"/>
          <w:szCs w:val="24"/>
        </w:rPr>
        <w:t xml:space="preserve"> za predpokladu, že nepresiahne výmeru 3% rozlohy každej obla</w:t>
      </w:r>
      <w:r w:rsidR="0075751C">
        <w:rPr>
          <w:rFonts w:ascii="Times New Roman" w:hAnsi="Times New Roman" w:cs="Times New Roman"/>
          <w:color w:val="000000"/>
          <w:sz w:val="24"/>
          <w:szCs w:val="24"/>
        </w:rPr>
        <w:t>sti Libanonu (Caza), okrem Bejrú</w:t>
      </w:r>
      <w:r w:rsidRPr="00042585" w:rsidR="0075751C">
        <w:rPr>
          <w:rFonts w:ascii="Times New Roman" w:hAnsi="Times New Roman" w:cs="Times New Roman"/>
          <w:color w:val="000000"/>
          <w:sz w:val="24"/>
          <w:szCs w:val="24"/>
        </w:rPr>
        <w:t>tu</w:t>
      </w:r>
      <w:r w:rsidRPr="00042585" w:rsidR="002C46B7">
        <w:rPr>
          <w:rFonts w:ascii="Times New Roman" w:hAnsi="Times New Roman" w:cs="Times New Roman"/>
          <w:color w:val="000000"/>
          <w:sz w:val="24"/>
          <w:szCs w:val="24"/>
        </w:rPr>
        <w:t>, kde je p</w:t>
      </w:r>
      <w:r w:rsidRPr="00042585">
        <w:rPr>
          <w:rFonts w:ascii="Times New Roman" w:hAnsi="Times New Roman" w:cs="Times New Roman"/>
          <w:color w:val="000000"/>
          <w:sz w:val="24"/>
          <w:szCs w:val="24"/>
        </w:rPr>
        <w:t xml:space="preserve">ovolené týmto osobám nadobudnúť výmeru do </w:t>
      </w:r>
      <w:r w:rsidR="0075751C">
        <w:rPr>
          <w:rFonts w:ascii="Times New Roman" w:hAnsi="Times New Roman" w:cs="Times New Roman"/>
          <w:color w:val="000000"/>
          <w:sz w:val="24"/>
          <w:szCs w:val="24"/>
        </w:rPr>
        <w:t xml:space="preserve">     </w:t>
      </w:r>
      <w:r w:rsidRPr="00042585">
        <w:rPr>
          <w:rFonts w:ascii="Times New Roman" w:hAnsi="Times New Roman" w:cs="Times New Roman"/>
          <w:color w:val="000000"/>
          <w:sz w:val="24"/>
          <w:szCs w:val="24"/>
        </w:rPr>
        <w:t>10</w:t>
      </w:r>
      <w:r w:rsidR="0075751C">
        <w:rPr>
          <w:rFonts w:ascii="Times New Roman" w:hAnsi="Times New Roman" w:cs="Times New Roman"/>
          <w:color w:val="000000"/>
          <w:sz w:val="24"/>
          <w:szCs w:val="24"/>
        </w:rPr>
        <w:t xml:space="preserve"> </w:t>
      </w:r>
      <w:r w:rsidRPr="00042585">
        <w:rPr>
          <w:rFonts w:ascii="Times New Roman" w:hAnsi="Times New Roman" w:cs="Times New Roman"/>
          <w:color w:val="000000"/>
          <w:sz w:val="24"/>
          <w:szCs w:val="24"/>
        </w:rPr>
        <w:t xml:space="preserve">% jeho rozlohy. </w:t>
      </w:r>
    </w:p>
    <w:p w:rsidR="009F25B8" w:rsidRPr="00042585" w:rsidP="00783B62">
      <w:pPr>
        <w:spacing w:line="360" w:lineRule="auto"/>
        <w:jc w:val="both"/>
        <w:rPr>
          <w:rFonts w:ascii="Times New Roman" w:hAnsi="Times New Roman" w:cs="Times New Roman"/>
          <w:color w:val="000000"/>
          <w:sz w:val="24"/>
          <w:szCs w:val="24"/>
        </w:rPr>
      </w:pPr>
    </w:p>
    <w:p w:rsidR="00547677" w:rsidRPr="00042585" w:rsidP="00783B62">
      <w:pPr>
        <w:spacing w:line="360" w:lineRule="auto"/>
        <w:jc w:val="both"/>
        <w:rPr>
          <w:rFonts w:ascii="Times New Roman" w:hAnsi="Times New Roman" w:cs="Times New Roman"/>
          <w:color w:val="000000"/>
          <w:sz w:val="24"/>
          <w:szCs w:val="24"/>
        </w:rPr>
      </w:pPr>
      <w:r w:rsidRPr="00042585" w:rsidR="009F25B8">
        <w:rPr>
          <w:rFonts w:ascii="Times New Roman" w:hAnsi="Times New Roman" w:cs="Times New Roman"/>
          <w:color w:val="000000"/>
          <w:sz w:val="24"/>
          <w:szCs w:val="24"/>
        </w:rPr>
        <w:t>Uplatňovanie ustanovení tohto zákona, ktorý stanovuje výnimky z národného zaobchádzania</w:t>
      </w:r>
      <w:r w:rsidR="0075751C">
        <w:rPr>
          <w:rFonts w:ascii="Times New Roman" w:hAnsi="Times New Roman" w:cs="Times New Roman"/>
          <w:color w:val="000000"/>
          <w:sz w:val="24"/>
          <w:szCs w:val="24"/>
        </w:rPr>
        <w:t>,</w:t>
      </w:r>
      <w:r w:rsidRPr="00042585" w:rsidR="009F25B8">
        <w:rPr>
          <w:rFonts w:ascii="Times New Roman" w:hAnsi="Times New Roman" w:cs="Times New Roman"/>
          <w:color w:val="000000"/>
          <w:sz w:val="24"/>
          <w:szCs w:val="24"/>
        </w:rPr>
        <w:t xml:space="preserve"> je ospravedlniteľné malou geografickou rozlohou Libanonu. Okrem toho</w:t>
      </w:r>
      <w:r w:rsidRPr="00042585" w:rsidR="002B18A8">
        <w:rPr>
          <w:rFonts w:ascii="Times New Roman" w:hAnsi="Times New Roman" w:cs="Times New Roman"/>
          <w:color w:val="000000"/>
          <w:sz w:val="24"/>
          <w:szCs w:val="24"/>
        </w:rPr>
        <w:t xml:space="preserve">, zachovanie kontroly nad libanonským územím a nehnuteľnosťami je záležitosť národného záujmu Libanonu. </w:t>
      </w:r>
      <w:r w:rsidRPr="00042585" w:rsidR="002C46B7">
        <w:rPr>
          <w:rFonts w:ascii="Times New Roman" w:hAnsi="Times New Roman" w:cs="Times New Roman"/>
          <w:color w:val="000000"/>
          <w:sz w:val="24"/>
          <w:szCs w:val="24"/>
        </w:rPr>
        <w:t xml:space="preserve"> </w:t>
      </w:r>
    </w:p>
    <w:p w:rsidR="002B18A8" w:rsidP="00783B62">
      <w:pPr>
        <w:spacing w:line="360" w:lineRule="auto"/>
        <w:jc w:val="both"/>
        <w:rPr>
          <w:rFonts w:ascii="Times New Roman" w:hAnsi="Times New Roman" w:cs="Times New Roman"/>
          <w:color w:val="000000"/>
          <w:sz w:val="24"/>
          <w:szCs w:val="24"/>
        </w:rPr>
      </w:pPr>
    </w:p>
    <w:p w:rsidR="002B18A8" w:rsidRPr="00042585" w:rsidP="00783B62">
      <w:pPr>
        <w:spacing w:line="360" w:lineRule="auto"/>
        <w:jc w:val="both"/>
        <w:rPr>
          <w:rFonts w:ascii="Times New Roman" w:hAnsi="Times New Roman" w:cs="Times New Roman"/>
          <w:color w:val="000000"/>
          <w:sz w:val="24"/>
          <w:szCs w:val="24"/>
        </w:rPr>
      </w:pPr>
    </w:p>
    <w:p w:rsidR="002B18A8" w:rsidRPr="00042585" w:rsidP="00686F38">
      <w:pPr>
        <w:spacing w:line="360" w:lineRule="auto"/>
        <w:jc w:val="both"/>
        <w:rPr>
          <w:rFonts w:ascii="Times New Roman" w:hAnsi="Times New Roman" w:cs="Times New Roman"/>
          <w:b/>
          <w:color w:val="000000"/>
          <w:sz w:val="24"/>
          <w:szCs w:val="24"/>
        </w:rPr>
      </w:pPr>
      <w:r w:rsidRPr="00042585">
        <w:rPr>
          <w:rFonts w:ascii="Times New Roman" w:hAnsi="Times New Roman" w:cs="Times New Roman"/>
          <w:b/>
          <w:color w:val="000000"/>
          <w:sz w:val="24"/>
          <w:szCs w:val="24"/>
        </w:rPr>
        <w:t>2-</w:t>
        <w:tab/>
        <w:t>K článku 5</w:t>
      </w:r>
    </w:p>
    <w:p w:rsidR="002B18A8" w:rsidRPr="00042585" w:rsidP="00783B62">
      <w:pPr>
        <w:spacing w:line="360" w:lineRule="auto"/>
        <w:jc w:val="both"/>
        <w:rPr>
          <w:rFonts w:ascii="Times New Roman" w:hAnsi="Times New Roman" w:cs="Times New Roman"/>
          <w:b/>
          <w:color w:val="000000"/>
          <w:sz w:val="24"/>
          <w:szCs w:val="24"/>
        </w:rPr>
      </w:pPr>
    </w:p>
    <w:p w:rsidR="002B18A8" w:rsidRPr="00042585" w:rsidP="00783B62">
      <w:pPr>
        <w:pStyle w:val="BodyText"/>
        <w:numPr>
          <w:ilvl w:val="0"/>
          <w:numId w:val="26"/>
        </w:numPr>
        <w:tabs>
          <w:tab w:val="left" w:pos="360"/>
          <w:tab w:val="clear" w:pos="1069"/>
        </w:tabs>
        <w:spacing w:line="360" w:lineRule="auto"/>
        <w:ind w:left="360" w:right="56"/>
        <w:rPr>
          <w:rFonts w:ascii="Times New Roman" w:hAnsi="Times New Roman" w:cs="Times New Roman"/>
          <w:i w:val="0"/>
          <w:sz w:val="24"/>
          <w:szCs w:val="24"/>
        </w:rPr>
      </w:pPr>
      <w:r w:rsidRPr="00042585" w:rsidR="000E5D57">
        <w:rPr>
          <w:rFonts w:ascii="Times New Roman" w:hAnsi="Times New Roman" w:cs="Times New Roman"/>
          <w:i w:val="0"/>
          <w:sz w:val="24"/>
          <w:szCs w:val="24"/>
        </w:rPr>
        <w:t xml:space="preserve">„Opatrenia  s podobným účinkom ako znárodnenie alebo vyvlastnenie“, tak ako sú uvedené v článku 5 odseku 1, taktiež pomenované ako „nepriame vyvlastnenie“, vyplývajú z opatrenia alebo série opatrení zmluvnej strany, ktoré majú </w:t>
      </w:r>
      <w:r w:rsidRPr="00042585" w:rsidR="003123B6">
        <w:rPr>
          <w:rFonts w:ascii="Times New Roman" w:hAnsi="Times New Roman" w:cs="Times New Roman"/>
          <w:i w:val="0"/>
          <w:sz w:val="24"/>
          <w:szCs w:val="24"/>
        </w:rPr>
        <w:t xml:space="preserve">účinok podobný priamemu vyvlastneniu </w:t>
      </w:r>
      <w:r w:rsidRPr="00042585" w:rsidR="003123B6">
        <w:rPr>
          <w:rFonts w:ascii="Times New Roman" w:hAnsi="Times New Roman" w:cs="Times New Roman"/>
          <w:i w:val="0"/>
          <w:color w:val="000000"/>
          <w:sz w:val="24"/>
          <w:szCs w:val="24"/>
        </w:rPr>
        <w:t xml:space="preserve">bez úradného </w:t>
      </w:r>
      <w:r w:rsidRPr="00042585" w:rsidR="00D60150">
        <w:rPr>
          <w:rFonts w:ascii="Times New Roman" w:hAnsi="Times New Roman" w:cs="Times New Roman"/>
          <w:i w:val="0"/>
          <w:color w:val="000000"/>
          <w:sz w:val="24"/>
          <w:szCs w:val="24"/>
        </w:rPr>
        <w:t>prevedenia</w:t>
      </w:r>
      <w:r w:rsidRPr="00042585" w:rsidR="003123B6">
        <w:rPr>
          <w:rFonts w:ascii="Times New Roman" w:hAnsi="Times New Roman" w:cs="Times New Roman"/>
          <w:i w:val="0"/>
          <w:color w:val="000000"/>
          <w:sz w:val="24"/>
          <w:szCs w:val="24"/>
        </w:rPr>
        <w:t xml:space="preserve"> právneho titulu</w:t>
      </w:r>
      <w:r w:rsidRPr="00042585" w:rsidR="003123B6">
        <w:rPr>
          <w:rFonts w:ascii="Times New Roman" w:hAnsi="Times New Roman" w:cs="Times New Roman"/>
          <w:i w:val="0"/>
          <w:sz w:val="24"/>
          <w:szCs w:val="24"/>
        </w:rPr>
        <w:t xml:space="preserve"> alebo otvorenej konfiškácie.</w:t>
      </w:r>
    </w:p>
    <w:p w:rsidR="003123B6" w:rsidRPr="00042585" w:rsidP="00783B62">
      <w:pPr>
        <w:pStyle w:val="BodyText"/>
        <w:spacing w:line="360" w:lineRule="auto"/>
        <w:ind w:right="56"/>
        <w:rPr>
          <w:rFonts w:ascii="Times New Roman" w:hAnsi="Times New Roman" w:cs="Times New Roman"/>
          <w:i w:val="0"/>
          <w:sz w:val="24"/>
          <w:szCs w:val="24"/>
        </w:rPr>
      </w:pPr>
    </w:p>
    <w:p w:rsidR="008D3F42" w:rsidRPr="00042585" w:rsidP="00783B62">
      <w:pPr>
        <w:pStyle w:val="BodyText"/>
        <w:numPr>
          <w:ilvl w:val="0"/>
          <w:numId w:val="26"/>
        </w:numPr>
        <w:tabs>
          <w:tab w:val="left" w:pos="360"/>
          <w:tab w:val="clear" w:pos="1069"/>
        </w:tabs>
        <w:spacing w:line="360" w:lineRule="auto"/>
        <w:ind w:left="360" w:right="56"/>
        <w:rPr>
          <w:rFonts w:ascii="Times New Roman" w:hAnsi="Times New Roman" w:cs="Times New Roman"/>
          <w:sz w:val="24"/>
          <w:szCs w:val="24"/>
        </w:rPr>
      </w:pPr>
      <w:r w:rsidRPr="00042585">
        <w:rPr>
          <w:rFonts w:ascii="Times New Roman" w:hAnsi="Times New Roman" w:cs="Times New Roman"/>
          <w:i w:val="0"/>
          <w:sz w:val="24"/>
          <w:szCs w:val="24"/>
        </w:rPr>
        <w:t xml:space="preserve">Rozhodnutie či opatrenie alebo séria opatrení zmluvnej strany </w:t>
      </w:r>
      <w:r w:rsidRPr="00042585" w:rsidR="00D60150">
        <w:rPr>
          <w:rFonts w:ascii="Times New Roman" w:hAnsi="Times New Roman" w:cs="Times New Roman"/>
          <w:i w:val="0"/>
          <w:sz w:val="24"/>
          <w:szCs w:val="24"/>
        </w:rPr>
        <w:t>znamenajúce</w:t>
      </w:r>
      <w:r w:rsidRPr="00042585">
        <w:rPr>
          <w:rFonts w:ascii="Times New Roman" w:hAnsi="Times New Roman" w:cs="Times New Roman"/>
          <w:i w:val="0"/>
          <w:sz w:val="24"/>
          <w:szCs w:val="24"/>
        </w:rPr>
        <w:t xml:space="preserve"> nepriame vyvlastnenie vyžaduje skutkový prieskum konkrétneho prípadu, ktorý berie do úvahy, okrem iného, ďalšie faktory:  </w:t>
      </w:r>
    </w:p>
    <w:p w:rsidR="00D048D6" w:rsidRPr="00042585" w:rsidP="00783B62">
      <w:pPr>
        <w:pStyle w:val="BodyText"/>
        <w:spacing w:line="360" w:lineRule="auto"/>
        <w:ind w:right="56"/>
        <w:rPr>
          <w:rFonts w:ascii="Times New Roman" w:hAnsi="Times New Roman" w:cs="Times New Roman"/>
          <w:sz w:val="24"/>
          <w:szCs w:val="24"/>
        </w:rPr>
      </w:pPr>
    </w:p>
    <w:p w:rsidR="00D048D6" w:rsidRPr="00042585" w:rsidP="00783B62">
      <w:pPr>
        <w:numPr>
          <w:ilvl w:val="0"/>
          <w:numId w:val="27"/>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značné zníženie hodnoty aktív,</w:t>
      </w:r>
    </w:p>
    <w:p w:rsidR="00D048D6" w:rsidRPr="00042585" w:rsidP="00783B62">
      <w:pPr>
        <w:tabs>
          <w:tab w:val="left" w:pos="720"/>
        </w:tabs>
        <w:spacing w:line="360" w:lineRule="auto"/>
        <w:ind w:left="360"/>
        <w:jc w:val="both"/>
        <w:rPr>
          <w:rFonts w:ascii="Times New Roman" w:hAnsi="Times New Roman" w:cs="Times New Roman"/>
          <w:sz w:val="24"/>
          <w:szCs w:val="24"/>
        </w:rPr>
      </w:pPr>
    </w:p>
    <w:p w:rsidR="00D048D6" w:rsidRPr="00042585" w:rsidP="00783B62">
      <w:pPr>
        <w:numPr>
          <w:ilvl w:val="0"/>
          <w:numId w:val="27"/>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vytváranie významných prekážok aktivitám, alebo</w:t>
      </w:r>
    </w:p>
    <w:p w:rsidR="00D048D6" w:rsidRPr="00042585" w:rsidP="00783B62">
      <w:pPr>
        <w:tabs>
          <w:tab w:val="left" w:pos="720"/>
        </w:tabs>
        <w:spacing w:line="360" w:lineRule="auto"/>
        <w:jc w:val="both"/>
        <w:rPr>
          <w:rFonts w:ascii="Times New Roman" w:hAnsi="Times New Roman" w:cs="Times New Roman"/>
          <w:sz w:val="24"/>
          <w:szCs w:val="24"/>
        </w:rPr>
      </w:pPr>
    </w:p>
    <w:p w:rsidR="00D048D6" w:rsidRPr="00042585" w:rsidP="00783B62">
      <w:pPr>
        <w:numPr>
          <w:ilvl w:val="0"/>
          <w:numId w:val="27"/>
        </w:numPr>
        <w:tabs>
          <w:tab w:val="left" w:pos="720"/>
          <w:tab w:val="clear" w:pos="1080"/>
        </w:tabs>
        <w:spacing w:line="360" w:lineRule="auto"/>
        <w:ind w:left="720"/>
        <w:jc w:val="both"/>
        <w:rPr>
          <w:rFonts w:ascii="Times New Roman" w:hAnsi="Times New Roman" w:cs="Times New Roman"/>
          <w:sz w:val="24"/>
          <w:szCs w:val="24"/>
        </w:rPr>
      </w:pPr>
      <w:r w:rsidRPr="00042585">
        <w:rPr>
          <w:rFonts w:ascii="Times New Roman" w:hAnsi="Times New Roman" w:cs="Times New Roman"/>
          <w:sz w:val="24"/>
          <w:szCs w:val="24"/>
        </w:rPr>
        <w:t xml:space="preserve">vytvorenie značnej </w:t>
      </w:r>
      <w:r w:rsidR="00631B8C">
        <w:rPr>
          <w:rFonts w:ascii="Times New Roman" w:hAnsi="Times New Roman" w:cs="Times New Roman"/>
          <w:sz w:val="24"/>
          <w:szCs w:val="24"/>
        </w:rPr>
        <w:t>škody</w:t>
      </w:r>
      <w:r w:rsidRPr="00042585">
        <w:rPr>
          <w:rFonts w:ascii="Times New Roman" w:hAnsi="Times New Roman" w:cs="Times New Roman"/>
          <w:sz w:val="24"/>
          <w:szCs w:val="24"/>
        </w:rPr>
        <w:t xml:space="preserve"> vo vzťahu k hodnote toho istého aktíva.</w:t>
      </w:r>
    </w:p>
    <w:p w:rsidR="002B18A8" w:rsidRPr="00042585" w:rsidP="00783B62">
      <w:pPr>
        <w:spacing w:line="360" w:lineRule="auto"/>
        <w:jc w:val="both"/>
        <w:rPr>
          <w:rFonts w:ascii="Times New Roman" w:hAnsi="Times New Roman" w:cs="Times New Roman"/>
          <w:color w:val="000000"/>
          <w:sz w:val="24"/>
          <w:szCs w:val="24"/>
        </w:rPr>
      </w:pPr>
    </w:p>
    <w:p w:rsidR="002F3F22" w:rsidRPr="00042585" w:rsidP="00783B62">
      <w:pPr>
        <w:spacing w:line="360" w:lineRule="auto"/>
        <w:jc w:val="center"/>
        <w:rPr>
          <w:rFonts w:ascii="Times New Roman" w:hAnsi="Times New Roman" w:cs="Times New Roman"/>
          <w:b/>
          <w:color w:val="000000"/>
          <w:sz w:val="24"/>
          <w:szCs w:val="24"/>
        </w:rPr>
      </w:pPr>
    </w:p>
    <w:p w:rsidR="002F3F22" w:rsidRPr="00042585" w:rsidP="00783B62">
      <w:pPr>
        <w:spacing w:line="360" w:lineRule="auto"/>
        <w:jc w:val="center"/>
        <w:rPr>
          <w:rFonts w:ascii="Times New Roman" w:hAnsi="Times New Roman" w:cs="Times New Roman"/>
          <w:b/>
          <w:color w:val="000000"/>
          <w:sz w:val="24"/>
          <w:szCs w:val="24"/>
        </w:rPr>
      </w:pPr>
    </w:p>
    <w:p w:rsidR="0008209C" w:rsidP="00783B62">
      <w:pPr>
        <w:spacing w:line="360" w:lineRule="auto"/>
        <w:jc w:val="both"/>
        <w:rPr>
          <w:rFonts w:ascii="Times New Roman" w:hAnsi="Times New Roman" w:cs="Times New Roman"/>
          <w:color w:val="000000"/>
          <w:sz w:val="24"/>
          <w:szCs w:val="24"/>
        </w:rPr>
      </w:pPr>
      <w:r w:rsidRPr="00042585" w:rsidR="00094066">
        <w:rPr>
          <w:rFonts w:ascii="Times New Roman" w:hAnsi="Times New Roman" w:cs="Times New Roman"/>
          <w:color w:val="000000"/>
          <w:sz w:val="24"/>
          <w:szCs w:val="24"/>
        </w:rPr>
        <w:br w:type="page"/>
      </w:r>
    </w:p>
    <w:p w:rsidR="0008209C" w:rsidP="00783B62">
      <w:pPr>
        <w:spacing w:line="360" w:lineRule="auto"/>
        <w:jc w:val="both"/>
        <w:rPr>
          <w:rFonts w:ascii="Times New Roman" w:hAnsi="Times New Roman" w:cs="Times New Roman"/>
          <w:color w:val="000000"/>
          <w:sz w:val="24"/>
          <w:szCs w:val="24"/>
        </w:rPr>
      </w:pPr>
    </w:p>
    <w:p w:rsidR="00094066" w:rsidRPr="00042585" w:rsidP="00783B62">
      <w:pPr>
        <w:spacing w:line="360" w:lineRule="auto"/>
        <w:jc w:val="both"/>
        <w:rPr>
          <w:rFonts w:ascii="Times New Roman" w:hAnsi="Times New Roman" w:cs="Times New Roman"/>
          <w:color w:val="000000"/>
          <w:sz w:val="24"/>
          <w:szCs w:val="24"/>
        </w:rPr>
      </w:pPr>
      <w:r w:rsidRPr="00042585">
        <w:rPr>
          <w:rFonts w:ascii="Times New Roman" w:hAnsi="Times New Roman" w:cs="Times New Roman"/>
          <w:caps/>
          <w:color w:val="000000"/>
          <w:sz w:val="24"/>
          <w:szCs w:val="24"/>
        </w:rPr>
        <w:t>Vyhotovené</w:t>
      </w:r>
      <w:r w:rsidRPr="00042585">
        <w:rPr>
          <w:rFonts w:ascii="Times New Roman" w:hAnsi="Times New Roman" w:cs="Times New Roman"/>
          <w:color w:val="000000"/>
          <w:sz w:val="24"/>
          <w:szCs w:val="24"/>
        </w:rPr>
        <w:t xml:space="preserve"> v </w:t>
      </w:r>
      <w:r w:rsidR="00154000">
        <w:rPr>
          <w:rFonts w:ascii="Times New Roman" w:hAnsi="Times New Roman" w:cs="Times New Roman"/>
          <w:color w:val="000000"/>
          <w:sz w:val="24"/>
          <w:szCs w:val="24"/>
        </w:rPr>
        <w:t>Bejrúte</w:t>
      </w:r>
      <w:r w:rsidRPr="00042585">
        <w:rPr>
          <w:rFonts w:ascii="Times New Roman" w:hAnsi="Times New Roman" w:cs="Times New Roman"/>
          <w:color w:val="000000"/>
          <w:sz w:val="24"/>
          <w:szCs w:val="24"/>
        </w:rPr>
        <w:t xml:space="preserve"> dňa </w:t>
      </w:r>
      <w:r w:rsidR="00154000">
        <w:rPr>
          <w:rFonts w:ascii="Times New Roman" w:hAnsi="Times New Roman" w:cs="Times New Roman"/>
          <w:color w:val="000000"/>
          <w:sz w:val="24"/>
          <w:szCs w:val="24"/>
        </w:rPr>
        <w:t>20. februára 2009</w:t>
      </w:r>
      <w:r w:rsidRPr="00042585">
        <w:rPr>
          <w:rFonts w:ascii="Times New Roman" w:hAnsi="Times New Roman" w:cs="Times New Roman"/>
          <w:color w:val="000000"/>
          <w:sz w:val="24"/>
          <w:szCs w:val="24"/>
        </w:rPr>
        <w:t xml:space="preserve"> v slovenskom, arabskom a anglickom jazyku, pričom všetky texty sú úplne identické. V prípade rozdielnosti vo výklade je rozhodujúce znenie v jazyku anglickom.</w:t>
      </w:r>
    </w:p>
    <w:p w:rsidR="00094066" w:rsidRPr="00042585" w:rsidP="00783B62">
      <w:pPr>
        <w:spacing w:line="360" w:lineRule="auto"/>
        <w:jc w:val="both"/>
        <w:rPr>
          <w:rFonts w:ascii="Times New Roman" w:hAnsi="Times New Roman" w:cs="Times New Roman"/>
          <w:sz w:val="24"/>
          <w:szCs w:val="24"/>
        </w:rPr>
      </w:pPr>
    </w:p>
    <w:p w:rsidR="00094066" w:rsidRPr="00042585" w:rsidP="00783B62">
      <w:pPr>
        <w:spacing w:line="360" w:lineRule="auto"/>
        <w:jc w:val="both"/>
        <w:rPr>
          <w:rFonts w:ascii="Times New Roman" w:hAnsi="Times New Roman" w:cs="Times New Roman"/>
          <w:sz w:val="24"/>
          <w:szCs w:val="24"/>
        </w:rPr>
      </w:pPr>
    </w:p>
    <w:p w:rsidR="00094066" w:rsidRPr="00042585" w:rsidP="00783B62">
      <w:pPr>
        <w:spacing w:line="360" w:lineRule="auto"/>
        <w:jc w:val="both"/>
        <w:rPr>
          <w:rFonts w:ascii="Times New Roman" w:hAnsi="Times New Roman" w:cs="Times New Roman"/>
          <w:sz w:val="24"/>
          <w:szCs w:val="24"/>
        </w:rPr>
      </w:pPr>
    </w:p>
    <w:p w:rsidR="00094066" w:rsidRPr="00042585" w:rsidP="00783B62">
      <w:pPr>
        <w:spacing w:line="360" w:lineRule="auto"/>
        <w:jc w:val="both"/>
        <w:rPr>
          <w:rFonts w:ascii="Times New Roman" w:hAnsi="Times New Roman" w:cs="Times New Roman"/>
          <w:sz w:val="24"/>
          <w:szCs w:val="24"/>
        </w:rPr>
      </w:pPr>
    </w:p>
    <w:tbl>
      <w:tblPr>
        <w:tblW w:w="0" w:type="auto"/>
        <w:jc w:val="center"/>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bottom w:w="0" w:type="dxa"/>
        </w:tblCellMar>
      </w:tblPr>
      <w:tblGrid>
        <w:gridCol w:w="3690"/>
        <w:gridCol w:w="720"/>
        <w:gridCol w:w="3870"/>
      </w:tblGrid>
      <w:tr>
        <w:tblPrEx>
          <w:tblW w:w="0" w:type="auto"/>
          <w:jc w:val="center"/>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bottom w:w="0" w:type="dxa"/>
          </w:tblCellMar>
        </w:tblPrEx>
        <w:trPr>
          <w:trHeight w:hRule="auto" w:val="0"/>
          <w:jc w:val="center"/>
        </w:trPr>
        <w:tc>
          <w:tcPr>
            <w:tcW w:w="3690" w:type="dxa"/>
            <w:tcBorders>
              <w:top w:val="nil"/>
              <w:left w:val="nil"/>
              <w:bottom w:val="nil"/>
              <w:right w:val="nil"/>
              <w:tl2br w:val="nil"/>
              <w:tr2bl w:val="nil"/>
            </w:tcBorders>
            <w:textDirection w:val="lrTb"/>
            <w:vAlign w:val="top"/>
          </w:tcPr>
          <w:p w:rsidR="002D0DF8" w:rsidRPr="00042585" w:rsidP="002D0DF8">
            <w:pPr>
              <w:suppressAutoHyphens/>
              <w:spacing w:line="360" w:lineRule="auto"/>
              <w:jc w:val="center"/>
              <w:rPr>
                <w:rFonts w:ascii="Times New Roman" w:hAnsi="Times New Roman" w:cs="Times New Roman"/>
                <w:b/>
                <w:bCs/>
                <w:sz w:val="24"/>
                <w:szCs w:val="24"/>
              </w:rPr>
            </w:pPr>
            <w:r w:rsidRPr="00042585">
              <w:rPr>
                <w:rFonts w:ascii="Times New Roman" w:hAnsi="Times New Roman" w:cs="Times New Roman"/>
                <w:b/>
                <w:bCs/>
                <w:sz w:val="24"/>
                <w:szCs w:val="24"/>
              </w:rPr>
              <w:t>Za</w:t>
            </w:r>
          </w:p>
          <w:p w:rsidR="002D0DF8" w:rsidRPr="00042585" w:rsidP="002D0DF8">
            <w:pPr>
              <w:suppressAutoHyphens/>
              <w:spacing w:line="360" w:lineRule="auto"/>
              <w:jc w:val="center"/>
              <w:rPr>
                <w:rFonts w:ascii="Times New Roman" w:hAnsi="Times New Roman" w:cs="Times New Roman"/>
                <w:b/>
                <w:bCs/>
                <w:sz w:val="24"/>
                <w:szCs w:val="24"/>
              </w:rPr>
            </w:pPr>
            <w:r w:rsidRPr="00042585">
              <w:rPr>
                <w:rFonts w:ascii="Times New Roman" w:hAnsi="Times New Roman" w:cs="Times New Roman"/>
                <w:b/>
                <w:bCs/>
                <w:sz w:val="24"/>
                <w:szCs w:val="24"/>
              </w:rPr>
              <w:t>Slovenskú republiku</w:t>
            </w:r>
          </w:p>
          <w:p w:rsidR="002D0DF8" w:rsidRPr="00042585" w:rsidP="002D0DF8">
            <w:pPr>
              <w:suppressAutoHyphens/>
              <w:spacing w:line="360" w:lineRule="auto"/>
              <w:jc w:val="center"/>
              <w:rPr>
                <w:rFonts w:ascii="Times New Roman" w:hAnsi="Times New Roman" w:cs="Times New Roman"/>
                <w:b/>
                <w:sz w:val="24"/>
                <w:szCs w:val="24"/>
              </w:rPr>
            </w:pPr>
          </w:p>
        </w:tc>
        <w:tc>
          <w:tcPr>
            <w:tcW w:w="720" w:type="dxa"/>
            <w:tcBorders>
              <w:top w:val="nil"/>
              <w:left w:val="nil"/>
              <w:bottom w:val="nil"/>
              <w:right w:val="nil"/>
              <w:tl2br w:val="nil"/>
              <w:tr2bl w:val="nil"/>
            </w:tcBorders>
            <w:textDirection w:val="lrTb"/>
            <w:vAlign w:val="top"/>
          </w:tcPr>
          <w:p w:rsidR="002D0DF8" w:rsidRPr="00042585" w:rsidP="002D0DF8">
            <w:pPr>
              <w:suppressAutoHyphens/>
              <w:spacing w:line="360" w:lineRule="auto"/>
              <w:jc w:val="center"/>
              <w:rPr>
                <w:rFonts w:ascii="Times New Roman" w:hAnsi="Times New Roman" w:cs="Times New Roman"/>
                <w:b/>
                <w:sz w:val="24"/>
                <w:szCs w:val="24"/>
              </w:rPr>
            </w:pPr>
          </w:p>
        </w:tc>
        <w:tc>
          <w:tcPr>
            <w:tcW w:w="3870" w:type="dxa"/>
            <w:tcBorders>
              <w:top w:val="nil"/>
              <w:left w:val="nil"/>
              <w:bottom w:val="nil"/>
              <w:right w:val="nil"/>
              <w:tl2br w:val="nil"/>
              <w:tr2bl w:val="nil"/>
            </w:tcBorders>
            <w:textDirection w:val="lrTb"/>
            <w:vAlign w:val="top"/>
          </w:tcPr>
          <w:p w:rsidR="002D0DF8" w:rsidRPr="00042585" w:rsidP="002D0DF8">
            <w:pPr>
              <w:pStyle w:val="Zkladntext"/>
              <w:spacing w:line="360" w:lineRule="auto"/>
              <w:jc w:val="center"/>
              <w:rPr>
                <w:rFonts w:ascii="Times New Roman" w:hAnsi="Times New Roman" w:cs="Times New Roman"/>
                <w:b/>
                <w:bCs/>
                <w:szCs w:val="24"/>
              </w:rPr>
            </w:pPr>
            <w:r w:rsidRPr="00042585">
              <w:rPr>
                <w:rFonts w:ascii="Times New Roman" w:hAnsi="Times New Roman" w:cs="Times New Roman"/>
                <w:b/>
                <w:bCs/>
                <w:szCs w:val="24"/>
              </w:rPr>
              <w:t xml:space="preserve">Za </w:t>
            </w:r>
          </w:p>
          <w:p w:rsidR="002D0DF8" w:rsidRPr="00042585" w:rsidP="002D0DF8">
            <w:pPr>
              <w:pStyle w:val="Zkladntext"/>
              <w:spacing w:line="360" w:lineRule="auto"/>
              <w:jc w:val="center"/>
              <w:rPr>
                <w:rFonts w:ascii="Times New Roman" w:hAnsi="Times New Roman" w:cs="Times New Roman"/>
                <w:b/>
                <w:bCs/>
                <w:szCs w:val="24"/>
              </w:rPr>
            </w:pPr>
            <w:r w:rsidRPr="00042585">
              <w:rPr>
                <w:rFonts w:ascii="Times New Roman" w:hAnsi="Times New Roman" w:cs="Times New Roman"/>
                <w:b/>
                <w:bCs/>
                <w:szCs w:val="24"/>
              </w:rPr>
              <w:t>Libanonskú republiku</w:t>
            </w:r>
          </w:p>
          <w:p w:rsidR="002D0DF8" w:rsidRPr="00042585" w:rsidP="002D0DF8">
            <w:pPr>
              <w:suppressAutoHyphens/>
              <w:spacing w:line="360" w:lineRule="auto"/>
              <w:jc w:val="center"/>
              <w:rPr>
                <w:rFonts w:ascii="Times New Roman" w:hAnsi="Times New Roman" w:cs="Times New Roman"/>
                <w:b/>
                <w:sz w:val="24"/>
                <w:szCs w:val="24"/>
              </w:rPr>
            </w:pPr>
          </w:p>
        </w:tc>
      </w:tr>
      <w:tr>
        <w:tblPrEx>
          <w:tblW w:w="0" w:type="auto"/>
          <w:jc w:val="center"/>
          <w:tblInd w:w="108" w:type="dxa"/>
          <w:tblLayout w:type="fixed"/>
          <w:tblCellMar>
            <w:top w:w="0" w:type="dxa"/>
            <w:bottom w:w="0" w:type="dxa"/>
          </w:tblCellMar>
        </w:tblPrEx>
        <w:trPr>
          <w:trHeight w:hRule="auto" w:val="0"/>
          <w:jc w:val="center"/>
        </w:trPr>
        <w:tc>
          <w:tcPr>
            <w:tcW w:w="3690" w:type="dxa"/>
            <w:tcBorders>
              <w:top w:val="nil"/>
              <w:left w:val="nil"/>
              <w:bottom w:val="nil"/>
              <w:right w:val="nil"/>
              <w:tl2br w:val="nil"/>
              <w:tr2bl w:val="nil"/>
            </w:tcBorders>
            <w:textDirection w:val="lrTb"/>
            <w:vAlign w:val="top"/>
          </w:tcPr>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Ľubomír Jahnátek</w:t>
            </w:r>
          </w:p>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 xml:space="preserve">Minister </w:t>
            </w:r>
            <w:r>
              <w:rPr>
                <w:rFonts w:ascii="Times New Roman" w:hAnsi="Times New Roman" w:cs="Times New Roman"/>
                <w:b/>
                <w:sz w:val="24"/>
                <w:szCs w:val="24"/>
              </w:rPr>
              <w:t>hospodárstva</w:t>
            </w:r>
          </w:p>
          <w:p w:rsidR="002D0DF8" w:rsidRPr="002D0DF8" w:rsidP="002D0DF8">
            <w:pPr>
              <w:suppressAutoHyphens/>
              <w:spacing w:line="360" w:lineRule="auto"/>
              <w:jc w:val="center"/>
              <w:rPr>
                <w:rFonts w:ascii="Times New Roman" w:hAnsi="Times New Roman" w:cs="Times New Roman"/>
                <w:b/>
                <w:sz w:val="24"/>
                <w:szCs w:val="24"/>
              </w:rPr>
            </w:pPr>
          </w:p>
        </w:tc>
        <w:tc>
          <w:tcPr>
            <w:tcW w:w="720" w:type="dxa"/>
            <w:tcBorders>
              <w:top w:val="nil"/>
              <w:left w:val="nil"/>
              <w:bottom w:val="nil"/>
              <w:right w:val="nil"/>
              <w:tl2br w:val="nil"/>
              <w:tr2bl w:val="nil"/>
            </w:tcBorders>
            <w:textDirection w:val="lrTb"/>
            <w:vAlign w:val="top"/>
          </w:tcPr>
          <w:p w:rsidR="002D0DF8" w:rsidRPr="002D0DF8" w:rsidP="002D0DF8">
            <w:pPr>
              <w:suppressAutoHyphens/>
              <w:spacing w:line="360" w:lineRule="auto"/>
              <w:jc w:val="center"/>
              <w:rPr>
                <w:rFonts w:ascii="Times New Roman" w:hAnsi="Times New Roman" w:cs="Times New Roman"/>
                <w:b/>
                <w:sz w:val="24"/>
                <w:szCs w:val="24"/>
              </w:rPr>
            </w:pPr>
          </w:p>
        </w:tc>
        <w:tc>
          <w:tcPr>
            <w:tcW w:w="3870" w:type="dxa"/>
            <w:tcBorders>
              <w:top w:val="nil"/>
              <w:left w:val="nil"/>
              <w:bottom w:val="nil"/>
              <w:right w:val="nil"/>
              <w:tl2br w:val="nil"/>
              <w:tr2bl w:val="nil"/>
            </w:tcBorders>
            <w:textDirection w:val="lrTb"/>
            <w:vAlign w:val="top"/>
          </w:tcPr>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Mohammed Shatah</w:t>
            </w:r>
          </w:p>
          <w:p w:rsidR="002D0DF8" w:rsidRPr="002D0DF8" w:rsidP="002D0DF8">
            <w:pPr>
              <w:suppressAutoHyphens/>
              <w:jc w:val="center"/>
              <w:rPr>
                <w:rFonts w:ascii="Times New Roman" w:hAnsi="Times New Roman" w:cs="Times New Roman"/>
                <w:b/>
                <w:sz w:val="24"/>
                <w:szCs w:val="24"/>
              </w:rPr>
            </w:pPr>
            <w:r w:rsidRPr="002D0DF8">
              <w:rPr>
                <w:rFonts w:ascii="Times New Roman" w:hAnsi="Times New Roman" w:cs="Times New Roman"/>
                <w:b/>
                <w:sz w:val="24"/>
                <w:szCs w:val="24"/>
              </w:rPr>
              <w:t xml:space="preserve">Minister </w:t>
            </w:r>
            <w:r>
              <w:rPr>
                <w:rFonts w:ascii="Times New Roman" w:hAnsi="Times New Roman" w:cs="Times New Roman"/>
                <w:b/>
                <w:sz w:val="24"/>
                <w:szCs w:val="24"/>
              </w:rPr>
              <w:t>financií</w:t>
            </w:r>
          </w:p>
          <w:p w:rsidR="002D0DF8" w:rsidRPr="002D0DF8" w:rsidP="002D0DF8">
            <w:pPr>
              <w:suppressAutoHyphens/>
              <w:spacing w:line="360" w:lineRule="auto"/>
              <w:jc w:val="center"/>
              <w:rPr>
                <w:rFonts w:ascii="Times New Roman" w:hAnsi="Times New Roman" w:cs="Times New Roman"/>
                <w:b/>
                <w:sz w:val="24"/>
                <w:szCs w:val="24"/>
              </w:rPr>
            </w:pPr>
          </w:p>
        </w:tc>
      </w:tr>
    </w:tbl>
    <w:p w:rsidR="00BA006F" w:rsidRPr="00042585" w:rsidP="00783B62">
      <w:pPr>
        <w:spacing w:line="360" w:lineRule="auto"/>
        <w:rPr>
          <w:rFonts w:ascii="Times New Roman" w:hAnsi="Times New Roman" w:cs="Times New Roman"/>
          <w:sz w:val="24"/>
          <w:szCs w:val="24"/>
        </w:rPr>
      </w:pPr>
    </w:p>
    <w:sectPr>
      <w:headerReference w:type="even" r:id="rId4"/>
      <w:footerReference w:type="even" r:id="rId5"/>
      <w:footerReference w:type="default" r:id="rId6"/>
      <w:pgSz w:w="11906" w:h="16838"/>
      <w:pgMar w:top="1729" w:right="1729" w:bottom="1729" w:left="1871" w:header="709" w:footer="709"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Marlett">
    <w:panose1 w:val="00000000000000000000"/>
    <w:charset w:val="00"/>
    <w:family w:val="auto"/>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C" w:rsidP="002C58C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8209C" w:rsidP="00326F77">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C" w:rsidP="00326F77">
    <w:pPr>
      <w:pStyle w:val="Footer"/>
      <w:ind w:right="360"/>
      <w:rPr>
        <w:rFonts w:ascii="Times New Roman" w:hAnsi="Times New Roman"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C" w:rsidP="00686F38">
    <w:pPr>
      <w:pStyle w:val="Head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8209C">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83C"/>
    <w:multiLevelType w:val="singleLevel"/>
    <w:tmpl w:val="ADE0DD18"/>
    <w:lvl w:ilvl="0">
      <w:start w:val="1"/>
      <w:numFmt w:val="bullet"/>
      <w:pStyle w:val="odrka2"/>
      <w:lvlText w:val=""/>
      <w:lvlJc w:val="left"/>
      <w:pPr>
        <w:tabs>
          <w:tab w:val="num" w:pos="720"/>
        </w:tabs>
        <w:ind w:left="0"/>
      </w:pPr>
      <w:rPr>
        <w:rFonts w:ascii="Marlett" w:hAnsi="Marlett"/>
        <w:b/>
        <w:i w:val="0"/>
        <w:rtl w:val="0"/>
      </w:rPr>
    </w:lvl>
  </w:abstractNum>
  <w:abstractNum w:abstractNumId="1">
    <w:nsid w:val="099B3CE3"/>
    <w:multiLevelType w:val="hybridMultilevel"/>
    <w:tmpl w:val="2B2ECEB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E205A1"/>
    <w:multiLevelType w:val="singleLevel"/>
    <w:tmpl w:val="2292BB72"/>
    <w:lvl w:ilvl="0">
      <w:start w:val="1"/>
      <w:numFmt w:val="decimal"/>
      <w:lvlText w:val="%1."/>
      <w:lvlJc w:val="left"/>
      <w:pPr>
        <w:tabs>
          <w:tab w:val="num" w:pos="360"/>
        </w:tabs>
        <w:ind w:left="360" w:hanging="360"/>
      </w:pPr>
    </w:lvl>
  </w:abstractNum>
  <w:abstractNum w:abstractNumId="3">
    <w:nsid w:val="0C0417CE"/>
    <w:multiLevelType w:val="hybridMultilevel"/>
    <w:tmpl w:val="1E74A602"/>
    <w:lvl w:ilvl="0">
      <w:start w:val="1"/>
      <w:numFmt w:val="lowerLetter"/>
      <w:lvlText w:val="%1)"/>
      <w:lvlJc w:val="left"/>
      <w:pPr>
        <w:tabs>
          <w:tab w:val="num" w:pos="1080"/>
        </w:tabs>
        <w:ind w:left="1080" w:hanging="360"/>
      </w:pPr>
      <w:rPr>
        <w:b w:val="0"/>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0336D3"/>
    <w:multiLevelType w:val="multilevel"/>
    <w:tmpl w:val="66E6EE2C"/>
    <w:lvl w:ilvl="0">
      <w:start w:val="1"/>
      <w:numFmt w:val="decimal"/>
      <w:pStyle w:val="Kniha-Nadpis1"/>
      <w:lvlText w:val="%1."/>
      <w:lvlJc w:val="left"/>
      <w:pPr>
        <w:tabs>
          <w:tab w:val="num" w:pos="1701"/>
        </w:tabs>
        <w:ind w:left="6747" w:hanging="6747"/>
      </w:pPr>
    </w:lvl>
    <w:lvl w:ilvl="1">
      <w:start w:val="1"/>
      <w:numFmt w:val="decimal"/>
      <w:lvlText w:val="%1.%2."/>
      <w:lvlJc w:val="left"/>
      <w:pPr>
        <w:tabs>
          <w:tab w:val="num" w:pos="792"/>
        </w:tabs>
        <w:ind w:left="1588" w:hanging="1588"/>
      </w:pPr>
    </w:lvl>
    <w:lvl w:ilvl="2">
      <w:start w:val="1"/>
      <w:numFmt w:val="decimal"/>
      <w:lvlText w:val="%1.%2.%3."/>
      <w:lvlJc w:val="left"/>
      <w:pPr>
        <w:tabs>
          <w:tab w:val="num" w:pos="1224"/>
        </w:tabs>
        <w:ind w:left="2495" w:hanging="2495"/>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7567759"/>
    <w:multiLevelType w:val="hybridMultilevel"/>
    <w:tmpl w:val="DDC8DC7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B37645"/>
    <w:multiLevelType w:val="hybridMultilevel"/>
    <w:tmpl w:val="E7706DD4"/>
    <w:lvl w:ilvl="0">
      <w:start w:val="1"/>
      <w:numFmt w:val="decimal"/>
      <w:lvlText w:val="%1."/>
      <w:lvlJc w:val="left"/>
      <w:pPr>
        <w:tabs>
          <w:tab w:val="num" w:pos="1069"/>
        </w:tabs>
        <w:ind w:left="1069"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7E1D65"/>
    <w:multiLevelType w:val="multilevel"/>
    <w:tmpl w:val="C44415F8"/>
    <w:lvl w:ilvl="0">
      <w:start w:val="1"/>
      <w:numFmt w:val="decimal"/>
      <w:pStyle w:val="Kniha-Nadpis4"/>
      <w:lvlText w:val="%1."/>
      <w:lvlJc w:val="left"/>
      <w:pPr>
        <w:tabs>
          <w:tab w:val="num" w:pos="1069"/>
        </w:tabs>
        <w:ind w:left="6663" w:hanging="5954"/>
      </w:pPr>
    </w:lvl>
    <w:lvl w:ilvl="1">
      <w:start w:val="1"/>
      <w:numFmt w:val="decimal"/>
      <w:lvlText w:val="%1.%2."/>
      <w:lvlJc w:val="left"/>
      <w:pPr>
        <w:tabs>
          <w:tab w:val="num" w:pos="1501"/>
        </w:tabs>
        <w:ind w:left="2297" w:hanging="1588"/>
      </w:pPr>
    </w:lvl>
    <w:lvl w:ilvl="2">
      <w:start w:val="1"/>
      <w:numFmt w:val="decimal"/>
      <w:lvlText w:val="%1.%2.%3."/>
      <w:lvlJc w:val="left"/>
      <w:pPr>
        <w:tabs>
          <w:tab w:val="num" w:pos="1933"/>
        </w:tabs>
        <w:ind w:left="3204" w:hanging="2495"/>
      </w:pPr>
    </w:lvl>
    <w:lvl w:ilvl="3">
      <w:start w:val="1"/>
      <w:numFmt w:val="decimal"/>
      <w:lvlText w:val="%1.%2.%3.%4."/>
      <w:lvlJc w:val="left"/>
      <w:pPr>
        <w:tabs>
          <w:tab w:val="num" w:pos="2437"/>
        </w:tabs>
        <w:ind w:left="4026" w:hanging="3402"/>
      </w:pPr>
    </w:lvl>
    <w:lvl w:ilvl="4">
      <w:start w:val="1"/>
      <w:numFmt w:val="decimal"/>
      <w:lvlText w:val="%1.%2.%3.%4.%5."/>
      <w:lvlJc w:val="left"/>
      <w:pPr>
        <w:tabs>
          <w:tab w:val="num" w:pos="2941"/>
        </w:tabs>
        <w:ind w:left="2941" w:hanging="792"/>
      </w:pPr>
    </w:lvl>
    <w:lvl w:ilvl="5">
      <w:start w:val="1"/>
      <w:numFmt w:val="decimal"/>
      <w:lvlText w:val="%1.%2.%3.%4.%5.%6."/>
      <w:lvlJc w:val="left"/>
      <w:pPr>
        <w:tabs>
          <w:tab w:val="num" w:pos="3445"/>
        </w:tabs>
        <w:ind w:left="3445" w:hanging="936"/>
      </w:pPr>
    </w:lvl>
    <w:lvl w:ilvl="6">
      <w:start w:val="1"/>
      <w:numFmt w:val="decimal"/>
      <w:lvlText w:val="%1.%2.%3.%4.%5.%6.%7."/>
      <w:lvlJc w:val="left"/>
      <w:pPr>
        <w:tabs>
          <w:tab w:val="num" w:pos="3949"/>
        </w:tabs>
        <w:ind w:left="3949" w:hanging="1080"/>
      </w:pPr>
    </w:lvl>
    <w:lvl w:ilvl="7">
      <w:start w:val="1"/>
      <w:numFmt w:val="decimal"/>
      <w:lvlText w:val="%1.%2.%3.%4.%5.%6.%7.%8."/>
      <w:lvlJc w:val="left"/>
      <w:pPr>
        <w:tabs>
          <w:tab w:val="num" w:pos="4453"/>
        </w:tabs>
        <w:ind w:left="4453" w:hanging="1224"/>
      </w:pPr>
    </w:lvl>
    <w:lvl w:ilvl="8">
      <w:start w:val="1"/>
      <w:numFmt w:val="decimal"/>
      <w:lvlText w:val="%1.%2.%3.%4.%5.%6.%7.%8.%9."/>
      <w:lvlJc w:val="left"/>
      <w:pPr>
        <w:tabs>
          <w:tab w:val="num" w:pos="5029"/>
        </w:tabs>
        <w:ind w:left="5029" w:hanging="1440"/>
      </w:pPr>
    </w:lvl>
  </w:abstractNum>
  <w:abstractNum w:abstractNumId="8">
    <w:nsid w:val="1AA9765C"/>
    <w:multiLevelType w:val="hybridMultilevel"/>
    <w:tmpl w:val="D842E22C"/>
    <w:lvl w:ilvl="0">
      <w:start w:val="1"/>
      <w:numFmt w:val="lowerLetter"/>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val="0"/>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F8F6D4C"/>
    <w:multiLevelType w:val="singleLevel"/>
    <w:tmpl w:val="041B0017"/>
    <w:lvl w:ilvl="0">
      <w:start w:val="1"/>
      <w:numFmt w:val="lowerLetter"/>
      <w:lvlText w:val="%1)"/>
      <w:lvlJc w:val="left"/>
      <w:pPr>
        <w:tabs>
          <w:tab w:val="num" w:pos="360"/>
        </w:tabs>
        <w:ind w:left="360" w:hanging="360"/>
      </w:pPr>
    </w:lvl>
  </w:abstractNum>
  <w:abstractNum w:abstractNumId="10">
    <w:nsid w:val="2DFA03E4"/>
    <w:multiLevelType w:val="hybridMultilevel"/>
    <w:tmpl w:val="E7FC53E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Arial Narrow" w:hAnsi="Arial Narrow"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F92D7A"/>
    <w:multiLevelType w:val="hybridMultilevel"/>
    <w:tmpl w:val="CCDC9EA0"/>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EC6A91"/>
    <w:multiLevelType w:val="hybridMultilevel"/>
    <w:tmpl w:val="0D224390"/>
    <w:lvl w:ilvl="0">
      <w:start w:val="1"/>
      <w:numFmt w:val="lowerRoman"/>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587656"/>
    <w:multiLevelType w:val="hybridMultilevel"/>
    <w:tmpl w:val="03F4015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9602AC"/>
    <w:multiLevelType w:val="hybridMultilevel"/>
    <w:tmpl w:val="3924790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784FE2"/>
    <w:multiLevelType w:val="multilevel"/>
    <w:tmpl w:val="9D7621D6"/>
    <w:lvl w:ilvl="0">
      <w:start w:val="1"/>
      <w:numFmt w:val="decimal"/>
      <w:pStyle w:val="Kniha-Nadpis3"/>
      <w:lvlText w:val="%1."/>
      <w:lvlJc w:val="left"/>
      <w:pPr>
        <w:tabs>
          <w:tab w:val="num" w:pos="360"/>
        </w:tabs>
        <w:ind w:left="5954" w:hanging="5954"/>
      </w:pPr>
    </w:lvl>
    <w:lvl w:ilvl="1">
      <w:start w:val="1"/>
      <w:numFmt w:val="decimal"/>
      <w:lvlText w:val="%1.%2."/>
      <w:lvlJc w:val="left"/>
      <w:pPr>
        <w:tabs>
          <w:tab w:val="num" w:pos="792"/>
        </w:tabs>
        <w:ind w:left="1588" w:hanging="1588"/>
      </w:pPr>
    </w:lvl>
    <w:lvl w:ilvl="2">
      <w:start w:val="1"/>
      <w:numFmt w:val="decimal"/>
      <w:lvlText w:val="%1.%2.%3."/>
      <w:lvlJc w:val="left"/>
      <w:pPr>
        <w:tabs>
          <w:tab w:val="num" w:pos="1224"/>
        </w:tabs>
        <w:ind w:left="2495" w:hanging="2495"/>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BF1505A"/>
    <w:multiLevelType w:val="hybridMultilevel"/>
    <w:tmpl w:val="6312081A"/>
    <w:lvl w:ilvl="0">
      <w:start w:val="1"/>
      <w:numFmt w:val="decimal"/>
      <w:lvlText w:val="%1."/>
      <w:lvlJc w:val="left"/>
      <w:pPr>
        <w:tabs>
          <w:tab w:val="num" w:pos="360"/>
        </w:tabs>
        <w:ind w:left="36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055568"/>
    <w:multiLevelType w:val="hybridMultilevel"/>
    <w:tmpl w:val="7992550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571F87"/>
    <w:multiLevelType w:val="hybridMultilevel"/>
    <w:tmpl w:val="49B29536"/>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630C02"/>
    <w:multiLevelType w:val="hybridMultilevel"/>
    <w:tmpl w:val="CA9654A6"/>
    <w:lvl w:ilvl="0">
      <w:start w:val="1"/>
      <w:numFmt w:val="decimal"/>
      <w:lvlText w:val="%1."/>
      <w:lvlJc w:val="left"/>
      <w:pPr>
        <w:tabs>
          <w:tab w:val="num" w:pos="1069"/>
        </w:tabs>
        <w:ind w:left="106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4B0901"/>
    <w:multiLevelType w:val="singleLevel"/>
    <w:tmpl w:val="041B0017"/>
    <w:lvl w:ilvl="0">
      <w:start w:val="1"/>
      <w:numFmt w:val="lowerLetter"/>
      <w:lvlText w:val="%1)"/>
      <w:lvlJc w:val="left"/>
      <w:pPr>
        <w:tabs>
          <w:tab w:val="num" w:pos="360"/>
        </w:tabs>
        <w:ind w:left="360" w:hanging="360"/>
      </w:pPr>
    </w:lvl>
  </w:abstractNum>
  <w:abstractNum w:abstractNumId="21">
    <w:nsid w:val="586B4625"/>
    <w:multiLevelType w:val="hybridMultilevel"/>
    <w:tmpl w:val="7C30AC94"/>
    <w:lvl w:ilvl="0">
      <w:start w:val="1"/>
      <w:numFmt w:val="decimal"/>
      <w:lvlText w:val="%1."/>
      <w:lvlJc w:val="left"/>
      <w:pPr>
        <w:tabs>
          <w:tab w:val="num" w:pos="1069"/>
        </w:tabs>
        <w:ind w:left="1069"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E96F41"/>
    <w:multiLevelType w:val="multilevel"/>
    <w:tmpl w:val="7E2CD570"/>
    <w:lvl w:ilvl="0">
      <w:start w:val="1"/>
      <w:numFmt w:val="decimal"/>
      <w:pStyle w:val="Kniha-Nadpis2"/>
      <w:lvlText w:val="%1."/>
      <w:lvlJc w:val="left"/>
      <w:pPr>
        <w:tabs>
          <w:tab w:val="num" w:pos="360"/>
        </w:tabs>
        <w:ind w:left="360" w:hanging="360"/>
      </w:pPr>
    </w:lvl>
    <w:lvl w:ilvl="1">
      <w:start w:val="1"/>
      <w:numFmt w:val="decimal"/>
      <w:lvlText w:val="%1.%2."/>
      <w:lvlJc w:val="left"/>
      <w:pPr>
        <w:tabs>
          <w:tab w:val="num" w:pos="792"/>
        </w:tabs>
        <w:ind w:left="1588" w:hanging="1588"/>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2F0D62"/>
    <w:multiLevelType w:val="hybridMultilevel"/>
    <w:tmpl w:val="37D8EB50"/>
    <w:lvl w:ilvl="0">
      <w:start w:val="1"/>
      <w:numFmt w:val="lowerLetter"/>
      <w:lvlText w:val="%1)"/>
      <w:lvlJc w:val="left"/>
      <w:pPr>
        <w:tabs>
          <w:tab w:val="num" w:pos="1080"/>
        </w:tabs>
        <w:ind w:left="1080" w:hanging="360"/>
      </w:pPr>
      <w:rPr>
        <w:b w:val="0"/>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3A760C"/>
    <w:multiLevelType w:val="hybridMultilevel"/>
    <w:tmpl w:val="E3F4A420"/>
    <w:lvl w:ilvl="0">
      <w:start w:val="1"/>
      <w:numFmt w:val="decimal"/>
      <w:lvlText w:val="%1."/>
      <w:lvlJc w:val="left"/>
      <w:pPr>
        <w:tabs>
          <w:tab w:val="num" w:pos="3240"/>
        </w:tabs>
        <w:ind w:left="324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07D49E7"/>
    <w:multiLevelType w:val="hybridMultilevel"/>
    <w:tmpl w:val="E3723A9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9A1901"/>
    <w:multiLevelType w:val="hybridMultilevel"/>
    <w:tmpl w:val="492C79B2"/>
    <w:lvl w:ilvl="0">
      <w:start w:val="1"/>
      <w:numFmt w:val="decimal"/>
      <w:lvlText w:val="%1."/>
      <w:lvlJc w:val="left"/>
      <w:pPr>
        <w:tabs>
          <w:tab w:val="num" w:pos="1069"/>
        </w:tabs>
        <w:ind w:left="1069" w:hanging="360"/>
      </w:pPr>
      <w:rPr>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163924"/>
    <w:multiLevelType w:val="hybridMultilevel"/>
    <w:tmpl w:val="0E3C88C0"/>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22"/>
  </w:num>
  <w:num w:numId="2">
    <w:abstractNumId w:val="15"/>
  </w:num>
  <w:num w:numId="3">
    <w:abstractNumId w:val="7"/>
  </w:num>
  <w:num w:numId="4">
    <w:abstractNumId w:val="4"/>
  </w:num>
  <w:num w:numId="5">
    <w:abstractNumId w:val="20"/>
  </w:num>
  <w:num w:numId="6">
    <w:abstractNumId w:val="0"/>
  </w:num>
  <w:num w:numId="7">
    <w:abstractNumId w:val="2"/>
  </w:num>
  <w:num w:numId="8">
    <w:abstractNumId w:val="27"/>
  </w:num>
  <w:num w:numId="9">
    <w:abstractNumId w:val="9"/>
  </w:num>
  <w:num w:numId="10">
    <w:abstractNumId w:val="8"/>
  </w:num>
  <w:num w:numId="11">
    <w:abstractNumId w:val="17"/>
  </w:num>
  <w:num w:numId="12">
    <w:abstractNumId w:val="5"/>
  </w:num>
  <w:num w:numId="13">
    <w:abstractNumId w:val="16"/>
  </w:num>
  <w:num w:numId="14">
    <w:abstractNumId w:val="1"/>
  </w:num>
  <w:num w:numId="15">
    <w:abstractNumId w:val="10"/>
  </w:num>
  <w:num w:numId="16">
    <w:abstractNumId w:val="25"/>
  </w:num>
  <w:num w:numId="17">
    <w:abstractNumId w:val="18"/>
  </w:num>
  <w:num w:numId="18">
    <w:abstractNumId w:val="26"/>
  </w:num>
  <w:num w:numId="19">
    <w:abstractNumId w:val="11"/>
  </w:num>
  <w:num w:numId="20">
    <w:abstractNumId w:val="19"/>
  </w:num>
  <w:num w:numId="21">
    <w:abstractNumId w:val="21"/>
  </w:num>
  <w:num w:numId="22">
    <w:abstractNumId w:val="14"/>
  </w:num>
  <w:num w:numId="23">
    <w:abstractNumId w:val="13"/>
  </w:num>
  <w:num w:numId="24">
    <w:abstractNumId w:val="3"/>
  </w:num>
  <w:num w:numId="25">
    <w:abstractNumId w:val="24"/>
  </w:num>
  <w:num w:numId="26">
    <w:abstractNumId w:val="6"/>
  </w:num>
  <w:num w:numId="27">
    <w:abstractNumId w:val="23"/>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42585"/>
    <w:rsid w:val="000575D9"/>
    <w:rsid w:val="0007064F"/>
    <w:rsid w:val="00074D77"/>
    <w:rsid w:val="0008209C"/>
    <w:rsid w:val="00094066"/>
    <w:rsid w:val="000A112A"/>
    <w:rsid w:val="000A2266"/>
    <w:rsid w:val="000E5D57"/>
    <w:rsid w:val="001236F3"/>
    <w:rsid w:val="001410AE"/>
    <w:rsid w:val="00141231"/>
    <w:rsid w:val="00143258"/>
    <w:rsid w:val="00154000"/>
    <w:rsid w:val="00211C38"/>
    <w:rsid w:val="0021323E"/>
    <w:rsid w:val="00226EFE"/>
    <w:rsid w:val="0027139D"/>
    <w:rsid w:val="002937A6"/>
    <w:rsid w:val="002B18A8"/>
    <w:rsid w:val="002B40D8"/>
    <w:rsid w:val="002C1E87"/>
    <w:rsid w:val="002C46B7"/>
    <w:rsid w:val="002C58CC"/>
    <w:rsid w:val="002D0DF8"/>
    <w:rsid w:val="002F3F22"/>
    <w:rsid w:val="003079C5"/>
    <w:rsid w:val="003123B6"/>
    <w:rsid w:val="00326F77"/>
    <w:rsid w:val="00355994"/>
    <w:rsid w:val="003753E7"/>
    <w:rsid w:val="003B4456"/>
    <w:rsid w:val="003F68B4"/>
    <w:rsid w:val="004032FE"/>
    <w:rsid w:val="00450637"/>
    <w:rsid w:val="00470250"/>
    <w:rsid w:val="004A3A20"/>
    <w:rsid w:val="004B5A3E"/>
    <w:rsid w:val="00545722"/>
    <w:rsid w:val="00547677"/>
    <w:rsid w:val="00550CBD"/>
    <w:rsid w:val="005B0EFB"/>
    <w:rsid w:val="005B4747"/>
    <w:rsid w:val="005C4C3B"/>
    <w:rsid w:val="006040A8"/>
    <w:rsid w:val="00611516"/>
    <w:rsid w:val="00631B8C"/>
    <w:rsid w:val="00633E9C"/>
    <w:rsid w:val="006608F4"/>
    <w:rsid w:val="00686F38"/>
    <w:rsid w:val="006A290A"/>
    <w:rsid w:val="006C31F6"/>
    <w:rsid w:val="007172E7"/>
    <w:rsid w:val="00746F27"/>
    <w:rsid w:val="0075751C"/>
    <w:rsid w:val="00783B62"/>
    <w:rsid w:val="007A0422"/>
    <w:rsid w:val="007B18D2"/>
    <w:rsid w:val="007C0A88"/>
    <w:rsid w:val="007C588E"/>
    <w:rsid w:val="007F1F76"/>
    <w:rsid w:val="00862E2A"/>
    <w:rsid w:val="00865F2E"/>
    <w:rsid w:val="008B00D1"/>
    <w:rsid w:val="008D3F42"/>
    <w:rsid w:val="008E7996"/>
    <w:rsid w:val="00912BD2"/>
    <w:rsid w:val="0099175A"/>
    <w:rsid w:val="009A5465"/>
    <w:rsid w:val="009A5746"/>
    <w:rsid w:val="009A6789"/>
    <w:rsid w:val="009C47CA"/>
    <w:rsid w:val="009C53CB"/>
    <w:rsid w:val="009F25B8"/>
    <w:rsid w:val="00A12950"/>
    <w:rsid w:val="00A16771"/>
    <w:rsid w:val="00AB77D5"/>
    <w:rsid w:val="00AD2FFC"/>
    <w:rsid w:val="00B00C4D"/>
    <w:rsid w:val="00B32432"/>
    <w:rsid w:val="00BA006F"/>
    <w:rsid w:val="00BD4429"/>
    <w:rsid w:val="00C1124A"/>
    <w:rsid w:val="00C3612D"/>
    <w:rsid w:val="00C42178"/>
    <w:rsid w:val="00C4747E"/>
    <w:rsid w:val="00C5149C"/>
    <w:rsid w:val="00C965BA"/>
    <w:rsid w:val="00CC1DA6"/>
    <w:rsid w:val="00CE4F6E"/>
    <w:rsid w:val="00CE521A"/>
    <w:rsid w:val="00D048D6"/>
    <w:rsid w:val="00D26D84"/>
    <w:rsid w:val="00D30B43"/>
    <w:rsid w:val="00D4332C"/>
    <w:rsid w:val="00D60150"/>
    <w:rsid w:val="00D67478"/>
    <w:rsid w:val="00DA0A86"/>
    <w:rsid w:val="00DD35CC"/>
    <w:rsid w:val="00DD370B"/>
    <w:rsid w:val="00E73B9D"/>
    <w:rsid w:val="00E91F71"/>
    <w:rsid w:val="00EB69A7"/>
    <w:rsid w:val="00ED0925"/>
    <w:rsid w:val="00ED5A34"/>
    <w:rsid w:val="00F00590"/>
    <w:rsid w:val="00F31937"/>
    <w:rsid w:val="00FD3F9B"/>
    <w:rsid w:val="00FE4D6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27"/>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uiPriority w:val="9"/>
    <w:qFormat/>
    <w:rsid w:val="00BA006F"/>
    <w:pPr>
      <w:keepNext/>
      <w:spacing w:before="240" w:after="60"/>
      <w:jc w:val="left"/>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Kniha-Nadpis1">
    <w:name w:val="Kniha - Nadpis 1"/>
    <w:basedOn w:val="Heading1"/>
    <w:rsid w:val="00BA006F"/>
    <w:pPr>
      <w:numPr>
        <w:ilvl w:val="0"/>
        <w:numId w:val="4"/>
      </w:numPr>
      <w:tabs>
        <w:tab w:val="left" w:pos="1701"/>
      </w:tabs>
      <w:spacing w:before="0" w:after="0" w:line="720" w:lineRule="auto"/>
      <w:ind w:left="6747" w:hanging="6747"/>
      <w:jc w:val="both"/>
    </w:pPr>
    <w:rPr>
      <w:rFonts w:ascii="Bookman Old Style" w:hAnsi="Bookman Old Style" w:cs="Times New Roman"/>
      <w:smallCaps/>
      <w:kern w:val="0"/>
      <w:sz w:val="36"/>
      <w:szCs w:val="36"/>
    </w:rPr>
  </w:style>
  <w:style w:type="paragraph" w:customStyle="1" w:styleId="Kniha-Nadpis2">
    <w:name w:val="Kniha - Nadpis 2"/>
    <w:basedOn w:val="Heading1"/>
    <w:rsid w:val="00BA006F"/>
    <w:pPr>
      <w:numPr>
        <w:ilvl w:val="0"/>
        <w:numId w:val="1"/>
      </w:numPr>
      <w:tabs>
        <w:tab w:val="left" w:pos="360"/>
      </w:tabs>
      <w:spacing w:before="0" w:after="0" w:line="600" w:lineRule="auto"/>
      <w:ind w:left="360" w:hanging="360"/>
      <w:jc w:val="both"/>
    </w:pPr>
    <w:rPr>
      <w:rFonts w:ascii="Bookman Old Style" w:hAnsi="Bookman Old Style" w:cs="Times New Roman"/>
      <w:smallCaps/>
      <w:kern w:val="0"/>
    </w:rPr>
  </w:style>
  <w:style w:type="paragraph" w:customStyle="1" w:styleId="Kniha-Nadpis3">
    <w:name w:val="Kniha - Nadpis 3"/>
    <w:basedOn w:val="Heading1"/>
    <w:rsid w:val="00BA006F"/>
    <w:pPr>
      <w:numPr>
        <w:ilvl w:val="0"/>
        <w:numId w:val="2"/>
      </w:numPr>
      <w:tabs>
        <w:tab w:val="left" w:pos="360"/>
      </w:tabs>
      <w:spacing w:before="0" w:after="0" w:line="480" w:lineRule="auto"/>
      <w:ind w:left="5954" w:hanging="5954"/>
      <w:jc w:val="both"/>
    </w:pPr>
    <w:rPr>
      <w:rFonts w:ascii="Bookman Old Style" w:hAnsi="Bookman Old Style" w:cs="Times New Roman"/>
      <w:smallCaps/>
      <w:kern w:val="0"/>
      <w:sz w:val="28"/>
      <w:szCs w:val="28"/>
    </w:rPr>
  </w:style>
  <w:style w:type="paragraph" w:customStyle="1" w:styleId="Kniha-Nadpis4">
    <w:name w:val="Kniha - Nadpis 4"/>
    <w:basedOn w:val="Heading1"/>
    <w:rsid w:val="00BA006F"/>
    <w:pPr>
      <w:numPr>
        <w:ilvl w:val="0"/>
        <w:numId w:val="3"/>
      </w:numPr>
      <w:tabs>
        <w:tab w:val="left" w:pos="1069"/>
      </w:tabs>
      <w:spacing w:before="0" w:after="0" w:line="360" w:lineRule="auto"/>
      <w:ind w:left="6663" w:hanging="5954"/>
      <w:jc w:val="both"/>
    </w:pPr>
    <w:rPr>
      <w:rFonts w:ascii="Bookman Old Style" w:hAnsi="Bookman Old Style" w:cs="Times New Roman"/>
      <w:b w:val="0"/>
      <w:smallCaps/>
      <w:kern w:val="0"/>
      <w:sz w:val="28"/>
      <w:szCs w:val="28"/>
      <w:u w:val="single"/>
    </w:rPr>
  </w:style>
  <w:style w:type="paragraph" w:customStyle="1" w:styleId="nazov">
    <w:name w:val="nazov"/>
    <w:rsid w:val="00746F27"/>
    <w:pPr>
      <w:widowControl w:val="0"/>
      <w:autoSpaceDE w:val="0"/>
      <w:autoSpaceDN w:val="0"/>
      <w:bidi w:val="0"/>
      <w:adjustRightInd w:val="0"/>
      <w:ind w:left="0" w:right="0"/>
      <w:jc w:val="center"/>
      <w:textAlignment w:val="auto"/>
    </w:pPr>
    <w:rPr>
      <w:b/>
      <w:color w:val="000000"/>
      <w:sz w:val="32"/>
      <w:szCs w:val="20"/>
      <w:rtl w:val="0"/>
      <w:lang w:val="sk-SK" w:bidi="ar-SA"/>
    </w:rPr>
  </w:style>
  <w:style w:type="paragraph" w:customStyle="1" w:styleId="vodtext">
    <w:name w:val="úvodtext"/>
    <w:rsid w:val="00746F27"/>
    <w:pPr>
      <w:widowControl w:val="0"/>
      <w:autoSpaceDE w:val="0"/>
      <w:autoSpaceDN w:val="0"/>
      <w:bidi w:val="0"/>
      <w:adjustRightInd w:val="0"/>
      <w:ind w:left="0" w:right="0"/>
      <w:jc w:val="both"/>
      <w:textAlignment w:val="auto"/>
    </w:pPr>
    <w:rPr>
      <w:color w:val="000000"/>
      <w:sz w:val="28"/>
      <w:szCs w:val="20"/>
      <w:rtl w:val="0"/>
      <w:lang w:val="sk-SK" w:bidi="ar-SA"/>
    </w:rPr>
  </w:style>
  <w:style w:type="paragraph" w:styleId="BodyText">
    <w:name w:val="Body Text"/>
    <w:basedOn w:val="Normal"/>
    <w:rsid w:val="00746F27"/>
    <w:pPr>
      <w:jc w:val="both"/>
    </w:pPr>
    <w:rPr>
      <w:i/>
    </w:rPr>
  </w:style>
  <w:style w:type="paragraph" w:styleId="BodyTextIndent">
    <w:name w:val="Body Text Indent"/>
    <w:basedOn w:val="Normal"/>
    <w:rsid w:val="00746F27"/>
    <w:pPr>
      <w:spacing w:after="120"/>
      <w:ind w:left="283"/>
      <w:jc w:val="left"/>
    </w:pPr>
  </w:style>
  <w:style w:type="paragraph" w:customStyle="1" w:styleId="article">
    <w:name w:val="article"/>
    <w:rsid w:val="00746F27"/>
    <w:pPr>
      <w:widowControl w:val="0"/>
      <w:autoSpaceDE w:val="0"/>
      <w:autoSpaceDN w:val="0"/>
      <w:bidi w:val="0"/>
      <w:adjustRightInd w:val="0"/>
      <w:ind w:left="0" w:right="0"/>
      <w:jc w:val="center"/>
      <w:textAlignment w:val="auto"/>
    </w:pPr>
    <w:rPr>
      <w:rFonts w:ascii="Bookman Old Style" w:hAnsi="Bookman Old Style"/>
      <w:b/>
      <w:caps/>
      <w:color w:val="000000"/>
      <w:sz w:val="16"/>
      <w:szCs w:val="20"/>
      <w:rtl w:val="0"/>
      <w:lang w:val="sk-SK" w:bidi="ar-SA"/>
    </w:rPr>
  </w:style>
  <w:style w:type="paragraph" w:customStyle="1" w:styleId="artname">
    <w:name w:val="artname"/>
    <w:rsid w:val="00746F27"/>
    <w:pPr>
      <w:widowControl w:val="0"/>
      <w:autoSpaceDE w:val="0"/>
      <w:autoSpaceDN w:val="0"/>
      <w:bidi w:val="0"/>
      <w:adjustRightInd w:val="0"/>
      <w:spacing w:line="360" w:lineRule="atLeast"/>
      <w:ind w:left="0" w:right="0"/>
      <w:jc w:val="center"/>
      <w:textAlignment w:val="auto"/>
    </w:pPr>
    <w:rPr>
      <w:rFonts w:ascii="Bookman Old Style" w:hAnsi="Bookman Old Style"/>
      <w:b/>
      <w:color w:val="000000"/>
      <w:sz w:val="22"/>
      <w:szCs w:val="20"/>
      <w:rtl w:val="0"/>
      <w:lang w:val="sk-SK" w:bidi="ar-SA"/>
    </w:rPr>
  </w:style>
  <w:style w:type="paragraph" w:customStyle="1" w:styleId="text1">
    <w:name w:val="text1"/>
    <w:rsid w:val="00746F27"/>
    <w:pPr>
      <w:widowControl w:val="0"/>
      <w:autoSpaceDE w:val="0"/>
      <w:autoSpaceDN w:val="0"/>
      <w:bidi w:val="0"/>
      <w:adjustRightInd w:val="0"/>
      <w:ind w:left="680" w:right="0" w:hanging="340"/>
      <w:jc w:val="both"/>
      <w:textAlignment w:val="auto"/>
    </w:pPr>
    <w:rPr>
      <w:color w:val="000000"/>
      <w:sz w:val="28"/>
      <w:szCs w:val="20"/>
      <w:rtl w:val="0"/>
      <w:lang w:val="sk-SK" w:bidi="ar-SA"/>
    </w:rPr>
  </w:style>
  <w:style w:type="paragraph" w:customStyle="1" w:styleId="ostatntext">
    <w:name w:val="ostatný text"/>
    <w:rsid w:val="00746F27"/>
    <w:pPr>
      <w:widowControl w:val="0"/>
      <w:tabs>
        <w:tab w:val="left" w:pos="570"/>
      </w:tabs>
      <w:autoSpaceDE w:val="0"/>
      <w:autoSpaceDN w:val="0"/>
      <w:bidi w:val="0"/>
      <w:adjustRightInd w:val="0"/>
      <w:ind w:left="0" w:right="0"/>
      <w:jc w:val="both"/>
      <w:textAlignment w:val="auto"/>
    </w:pPr>
    <w:rPr>
      <w:color w:val="000000"/>
      <w:sz w:val="24"/>
      <w:szCs w:val="20"/>
      <w:rtl w:val="0"/>
      <w:lang w:val="sk-SK" w:bidi="ar-SA"/>
    </w:rPr>
  </w:style>
  <w:style w:type="paragraph" w:customStyle="1" w:styleId="odrka2">
    <w:name w:val="odrážka2"/>
    <w:basedOn w:val="Normal"/>
    <w:rsid w:val="00746F27"/>
    <w:pPr>
      <w:numPr>
        <w:ilvl w:val="0"/>
        <w:numId w:val="6"/>
      </w:numPr>
      <w:tabs>
        <w:tab w:val="left" w:pos="720"/>
      </w:tabs>
      <w:spacing w:before="120" w:after="120" w:line="360" w:lineRule="auto"/>
      <w:jc w:val="both"/>
    </w:pPr>
    <w:rPr>
      <w:rFonts w:ascii="Bookman Old Style" w:hAnsi="Bookman Old Style"/>
      <w:sz w:val="22"/>
    </w:rPr>
  </w:style>
  <w:style w:type="paragraph" w:styleId="NormalWeb">
    <w:name w:val="Normal (Web)"/>
    <w:basedOn w:val="Normal"/>
    <w:rsid w:val="00746F27"/>
    <w:pPr>
      <w:spacing w:before="100" w:beforeAutospacing="1" w:after="100" w:afterAutospacing="1"/>
      <w:jc w:val="left"/>
    </w:pPr>
    <w:rPr>
      <w:sz w:val="24"/>
      <w:szCs w:val="24"/>
    </w:rPr>
  </w:style>
  <w:style w:type="paragraph" w:customStyle="1" w:styleId="Zkladntext">
    <w:name w:val="Základní text"/>
    <w:rsid w:val="00746F27"/>
    <w:pPr>
      <w:widowControl w:val="0"/>
      <w:autoSpaceDE w:val="0"/>
      <w:autoSpaceDN w:val="0"/>
      <w:bidi w:val="0"/>
      <w:adjustRightInd w:val="0"/>
      <w:ind w:left="0" w:right="56"/>
      <w:jc w:val="both"/>
      <w:textAlignment w:val="auto"/>
    </w:pPr>
    <w:rPr>
      <w:color w:val="000000"/>
      <w:sz w:val="24"/>
      <w:szCs w:val="20"/>
      <w:rtl w:val="0"/>
      <w:lang w:val="sk-SK" w:bidi="ar-SA"/>
    </w:rPr>
  </w:style>
  <w:style w:type="paragraph" w:styleId="Footer">
    <w:name w:val="footer"/>
    <w:basedOn w:val="Normal"/>
    <w:rsid w:val="00326F77"/>
    <w:pPr>
      <w:tabs>
        <w:tab w:val="center" w:pos="4536"/>
        <w:tab w:val="right" w:pos="9072"/>
      </w:tabs>
      <w:jc w:val="left"/>
    </w:pPr>
  </w:style>
  <w:style w:type="character" w:styleId="PageNumber">
    <w:name w:val="page number"/>
    <w:basedOn w:val="DefaultParagraphFont"/>
    <w:rsid w:val="00326F77"/>
  </w:style>
  <w:style w:type="paragraph" w:styleId="Header">
    <w:name w:val="header"/>
    <w:basedOn w:val="Normal"/>
    <w:rsid w:val="00912BD2"/>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1</Pages>
  <Words>3521</Words>
  <Characters>20072</Characters>
  <Application>Microsoft Office Word</Application>
  <DocSecurity>0</DocSecurity>
  <Lines>0</Lines>
  <Paragraphs>0</Paragraphs>
  <ScaleCrop>false</ScaleCrop>
  <Company/>
  <LinksUpToDate>false</LinksUpToDate>
  <CharactersWithSpaces>23546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creator>;</dc:creator>
  <cp:lastModifiedBy>;</cp:lastModifiedBy>
  <cp:revision>4</cp:revision>
  <cp:lastPrinted>2009-02-03T11:48:00Z</cp:lastPrinted>
  <dcterms:created xsi:type="dcterms:W3CDTF">2009-02-03T11:55:00Z</dcterms:created>
  <dcterms:modified xsi:type="dcterms:W3CDTF">2009-03-24T15:27:00Z</dcterms:modified>
</cp:coreProperties>
</file>