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9B59D3">
        <w:rPr>
          <w:rFonts w:cs="Times New Roman"/>
        </w:rPr>
        <w:t>703</w:t>
      </w:r>
      <w:r>
        <w:rPr>
          <w:rFonts w:cs="Times New Roman"/>
        </w:rPr>
        <w:t>/200</w:t>
      </w:r>
      <w:r w:rsidR="00DC6113">
        <w:rPr>
          <w:rFonts w:cs="Times New Roman"/>
        </w:rPr>
        <w:t>9</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7D1987">
        <w:rPr>
          <w:rFonts w:cs="Times New Roman"/>
        </w:rPr>
        <w:t>1049</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F46EEF">
        <w:rPr>
          <w:rFonts w:ascii="Arial" w:hAnsi="Arial" w:cs="Arial"/>
          <w:sz w:val="22"/>
          <w:szCs w:val="22"/>
        </w:rPr>
        <w:t xml:space="preserve"> </w:t>
      </w:r>
      <w:r w:rsidR="009B59D3">
        <w:rPr>
          <w:rFonts w:ascii="Arial" w:hAnsi="Arial" w:cs="Arial"/>
          <w:sz w:val="22"/>
          <w:szCs w:val="22"/>
        </w:rPr>
        <w:t>31</w:t>
      </w:r>
      <w:r w:rsidR="00DA0846">
        <w:rPr>
          <w:rFonts w:ascii="Arial" w:hAnsi="Arial" w:cs="Arial"/>
          <w:sz w:val="22"/>
          <w:szCs w:val="22"/>
        </w:rPr>
        <w:t>.</w:t>
      </w:r>
      <w:r w:rsidR="009B59D3">
        <w:rPr>
          <w:rFonts w:ascii="Arial" w:hAnsi="Arial" w:cs="Arial"/>
          <w:sz w:val="22"/>
          <w:szCs w:val="22"/>
        </w:rPr>
        <w:t xml:space="preserve"> marca</w:t>
      </w:r>
      <w:r w:rsidRPr="00E66789">
        <w:rPr>
          <w:rFonts w:ascii="Arial" w:hAnsi="Arial" w:cs="Arial"/>
          <w:sz w:val="22"/>
          <w:szCs w:val="22"/>
        </w:rPr>
        <w:t xml:space="preserve"> 200</w:t>
      </w:r>
      <w:r w:rsidR="00DC6113">
        <w:rPr>
          <w:rFonts w:ascii="Arial" w:hAnsi="Arial" w:cs="Arial"/>
          <w:sz w:val="22"/>
          <w:szCs w:val="22"/>
        </w:rPr>
        <w:t>9</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zákona, podaného </w:t>
      </w:r>
      <w:r w:rsidR="00DA0846">
        <w:rPr>
          <w:rFonts w:cs="Arial"/>
          <w:sz w:val="22"/>
          <w:szCs w:val="22"/>
          <w:lang w:val="sk-SK"/>
        </w:rPr>
        <w:t>poslanco</w:t>
      </w:r>
      <w:r w:rsidR="009B59D3">
        <w:rPr>
          <w:rFonts w:cs="Arial"/>
          <w:sz w:val="22"/>
          <w:szCs w:val="22"/>
          <w:lang w:val="sk-SK"/>
        </w:rPr>
        <w:t>m</w:t>
      </w:r>
      <w:r w:rsidRPr="00E66789">
        <w:rPr>
          <w:rFonts w:cs="Arial"/>
          <w:sz w:val="22"/>
          <w:szCs w:val="22"/>
          <w:lang w:val="sk-SK"/>
        </w:rPr>
        <w:t xml:space="preserve"> Národnej rady Slovenskej republiky na prerokovanie výborom N</w:t>
      </w:r>
      <w:r w:rsidRPr="00E66789">
        <w:rPr>
          <w:rFonts w:cs="Arial"/>
          <w:sz w:val="22"/>
          <w:szCs w:val="22"/>
          <w:lang w:val="sk-SK"/>
        </w:rPr>
        <w:t>árodnej rady Slovenskej republiky</w:t>
      </w: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005F3F76">
        <w:rPr>
          <w:rFonts w:ascii="Arial" w:hAnsi="Arial" w:cs="Arial"/>
          <w:b/>
          <w:noProof/>
        </w:rPr>
        <w:t>N</w:t>
      </w:r>
      <w:r w:rsidRPr="00E66789">
        <w:rPr>
          <w:rFonts w:ascii="Arial" w:hAnsi="Arial" w:cs="Arial"/>
          <w:b/>
          <w:noProof/>
        </w:rPr>
        <w:t xml:space="preserve"> a v r h u j e m</w:t>
      </w:r>
    </w:p>
    <w:p w:rsidR="007351A5" w:rsidRPr="00E66789">
      <w:pPr>
        <w:jc w:val="both"/>
        <w:rPr>
          <w:rFonts w:ascii="Arial" w:hAnsi="Arial" w:cs="Arial"/>
          <w:b/>
          <w:sz w:val="22"/>
          <w:szCs w:val="22"/>
        </w:rPr>
      </w:pPr>
    </w:p>
    <w:p w:rsidR="007351A5" w:rsidRPr="00E66789" w:rsidP="005F3F76">
      <w:pPr>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rsidP="005F3F76">
      <w:pPr>
        <w:jc w:val="both"/>
        <w:rPr>
          <w:rFonts w:ascii="Arial" w:hAnsi="Arial" w:cs="Arial"/>
        </w:rPr>
      </w:pPr>
      <w:r w:rsidRPr="00E66789">
        <w:rPr>
          <w:rFonts w:ascii="Arial" w:hAnsi="Arial" w:cs="Arial"/>
        </w:rPr>
        <w:tab/>
      </w:r>
      <w:r w:rsidR="005F3F76">
        <w:rPr>
          <w:rFonts w:ascii="Arial" w:hAnsi="Arial" w:cs="Arial"/>
          <w:b/>
        </w:rPr>
        <w:t>A</w:t>
      </w:r>
      <w:r w:rsidRPr="00E66789">
        <w:rPr>
          <w:rFonts w:ascii="Arial" w:hAnsi="Arial" w:cs="Arial"/>
          <w:b/>
        </w:rPr>
        <w:t>. p r i d e l i ť</w:t>
      </w:r>
    </w:p>
    <w:p w:rsidR="007351A5" w:rsidRPr="00E66789">
      <w:pPr>
        <w:jc w:val="both"/>
        <w:rPr>
          <w:rFonts w:ascii="Arial" w:hAnsi="Arial" w:cs="Arial"/>
          <w:sz w:val="22"/>
          <w:szCs w:val="22"/>
        </w:rPr>
      </w:pPr>
    </w:p>
    <w:p w:rsidR="007351A5" w:rsidRPr="00E66789" w:rsidP="005F3F76">
      <w:pPr>
        <w:pStyle w:val="BodyText2"/>
        <w:tabs>
          <w:tab w:val="left" w:pos="1080"/>
          <w:tab w:val="clear" w:pos="1440"/>
        </w:tabs>
        <w:rPr>
          <w:rFonts w:cs="Arial"/>
          <w:szCs w:val="22"/>
        </w:rPr>
      </w:pPr>
      <w:r w:rsidRPr="00E66789">
        <w:rPr>
          <w:rFonts w:cs="Arial"/>
          <w:szCs w:val="22"/>
        </w:rPr>
        <w:tab/>
        <w:t xml:space="preserve">návrh </w:t>
      </w:r>
      <w:r w:rsidR="00DA0846">
        <w:rPr>
          <w:rFonts w:cs="Arial"/>
          <w:szCs w:val="22"/>
        </w:rPr>
        <w:t>poslanc</w:t>
      </w:r>
      <w:r w:rsidR="009B59D3">
        <w:rPr>
          <w:rFonts w:cs="Arial"/>
          <w:szCs w:val="22"/>
        </w:rPr>
        <w:t>a</w:t>
      </w:r>
      <w:r w:rsidRPr="00E66789">
        <w:rPr>
          <w:rFonts w:cs="Arial"/>
          <w:szCs w:val="22"/>
        </w:rPr>
        <w:t xml:space="preserve"> Národnej rady Slovenskej republiky </w:t>
      </w:r>
      <w:r w:rsidR="009B59D3">
        <w:rPr>
          <w:rFonts w:cs="Arial"/>
          <w:szCs w:val="22"/>
        </w:rPr>
        <w:t xml:space="preserve">Ivana ŠTEFANCA </w:t>
      </w:r>
      <w:r w:rsidRPr="00E66789">
        <w:rPr>
          <w:rFonts w:cs="Arial"/>
          <w:szCs w:val="22"/>
        </w:rPr>
        <w:t>na vydanie zákona</w:t>
      </w:r>
      <w:r w:rsidR="009B59D3">
        <w:rPr>
          <w:rFonts w:cs="Arial"/>
          <w:szCs w:val="22"/>
        </w:rPr>
        <w:t xml:space="preserve"> o účasti fyzických osôb a právnických osôb pri príprave všeobecne záväzných právnych predpisov (zákon o účasti verejnosti v legislatívnom procese) a o zmene a doplnení zákona Národnej rady Slovenskej republiky č. 350/1996 Z. z. o rokovacom poriadku Národnej rady Slovenskej republiky v znení neskorších predpisov</w:t>
      </w:r>
      <w:r w:rsidRPr="00E66789" w:rsidR="008B1A45">
        <w:rPr>
          <w:rFonts w:cs="Arial"/>
          <w:szCs w:val="22"/>
        </w:rPr>
        <w:t xml:space="preserve"> (tlač </w:t>
      </w:r>
      <w:r w:rsidR="009B59D3">
        <w:rPr>
          <w:rFonts w:cs="Arial"/>
          <w:szCs w:val="22"/>
        </w:rPr>
        <w:t>1039</w:t>
      </w:r>
      <w:r w:rsidR="00F91B80">
        <w:rPr>
          <w:rFonts w:cs="Arial"/>
          <w:szCs w:val="22"/>
        </w:rPr>
        <w:t xml:space="preserve">), doručený </w:t>
      </w:r>
      <w:r w:rsidR="009B59D3">
        <w:rPr>
          <w:rFonts w:cs="Arial"/>
          <w:szCs w:val="22"/>
        </w:rPr>
        <w:br/>
        <w:t>30</w:t>
      </w:r>
      <w:r w:rsidR="00F91B80">
        <w:rPr>
          <w:rFonts w:cs="Arial"/>
          <w:szCs w:val="22"/>
        </w:rPr>
        <w:t>.</w:t>
      </w:r>
      <w:r w:rsidR="009B59D3">
        <w:rPr>
          <w:rFonts w:cs="Arial"/>
          <w:szCs w:val="22"/>
        </w:rPr>
        <w:t xml:space="preserve"> marca</w:t>
      </w:r>
      <w:r w:rsidR="00F91B80">
        <w:rPr>
          <w:rFonts w:cs="Arial"/>
          <w:szCs w:val="22"/>
        </w:rPr>
        <w:t xml:space="preserve"> 200</w:t>
      </w:r>
      <w:r w:rsidR="00DC6113">
        <w:rPr>
          <w:rFonts w:cs="Arial"/>
          <w:szCs w:val="22"/>
        </w:rPr>
        <w:t>9</w:t>
      </w:r>
    </w:p>
    <w:p w:rsidR="007351A5" w:rsidRPr="00E66789">
      <w:pPr>
        <w:pStyle w:val="BodyText2"/>
        <w:rPr>
          <w:rFonts w:cs="Arial"/>
          <w:szCs w:val="22"/>
        </w:rPr>
      </w:pPr>
    </w:p>
    <w:p w:rsidR="008B1A45" w:rsidRPr="00E66789" w:rsidP="005F3F76">
      <w:pPr>
        <w:tabs>
          <w:tab w:val="left" w:pos="1080"/>
        </w:tabs>
        <w:jc w:val="both"/>
        <w:rPr>
          <w:rFonts w:ascii="Arial" w:hAnsi="Arial" w:cs="Arial"/>
          <w:sz w:val="22"/>
          <w:szCs w:val="22"/>
        </w:rPr>
      </w:pPr>
      <w:r w:rsidRPr="00E66789">
        <w:rPr>
          <w:rFonts w:ascii="Arial" w:hAnsi="Arial" w:cs="Arial"/>
          <w:sz w:val="22"/>
          <w:szCs w:val="22"/>
        </w:rPr>
        <w:tab/>
      </w:r>
      <w:r w:rsidRPr="00E66789">
        <w:rPr>
          <w:rFonts w:ascii="Arial" w:hAnsi="Arial" w:cs="Arial"/>
          <w:sz w:val="22"/>
          <w:szCs w:val="22"/>
          <w:u w:val="single"/>
        </w:rPr>
        <w:t>na prerokovanie</w:t>
      </w:r>
    </w:p>
    <w:p w:rsidR="00115F4B" w:rsidP="00115F4B">
      <w:pPr>
        <w:tabs>
          <w:tab w:val="left" w:pos="1080"/>
        </w:tabs>
        <w:jc w:val="both"/>
        <w:rPr>
          <w:rFonts w:ascii="Arial" w:hAnsi="Arial" w:cs="Arial"/>
          <w:sz w:val="22"/>
          <w:szCs w:val="22"/>
        </w:rPr>
      </w:pPr>
    </w:p>
    <w:p w:rsidR="00115F4B" w:rsidRPr="006954B0" w:rsidP="00115F4B">
      <w:pPr>
        <w:tabs>
          <w:tab w:val="left" w:pos="1080"/>
        </w:tabs>
        <w:jc w:val="both"/>
        <w:rPr>
          <w:rFonts w:ascii="Arial" w:hAnsi="Arial" w:cs="Arial"/>
          <w:sz w:val="22"/>
          <w:szCs w:val="22"/>
        </w:rPr>
      </w:pPr>
      <w:r w:rsidRPr="006954B0">
        <w:rPr>
          <w:rFonts w:ascii="Arial" w:hAnsi="Arial" w:cs="Arial"/>
          <w:sz w:val="22"/>
          <w:szCs w:val="22"/>
        </w:rPr>
        <w:tab/>
      </w:r>
      <w:r w:rsidRPr="006954B0">
        <w:rPr>
          <w:rFonts w:ascii="Arial" w:hAnsi="Arial" w:cs="Arial"/>
          <w:b/>
          <w:sz w:val="22"/>
          <w:szCs w:val="22"/>
        </w:rPr>
        <w:t>všetkým výborom Národnej rady Slovenskej republiky</w:t>
      </w:r>
    </w:p>
    <w:p w:rsidR="00115F4B" w:rsidRPr="006954B0" w:rsidP="00115F4B">
      <w:pPr>
        <w:tabs>
          <w:tab w:val="left" w:pos="1080"/>
        </w:tabs>
        <w:ind w:left="1080"/>
        <w:jc w:val="both"/>
        <w:rPr>
          <w:rFonts w:ascii="Arial" w:hAnsi="Arial" w:cs="Arial"/>
          <w:sz w:val="22"/>
          <w:szCs w:val="22"/>
        </w:rPr>
      </w:pPr>
      <w:r w:rsidRPr="006954B0">
        <w:rPr>
          <w:rFonts w:ascii="Arial" w:hAnsi="Arial" w:cs="Arial"/>
          <w:sz w:val="22"/>
          <w:szCs w:val="22"/>
        </w:rPr>
        <w:t xml:space="preserve">(okrem Mandátového a imunitného výboru Národnej rady Slovenskej republiky, Výboru Národnej rady Slovenskej republiky pre nezlučiteľnosť funkcií, Výboru Národnej rady Slovenskej republiky pre európske záležitosti, </w:t>
      </w:r>
      <w:r>
        <w:rPr>
          <w:rFonts w:ascii="Arial" w:hAnsi="Arial" w:cs="Arial"/>
          <w:sz w:val="22"/>
          <w:szCs w:val="22"/>
        </w:rPr>
        <w:t xml:space="preserve">Zahraničného výboru Národnej rady Slovenskej republiky, </w:t>
      </w:r>
      <w:r w:rsidRPr="006954B0">
        <w:rPr>
          <w:rFonts w:ascii="Arial" w:hAnsi="Arial" w:cs="Arial"/>
          <w:sz w:val="22"/>
          <w:szCs w:val="22"/>
        </w:rPr>
        <w:t xml:space="preserve">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5F3F76">
      <w:pPr>
        <w:tabs>
          <w:tab w:val="left" w:pos="1080"/>
        </w:tabs>
        <w:jc w:val="both"/>
        <w:rPr>
          <w:rFonts w:ascii="Arial" w:hAnsi="Arial" w:cs="Arial"/>
        </w:rPr>
      </w:pPr>
    </w:p>
    <w:p w:rsidR="00115F4B">
      <w:pPr>
        <w:tabs>
          <w:tab w:val="left" w:pos="1080"/>
        </w:tabs>
        <w:jc w:val="both"/>
        <w:rPr>
          <w:rFonts w:ascii="Arial" w:hAnsi="Arial" w:cs="Arial"/>
        </w:rPr>
      </w:pPr>
    </w:p>
    <w:p w:rsidR="00115F4B">
      <w:pPr>
        <w:tabs>
          <w:tab w:val="left" w:pos="1080"/>
        </w:tabs>
        <w:jc w:val="both"/>
        <w:rPr>
          <w:rFonts w:ascii="Arial" w:hAnsi="Arial" w:cs="Arial"/>
        </w:rPr>
      </w:pPr>
    </w:p>
    <w:p w:rsidR="00115F4B">
      <w:pPr>
        <w:tabs>
          <w:tab w:val="left" w:pos="1080"/>
        </w:tabs>
        <w:jc w:val="both"/>
        <w:rPr>
          <w:rFonts w:ascii="Arial" w:hAnsi="Arial" w:cs="Arial"/>
        </w:rPr>
      </w:pPr>
    </w:p>
    <w:p w:rsidR="00115F4B" w:rsidP="00115F4B">
      <w:pPr>
        <w:pStyle w:val="Heading1"/>
        <w:spacing w:before="0"/>
      </w:pPr>
      <w:r>
        <w:t>PREDSEDA NÁRODNEJ RADY SLOVENSKEJ REPUBLIKY</w:t>
      </w:r>
    </w:p>
    <w:p w:rsidR="00115F4B">
      <w:pPr>
        <w:tabs>
          <w:tab w:val="left" w:pos="1080"/>
        </w:tabs>
        <w:jc w:val="both"/>
        <w:rPr>
          <w:rFonts w:ascii="Arial" w:hAnsi="Arial" w:cs="Arial"/>
        </w:rPr>
      </w:pPr>
    </w:p>
    <w:p w:rsidR="00115F4B">
      <w:pPr>
        <w:tabs>
          <w:tab w:val="left" w:pos="1080"/>
        </w:tabs>
        <w:jc w:val="both"/>
        <w:rPr>
          <w:rFonts w:ascii="Arial" w:hAnsi="Arial" w:cs="Arial"/>
        </w:rPr>
      </w:pPr>
    </w:p>
    <w:p w:rsidR="00115F4B" w:rsidRPr="00115F4B" w:rsidP="00115F4B">
      <w:pPr>
        <w:tabs>
          <w:tab w:val="left" w:pos="1080"/>
        </w:tabs>
        <w:jc w:val="center"/>
        <w:rPr>
          <w:rFonts w:ascii="Arial" w:hAnsi="Arial" w:cs="Arial"/>
          <w:sz w:val="22"/>
          <w:szCs w:val="22"/>
        </w:rPr>
      </w:pPr>
      <w:r>
        <w:rPr>
          <w:rFonts w:ascii="Arial" w:hAnsi="Arial" w:cs="Arial"/>
          <w:sz w:val="22"/>
          <w:szCs w:val="22"/>
        </w:rPr>
        <w:t>- 2 -</w:t>
      </w:r>
    </w:p>
    <w:p w:rsidR="00115F4B">
      <w:pPr>
        <w:tabs>
          <w:tab w:val="left" w:pos="1080"/>
        </w:tabs>
        <w:jc w:val="both"/>
        <w:rPr>
          <w:rFonts w:ascii="Arial" w:hAnsi="Arial" w:cs="Arial"/>
        </w:rPr>
      </w:pPr>
    </w:p>
    <w:p w:rsidR="00115F4B">
      <w:pPr>
        <w:tabs>
          <w:tab w:val="left" w:pos="1080"/>
        </w:tabs>
        <w:jc w:val="both"/>
        <w:rPr>
          <w:rFonts w:ascii="Arial" w:hAnsi="Arial" w:cs="Arial"/>
        </w:rPr>
      </w:pPr>
    </w:p>
    <w:p w:rsidR="007351A5" w:rsidRPr="00E66789" w:rsidP="005F3F76">
      <w:pPr>
        <w:tabs>
          <w:tab w:val="left" w:pos="-1800"/>
        </w:tabs>
        <w:jc w:val="both"/>
        <w:rPr>
          <w:rFonts w:ascii="Arial" w:hAnsi="Arial" w:cs="Arial"/>
          <w:b/>
        </w:rPr>
      </w:pPr>
      <w:r w:rsidR="005F3F76">
        <w:rPr>
          <w:rFonts w:ascii="Arial" w:hAnsi="Arial" w:cs="Arial"/>
          <w:b/>
        </w:rPr>
        <w:tab/>
        <w:t>B</w:t>
      </w:r>
      <w:r w:rsidRPr="00E66789">
        <w:rPr>
          <w:rFonts w:ascii="Arial" w:hAnsi="Arial" w:cs="Arial"/>
          <w:b/>
        </w:rPr>
        <w:t>. u r č i ť</w:t>
      </w:r>
    </w:p>
    <w:p w:rsidR="007351A5" w:rsidRPr="00E66789">
      <w:pPr>
        <w:jc w:val="both"/>
        <w:rPr>
          <w:rFonts w:ascii="Arial" w:hAnsi="Arial" w:cs="Arial"/>
          <w:b/>
          <w:sz w:val="22"/>
          <w:szCs w:val="22"/>
        </w:rPr>
      </w:pPr>
    </w:p>
    <w:p w:rsidR="007351A5" w:rsidRPr="00E66789" w:rsidP="00115F4B">
      <w:pPr>
        <w:tabs>
          <w:tab w:val="left" w:pos="-1980"/>
          <w:tab w:val="left" w:pos="1080"/>
        </w:tabs>
        <w:jc w:val="both"/>
        <w:rPr>
          <w:rFonts w:ascii="Arial" w:hAnsi="Arial" w:cs="Arial"/>
          <w:sz w:val="22"/>
          <w:szCs w:val="22"/>
        </w:rPr>
      </w:pPr>
      <w:r w:rsidR="00370627">
        <w:rPr>
          <w:rFonts w:ascii="Arial" w:hAnsi="Arial" w:cs="Arial"/>
          <w:sz w:val="22"/>
          <w:szCs w:val="22"/>
        </w:rPr>
        <w:tab/>
      </w:r>
      <w:r w:rsidRPr="00E66789">
        <w:rPr>
          <w:rFonts w:ascii="Arial" w:hAnsi="Arial" w:cs="Arial"/>
          <w:sz w:val="22"/>
          <w:szCs w:val="22"/>
        </w:rPr>
        <w:t xml:space="preserve">a) k návrhu zákona ako gestorský </w:t>
      </w:r>
      <w:r w:rsidR="00115F4B">
        <w:rPr>
          <w:rFonts w:ascii="Arial" w:hAnsi="Arial" w:cs="Arial"/>
          <w:sz w:val="22"/>
          <w:szCs w:val="22"/>
        </w:rPr>
        <w:t xml:space="preserve">Ústavnoprávny </w:t>
      </w:r>
      <w:r w:rsidR="00F005B1">
        <w:rPr>
          <w:rFonts w:ascii="Arial" w:hAnsi="Arial" w:cs="Arial"/>
          <w:sz w:val="22"/>
          <w:szCs w:val="22"/>
        </w:rPr>
        <w:t>výbor Národnej r</w:t>
      </w:r>
      <w:r w:rsidRPr="00E66789">
        <w:rPr>
          <w:rFonts w:ascii="Arial" w:hAnsi="Arial" w:cs="Arial"/>
          <w:sz w:val="22"/>
          <w:szCs w:val="22"/>
        </w:rPr>
        <w:t>ady Slovenskej republiky</w:t>
      </w:r>
      <w:r w:rsidR="00115F4B">
        <w:rPr>
          <w:rFonts w:ascii="Arial" w:hAnsi="Arial" w:cs="Arial"/>
          <w:sz w:val="22"/>
          <w:szCs w:val="22"/>
        </w:rPr>
        <w:t>,</w:t>
      </w:r>
      <w:r w:rsidR="00C11306">
        <w:rPr>
          <w:rFonts w:ascii="Arial" w:hAnsi="Arial" w:cs="Arial"/>
          <w:sz w:val="22"/>
          <w:szCs w:val="22"/>
        </w:rPr>
        <w:br/>
      </w:r>
    </w:p>
    <w:p w:rsidR="007351A5" w:rsidRPr="00E66789" w:rsidP="00370627">
      <w:pPr>
        <w:tabs>
          <w:tab w:val="left" w:pos="-1620"/>
          <w:tab w:val="left" w:pos="1080"/>
        </w:tabs>
        <w:jc w:val="both"/>
        <w:rPr>
          <w:rFonts w:ascii="Arial" w:hAnsi="Arial" w:cs="Arial"/>
          <w:sz w:val="22"/>
          <w:szCs w:val="22"/>
        </w:rPr>
      </w:pPr>
      <w:r w:rsidRPr="00E66789">
        <w:rPr>
          <w:rFonts w:ascii="Arial" w:hAnsi="Arial" w:cs="Arial"/>
          <w:sz w:val="22"/>
          <w:szCs w:val="22"/>
        </w:rPr>
        <w:tab/>
        <w:t xml:space="preserve">b) lehotu na prerokovanie návrhu zákona v druhom čítaní vo výboroch </w:t>
      </w:r>
      <w:r w:rsidR="00BE56B2">
        <w:rPr>
          <w:rFonts w:ascii="Arial" w:hAnsi="Arial" w:cs="Arial"/>
          <w:sz w:val="22"/>
          <w:szCs w:val="22"/>
        </w:rPr>
        <w:br/>
      </w:r>
      <w:r w:rsidRPr="00E66789" w:rsidR="008B1A45">
        <w:rPr>
          <w:rFonts w:ascii="Arial" w:hAnsi="Arial" w:cs="Arial"/>
          <w:b/>
          <w:sz w:val="22"/>
          <w:szCs w:val="22"/>
          <w:u w:val="single"/>
        </w:rPr>
        <w:t xml:space="preserve">do </w:t>
      </w:r>
      <w:r w:rsidR="00115F4B">
        <w:rPr>
          <w:rFonts w:ascii="Arial" w:hAnsi="Arial" w:cs="Arial"/>
          <w:b/>
          <w:sz w:val="22"/>
          <w:szCs w:val="22"/>
          <w:u w:val="single"/>
        </w:rPr>
        <w:t>10. júna 20</w:t>
      </w:r>
      <w:r w:rsidRPr="00E66789" w:rsidR="008B1A45">
        <w:rPr>
          <w:rFonts w:ascii="Arial" w:hAnsi="Arial" w:cs="Arial"/>
          <w:b/>
          <w:sz w:val="22"/>
          <w:szCs w:val="22"/>
          <w:u w:val="single"/>
        </w:rPr>
        <w:t>0</w:t>
      </w:r>
      <w:r w:rsidR="00370627">
        <w:rPr>
          <w:rFonts w:ascii="Arial" w:hAnsi="Arial" w:cs="Arial"/>
          <w:b/>
          <w:sz w:val="22"/>
          <w:szCs w:val="22"/>
          <w:u w:val="single"/>
        </w:rPr>
        <w:t>9</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115F4B">
        <w:rPr>
          <w:rFonts w:ascii="Arial" w:hAnsi="Arial" w:cs="Arial"/>
          <w:b/>
          <w:sz w:val="22"/>
          <w:szCs w:val="22"/>
          <w:u w:val="single"/>
        </w:rPr>
        <w:t>12</w:t>
      </w:r>
      <w:r w:rsidR="00DA0846">
        <w:rPr>
          <w:rFonts w:ascii="Arial" w:hAnsi="Arial" w:cs="Arial"/>
          <w:b/>
          <w:sz w:val="22"/>
          <w:szCs w:val="22"/>
          <w:u w:val="single"/>
        </w:rPr>
        <w:t>.</w:t>
      </w:r>
      <w:r w:rsidR="00115F4B">
        <w:rPr>
          <w:rFonts w:ascii="Arial" w:hAnsi="Arial" w:cs="Arial"/>
          <w:b/>
          <w:sz w:val="22"/>
          <w:szCs w:val="22"/>
          <w:u w:val="single"/>
        </w:rPr>
        <w:t xml:space="preserve"> júna</w:t>
      </w:r>
      <w:r w:rsidRPr="00E66789" w:rsidR="008B1A45">
        <w:rPr>
          <w:rFonts w:ascii="Arial" w:hAnsi="Arial" w:cs="Arial"/>
          <w:b/>
          <w:sz w:val="22"/>
          <w:szCs w:val="22"/>
          <w:u w:val="single"/>
        </w:rPr>
        <w:t xml:space="preserve"> 200</w:t>
      </w:r>
      <w:r w:rsidR="00370627">
        <w:rPr>
          <w:rFonts w:ascii="Arial" w:hAnsi="Arial" w:cs="Arial"/>
          <w:b/>
          <w:sz w:val="22"/>
          <w:szCs w:val="22"/>
          <w:u w:val="single"/>
        </w:rPr>
        <w:t>9</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7351A5" w:rsidP="00E66789">
      <w:pPr>
        <w:pStyle w:val="Protokoln"/>
        <w:spacing w:before="0"/>
        <w:jc w:val="center"/>
        <w:rPr>
          <w:rFonts w:cs="Arial"/>
          <w:spacing w:val="0"/>
          <w:sz w:val="22"/>
          <w:szCs w:val="22"/>
        </w:rPr>
      </w:pPr>
      <w:r w:rsidRPr="00E66789">
        <w:rPr>
          <w:rFonts w:cs="Arial"/>
          <w:spacing w:val="0"/>
          <w:sz w:val="22"/>
          <w:szCs w:val="22"/>
        </w:rPr>
        <w:t xml:space="preserve">Pavol   </w:t>
      </w:r>
      <w:r w:rsidR="00244D40">
        <w:rPr>
          <w:rFonts w:cs="Arial"/>
          <w:spacing w:val="0"/>
          <w:sz w:val="22"/>
          <w:szCs w:val="22"/>
        </w:rPr>
        <w:t>P a š k a</w:t>
      </w:r>
      <w:r w:rsidRPr="00E66789">
        <w:rPr>
          <w:rFonts w:cs="Arial"/>
          <w:spacing w:val="0"/>
          <w:sz w:val="22"/>
          <w:szCs w:val="22"/>
        </w:rPr>
        <w:t xml:space="preserve">   v. r.</w:t>
      </w:r>
    </w:p>
    <w:p w:rsidR="00E66789" w:rsidP="00E66789">
      <w:pPr>
        <w:pStyle w:val="Protokoln"/>
        <w:spacing w:before="0"/>
        <w:jc w:val="both"/>
        <w:rPr>
          <w:rFonts w:cs="Arial"/>
          <w:spacing w:val="0"/>
          <w:sz w:val="22"/>
          <w:szCs w:val="22"/>
        </w:rPr>
      </w:pPr>
    </w:p>
    <w:p w:rsidR="00E66789" w:rsidRPr="00E66789" w:rsidP="00E66789">
      <w:pPr>
        <w:pStyle w:val="Protokoln"/>
        <w:spacing w:before="0"/>
        <w:jc w:val="both"/>
        <w:rPr>
          <w:rFonts w:cs="Arial"/>
          <w:spacing w:val="0"/>
          <w:sz w:val="22"/>
          <w:szCs w:val="22"/>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115F4B"/>
    <w:rsid w:val="00244D40"/>
    <w:rsid w:val="00370627"/>
    <w:rsid w:val="0054739D"/>
    <w:rsid w:val="005F3F76"/>
    <w:rsid w:val="006954B0"/>
    <w:rsid w:val="007351A5"/>
    <w:rsid w:val="007D1987"/>
    <w:rsid w:val="008B1A45"/>
    <w:rsid w:val="009B59D3"/>
    <w:rsid w:val="00BE56B2"/>
    <w:rsid w:val="00C11306"/>
    <w:rsid w:val="00DA0846"/>
    <w:rsid w:val="00DC6113"/>
    <w:rsid w:val="00E66789"/>
    <w:rsid w:val="00F005B1"/>
    <w:rsid w:val="00F46EEF"/>
    <w:rsid w:val="00F91B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Pages>
  <Words>286</Words>
  <Characters>1633</Characters>
  <Application>Microsoft Office Word</Application>
  <DocSecurity>0</DocSecurity>
  <Lines>0</Lines>
  <Paragraphs>0</Paragraphs>
  <ScaleCrop>false</ScaleCrop>
  <Company>Kancelária NR SR</Company>
  <LinksUpToDate>false</LinksUpToDate>
  <CharactersWithSpaces>1916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5</cp:revision>
  <dcterms:created xsi:type="dcterms:W3CDTF">2009-03-31T09:09:00Z</dcterms:created>
  <dcterms:modified xsi:type="dcterms:W3CDTF">2009-03-31T09:23:00Z</dcterms:modified>
</cp:coreProperties>
</file>