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="00DA7AA9">
        <w:rPr>
          <w:rFonts w:ascii="Times New Roman" w:hAnsi="Times New Roman"/>
          <w:b/>
          <w:bCs/>
        </w:rPr>
        <w:t>z ........ 2009</w:t>
      </w: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účasti fyzických osôb a právnických osôb pri príprave všeobecne záväzných právnych predpisov (zákon o účasti verejnosti v legislatívnom procese) a o zmene a doplnení zákona Národnej rady Slovenskej republiky č. 350/1996 Z. z. o rokovacom poriadku Národnej rady Slovenskej republik</w:t>
      </w:r>
      <w:r w:rsidR="00052269">
        <w:rPr>
          <w:rFonts w:ascii="Times New Roman" w:hAnsi="Times New Roman"/>
          <w:b/>
          <w:bCs/>
        </w:rPr>
        <w:t>y v znení neskorších predpisov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014AD8">
      <w:pPr>
        <w:pStyle w:val="BodyText"/>
        <w:bidi w:val="0"/>
        <w:jc w:val="center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PRVÁ ČASŤ</w:t>
      </w: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ZÁKLADNÉ USTANOVENIA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§ 1</w:t>
      </w: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Predmet zákona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Tento zákon upravuje účasť fyzických osôb a právnických osôb (ďalej "pripomienkujúca osoba")  pri príprave všeobecne záväzných právnych predpisov a spôsob vybavenia pripomienok uplatnených k návrhu všeobecne záväzného právneho predpisu.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§ 2</w:t>
      </w: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Základné pojmy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účely tohto zákona sa rozumie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účasťou pripomienkujúcej osoby pri príprave právnych predpisov predloženie pripomienky k návrhu všeobecne záväzného právneho predpisu v stanovenej lehote,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pripomienkou v  stanovenej lehote uplatnený a zdôvodnený návrh na úpravu návrhu všeobecne záväzného právneho predpisu. Pripomienkou možno najmä navrhnúť nový text alebo odporučiť úpravu textu, a to  doplnenie, zmenu, vypustenie alebo upresnenie pôvodného textu návrhu právneho predpisu. Z pripomienky musí byť zrejmé, kto ju predkladá. </w:t>
      </w:r>
    </w:p>
    <w:p w:rsidR="00014AD8">
      <w:pPr>
        <w:pStyle w:val="BodyText"/>
        <w:bidi w:val="0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DRUHÁ ČASŤ</w:t>
      </w: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ÚČASŤ PRIPOMIENKUJÚCEJ OSOBY NA PRÍPRAVE PRÁVNEHO PREDPISU NA ÚROVNI MINISTERSTIEV A INÝCH ÚSTREDNÝCH ORGÁNOV ŠTÁTNEJ SPRÁVY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§ 3</w:t>
      </w: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Uverejnenie návrhu právneho predpisu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Ministerstvo alebo iný ústredný orgán štátnej správy (ďalej "navrhovateľ") uverejní návrh ústavy, ústavného zákona, zákona, nariadenia vlády, vyhlášky, výnosu a opatrenia (ďalej len "návrh právneho predpisu") na pripomienkové konanie na svojej internetovej adrese a zašle oznam o uverejnení návrhu právneho predpisu Úradu vlády Slovenskej republiky, ktorý oznam uverejní na internetovej adrese vlády Slovenskej republiky. Navrhovateľ zašle oznam o uverejnení návrhu právneho predpisu aj osobám uvedeným v registri adresátov. Register adresátov vedie Úrad vlády Slovenskej republiky.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(2) Uverejnenie návrhu právneho predpisu na internete obsahuje názov a text návrhu, lehotu na podanie pripomienok a ak ide o skrátenú lehotu podľa ods. 4 aj odôvodnenie takéhoto postupu. Uverejnenie ďalej obsahuje adresu, na ktorú je možné zaslať pripomienky k návrhu právneho predpisu. Navrhovateľ je povinný uverejniť na svojej  internetovej adrese každú ďalšiu upravenú verziu návrhu právneho predpisu.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Lehota na zaslanie pripomienky verejnosti k návrhu právneho predpisu je najmenej 15 dní odo dňa uverejnenia návrhu právneho predpisu podľa odseku 1. Pripomienkujúca osoba  môže vyjadriť pripomienku k návrhu právneho predpisu elektronickou formou na elektronickú adresu uvedenú v ozname o uverejnení alebo doručiť písomné pripomienky v uvedenej lehote navrhovateľovi.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(4) Ak nastanú mimoriadne okolnosti (ohrozenie ľudských práv a základných slobôd alebo bezpečnosti, ak hrozí štátu značná hospodárska škoda, vyhlásenie núdzového stavu alebo opatrení na riešenie mimoriadnej situácie), ak hrozí nesplnenie úloh vyplývajúcich z prijatých medzinárodných záväzkov Slovenskej republiky, alebo ak vláda uloží vypracovať legislatívny návrh mimo plánu legislatívnych úloh vlády z dôvodu naliehavosti v termíne, ktorý neumožňuje lehotu uvedenú v odseku 3 dodržať, možno pripomienkové konanie uskutočniť v skrátenej forme. V tomto prípade lehotu na oznámenie pripomienok určí  navrhovateľ; určená lehota však nesmie kratšia ako sedem dní.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(5) Pripomienky k návrhu právneho predpisu, ktoré boli zaslané pripomienkujúcimi osobami  uverejní  navrhovateľ priebežne na svojej internetovej adrese.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(6) Postup podľa predchádzajúcich odsekov sa nevzťahuje na návrh zákona o štátnom rozpočte a návrh nariadenia vlády, ak jeho prijatie vyplýva z osobitného zákona</w:t>
      </w:r>
      <w:r>
        <w:rPr>
          <w:rStyle w:val="FootnoteReference"/>
          <w:rFonts w:ascii="Times New Roman" w:hAnsi="Times New Roman"/>
          <w:rtl w:val="0"/>
        </w:rPr>
        <w:footnoteReference w:id="0"/>
      </w:r>
      <w:r>
        <w:rPr>
          <w:rFonts w:ascii="Times New Roman" w:hAnsi="Times New Roman"/>
        </w:rPr>
        <w:t>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§ 4</w:t>
      </w: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Vyhodnotenie pripomienok verejnosti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(1) Vyhodnotenie pripomienkového konania uskutoční navrhovateľ a uverejní ho na  svojej internetovej adrese do piatich dní od ukončenia vyhodnocovania pripomienok. Vyhodnotenie obsahuje údaje o tom, kto predložil pripomienku, ktorým pripomienkam verejnosti sa vyhovelo, príp. nevyhovelo a z akých dôvodov. Akceptované legislatívno-technické pripomienky sa nevyhodnocujú.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Ak navrhovateľ nevyhovie pripomienke, ktorú uplatnilo aspoň 300 fyzických a  právnických osôb, považuje sa pripomienka za predmet rozporu. Ak je súčasťou pripomienky podľa tohto odseku aj splnomocnenie zástupcovi na zastupovanie pripomienkujúcich osôb, je s ním navrhovateľ povinný bezodkladne uskutočniť rozporové konanie. Výsledok  rozporového konania uverejní navrhovateľ na svojej internetovej adrese a uvedie v predkladacej správe k návrhu právneho predpisu. 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§ 5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 uverejňuje na svojej internetovej adrese úplné stanoviská stálych poradných orgánov vlády</w:t>
      </w:r>
      <w:r>
        <w:rPr>
          <w:rStyle w:val="FootnoteReference"/>
          <w:rFonts w:ascii="Times New Roman" w:hAnsi="Times New Roman"/>
          <w:rtl w:val="0"/>
        </w:rPr>
        <w:footnoteReference w:id="1"/>
      </w:r>
      <w:r>
        <w:rPr>
          <w:rFonts w:ascii="Times New Roman" w:hAnsi="Times New Roman"/>
        </w:rPr>
        <w:t xml:space="preserve"> k návrhu právneho predpisu, ktorý je  predkladaný na schôdzu vlády.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</w:t>
      </w: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014AD8" w:rsidP="00A90FB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 č. 350/1996 Z. z. o rokovacom poriadku Národnej rady Slovenskej republiky v znení nálezu Ústavného súdu Slovenskej republiky č</w:t>
      </w:r>
      <w:r w:rsidR="00A90FB8">
        <w:rPr>
          <w:rFonts w:ascii="Times New Roman" w:hAnsi="Times New Roman"/>
          <w:b/>
          <w:bCs/>
        </w:rPr>
        <w:t>. 77/1998 Z. z. ,</w:t>
      </w:r>
      <w:r>
        <w:rPr>
          <w:rFonts w:ascii="Times New Roman" w:hAnsi="Times New Roman"/>
          <w:b/>
          <w:bCs/>
        </w:rPr>
        <w:t xml:space="preserve"> zákona č. 86/2000 Z. z.  </w:t>
      </w:r>
      <w:r w:rsidR="00A90FB8">
        <w:rPr>
          <w:rFonts w:ascii="Times New Roman" w:hAnsi="Times New Roman"/>
          <w:b/>
          <w:bCs/>
        </w:rPr>
        <w:t xml:space="preserve">, </w:t>
      </w:r>
      <w:r w:rsidRPr="00A90FB8" w:rsidR="00A90FB8">
        <w:rPr>
          <w:rFonts w:ascii="Times New Roman" w:hAnsi="Times New Roman"/>
          <w:b/>
          <w:bCs/>
        </w:rPr>
        <w:t>138/2002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138/2002 Z.z.</w:t>
      </w:r>
      <w:r w:rsidR="00A90FB8">
        <w:rPr>
          <w:rFonts w:ascii="Times New Roman" w:hAnsi="Times New Roman"/>
          <w:b/>
          <w:bCs/>
        </w:rPr>
        <w:t xml:space="preserve">, zákona č. </w:t>
      </w:r>
      <w:r w:rsidRPr="00A90FB8" w:rsidR="00A90FB8">
        <w:rPr>
          <w:rFonts w:ascii="Times New Roman" w:hAnsi="Times New Roman"/>
          <w:b/>
          <w:bCs/>
        </w:rPr>
        <w:t>100/2003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551/2003 Z.z.</w:t>
      </w:r>
      <w:r w:rsidR="00A90FB8">
        <w:rPr>
          <w:rFonts w:ascii="Times New Roman" w:hAnsi="Times New Roman"/>
          <w:b/>
          <w:bCs/>
        </w:rPr>
        <w:t xml:space="preserve">, zákona č. </w:t>
      </w:r>
      <w:r w:rsidRPr="00A90FB8" w:rsidR="00A90FB8">
        <w:rPr>
          <w:rFonts w:ascii="Times New Roman" w:hAnsi="Times New Roman"/>
          <w:b/>
          <w:bCs/>
        </w:rPr>
        <w:t>215/2004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360/2004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253/2005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320/2005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261/2006 Z.z.</w:t>
      </w:r>
      <w:r w:rsidR="00A90FB8">
        <w:rPr>
          <w:rFonts w:ascii="Times New Roman" w:hAnsi="Times New Roman"/>
          <w:b/>
          <w:bCs/>
        </w:rPr>
        <w:t>, zákona č.</w:t>
      </w:r>
      <w:r w:rsidRPr="00A90FB8" w:rsidR="00A90FB8">
        <w:rPr>
          <w:rFonts w:ascii="Times New Roman" w:hAnsi="Times New Roman"/>
          <w:b/>
          <w:bCs/>
        </w:rPr>
        <w:t xml:space="preserve"> 199/2007 Z.z.</w:t>
      </w:r>
      <w:r w:rsidR="00A90FB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sa mení a dopĺňa takto: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Za §74 sa vkladá §74a, ktorý vrátane nadpisu znie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”§74a</w:t>
      </w:r>
    </w:p>
    <w:p w:rsidR="00014AD8">
      <w:pPr>
        <w:pStyle w:val="BodyText"/>
        <w:bidi w:val="0"/>
        <w:jc w:val="center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>Pripomienky verejnosti</w:t>
      </w:r>
    </w:p>
    <w:p w:rsidR="00014AD8">
      <w:pPr>
        <w:pStyle w:val="BodyText"/>
        <w:bidi w:val="0"/>
        <w:jc w:val="center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1) Ak sa národná rada rozhodla v druhom čítaní prerokovať návrh zákona, ktorý predložili poslanci národnej rady alebo výbor národnej rady, môže  fyzická osoba a právnická osoba zaslať k návrhu zákona pripomienku</w:t>
      </w:r>
      <w:r>
        <w:rPr>
          <w:rFonts w:ascii="Times New Roman" w:hAnsi="Times New Roman"/>
          <w:vertAlign w:val="superscript"/>
        </w:rPr>
        <w:t>54a</w:t>
      </w:r>
      <w:r>
        <w:rPr>
          <w:rFonts w:ascii="Times New Roman" w:hAnsi="Times New Roman"/>
        </w:rPr>
        <w:t xml:space="preserve"> v elektronickej forme na elektronickú adresu, ktorú uverejní kancelária národnej rady na internetovej adrese národnej rady alebo doručiť písomné pripomienky v uvedenej lehote kancelárii národnej rady.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2) Lehota na zaslanie pripomienky k návrhu zákona je najmenej 15 dní po uverejnení informácie o pridelení návrhu zákona príslušnému výboru a adresy, kam možno pripomienku zaslať.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3) Pripomienky k návrhu zákona, ktoré boli zaslané pripomienkujúcimi osobami, uverejňuje kancelária národnej rady priebežne na internetovej adrese národnej rady.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Vyhodnotenie pripomienok uskutočňuje kancelária národnej rady. Vyhodnotenie obsahuje najmä počet a charakter pripomienok, ktoré boli zaslané k návrhu zákona.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Vyhodnotenie pripomienok verejnosti uverejní kancelária národnej rady na internetovej adrese národnej rady a predloží ho poslancom národnej rady v písomnej podobe.” </w:t>
      </w:r>
    </w:p>
    <w:p w:rsidR="00014AD8">
      <w:pPr>
        <w:pStyle w:val="BodyText"/>
        <w:bidi w:val="0"/>
        <w:rPr>
          <w:rFonts w:ascii="Times New Roman" w:hAnsi="Times New Roman"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III</w:t>
      </w:r>
    </w:p>
    <w:p w:rsidR="00014AD8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014AD8">
      <w:pPr>
        <w:pStyle w:val="Body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482F58">
        <w:rPr>
          <w:rFonts w:ascii="Times New Roman" w:hAnsi="Times New Roman"/>
        </w:rPr>
        <w:t>septembra 2009</w:t>
      </w:r>
      <w:r>
        <w:rPr>
          <w:rFonts w:ascii="Times New Roman" w:hAnsi="Times New Roman"/>
        </w:rPr>
        <w:t>.</w:t>
      </w:r>
    </w:p>
    <w:sectPr>
      <w:pgSz w:w="11906" w:h="16838" w:code="9"/>
      <w:pgMar w:top="1134" w:right="1418" w:bottom="1418" w:left="1418" w:header="454" w:footer="510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bidi w:val="0"/>
        <w:rPr>
          <w:rFonts w:ascii="Times New Roman" w:hAnsi="Times New Roman"/>
        </w:rPr>
      </w:pPr>
      <w:r w:rsidR="00014AD8">
        <w:rPr>
          <w:rStyle w:val="FootnoteReference"/>
          <w:rFonts w:ascii="Times New Roman" w:hAnsi="Times New Roman"/>
        </w:rPr>
        <w:footnoteRef/>
      </w:r>
      <w:r w:rsidR="00014AD8">
        <w:rPr>
          <w:rFonts w:ascii="Times New Roman" w:hAnsi="Times New Roman"/>
        </w:rPr>
        <w:t xml:space="preserve"> </w:t>
      </w:r>
      <w:r w:rsidR="00014AD8">
        <w:rPr>
          <w:rFonts w:ascii="Arial" w:hAnsi="Arial" w:cs="Arial"/>
        </w:rPr>
        <w:t>Zákon č. 19/2002 Z. z., ktorým sa ustanovujú podmienky vydávania aproximačných nariadení vlády Slovenskej republiky.</w:t>
      </w:r>
    </w:p>
  </w:footnote>
  <w:footnote w:id="1">
    <w:p>
      <w:pPr>
        <w:pStyle w:val="FootnoteText"/>
        <w:bidi w:val="0"/>
        <w:rPr>
          <w:rFonts w:ascii="Times New Roman" w:hAnsi="Times New Roman"/>
        </w:rPr>
      </w:pPr>
      <w:r w:rsidR="00014AD8">
        <w:rPr>
          <w:rStyle w:val="FootnoteReference"/>
          <w:rFonts w:ascii="Arial" w:hAnsi="Arial" w:cs="Arial"/>
        </w:rPr>
        <w:footnoteRef/>
      </w:r>
      <w:r w:rsidR="00014AD8">
        <w:rPr>
          <w:rFonts w:ascii="Arial" w:hAnsi="Arial" w:cs="Arial"/>
        </w:rPr>
        <w:t xml:space="preserve"> §2 ods. 3 zákona č. 575/2001 Z. z. o organizácii činnosti vlády a organizácii ústrednej štátnej správy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53E"/>
    <w:multiLevelType w:val="singleLevel"/>
    <w:tmpl w:val="D0B8D2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171C4B8D"/>
    <w:multiLevelType w:val="singleLevel"/>
    <w:tmpl w:val="6C7C61E8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  <w:rtl w:val="0"/>
        <w:cs w:val="0"/>
      </w:rPr>
    </w:lvl>
  </w:abstractNum>
  <w:abstractNum w:abstractNumId="2">
    <w:nsid w:val="1C7F5A4C"/>
    <w:multiLevelType w:val="singleLevel"/>
    <w:tmpl w:val="B45804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2048136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26764216"/>
    <w:multiLevelType w:val="multilevel"/>
    <w:tmpl w:val="0438187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2C503305"/>
    <w:multiLevelType w:val="singleLevel"/>
    <w:tmpl w:val="FD4032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418A14CB"/>
    <w:multiLevelType w:val="multilevel"/>
    <w:tmpl w:val="AA4CB77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"/>
      <w:lvlJc w:val="left"/>
      <w:pPr>
        <w:tabs>
          <w:tab w:val="num" w:pos="1460"/>
        </w:tabs>
        <w:ind w:left="1460" w:hanging="3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8F48F0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66F503C0"/>
    <w:multiLevelType w:val="multilevel"/>
    <w:tmpl w:val="F76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076C25"/>
    <w:multiLevelType w:val="singleLevel"/>
    <w:tmpl w:val="12A6A98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rtl w:val="0"/>
        <w:cs w:val="0"/>
      </w:rPr>
    </w:lvl>
  </w:abstractNum>
  <w:abstractNum w:abstractNumId="10">
    <w:nsid w:val="6EA04053"/>
    <w:multiLevelType w:val="multilevel"/>
    <w:tmpl w:val="23AA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2A51D7"/>
    <w:multiLevelType w:val="multilevel"/>
    <w:tmpl w:val="6A58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D213AA1"/>
    <w:multiLevelType w:val="multilevel"/>
    <w:tmpl w:val="C20E44B0"/>
    <w:lvl w:ilvl="0">
      <w:start w:val="1"/>
      <w:numFmt w:val="lowerLetter"/>
      <w:lvlText w:val="%1)"/>
      <w:lvlJc w:val="left"/>
      <w:pPr>
        <w:tabs>
          <w:tab w:val="num" w:pos="1772"/>
        </w:tabs>
        <w:ind w:left="17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A7AA9"/>
    <w:rsid w:val="00014AD8"/>
    <w:rsid w:val="00052269"/>
    <w:rsid w:val="00482F58"/>
    <w:rsid w:val="00A90FB8"/>
    <w:rsid w:val="00D85E59"/>
    <w:rsid w:val="00DA7A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pPr>
      <w:keepNext/>
      <w:spacing w:before="240" w:after="120"/>
      <w:jc w:val="left"/>
      <w:outlineLvl w:val="2"/>
    </w:pPr>
    <w:rPr>
      <w:rFonts w:ascii="Arial" w:hAnsi="Arial" w:cs="Arial"/>
      <w:b/>
      <w:bCs/>
      <w:color w:val="0000FF"/>
      <w:lang w:val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customStyle="1" w:styleId="Nadpishlavn">
    <w:name w:val="Nadpis_hlavní"/>
    <w:basedOn w:val="Normal"/>
    <w:next w:val="Normal"/>
    <w:uiPriority w:val="99"/>
    <w:pPr>
      <w:spacing w:after="240"/>
      <w:jc w:val="left"/>
    </w:pPr>
    <w:rPr>
      <w:rFonts w:ascii="Arial" w:hAnsi="Arial" w:cs="Arial"/>
      <w:b/>
      <w:bCs/>
      <w:smallCaps/>
      <w:color w:val="0000FF"/>
      <w:spacing w:val="10"/>
      <w:kern w:val="28"/>
      <w:sz w:val="36"/>
      <w:szCs w:val="36"/>
      <w:lang w:val="cs-CZ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TOC1">
    <w:name w:val="toc 1"/>
    <w:basedOn w:val="Normal"/>
    <w:next w:val="Normal"/>
    <w:autoRedefine/>
    <w:uiPriority w:val="99"/>
    <w:pPr>
      <w:spacing w:before="120" w:after="120"/>
      <w:jc w:val="both"/>
    </w:pPr>
    <w:rPr>
      <w:lang w:val="cs-CZ"/>
    </w:rPr>
  </w:style>
  <w:style w:type="paragraph" w:styleId="TOC3">
    <w:name w:val="toc 3"/>
    <w:basedOn w:val="Normal"/>
    <w:next w:val="Normal"/>
    <w:autoRedefine/>
    <w:uiPriority w:val="99"/>
    <w:pPr>
      <w:spacing w:before="120" w:after="120"/>
      <w:ind w:left="480"/>
      <w:jc w:val="both"/>
    </w:pPr>
    <w:rPr>
      <w:lang w:val="cs-CZ"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jc w:val="center"/>
    </w:pPr>
  </w:style>
  <w:style w:type="paragraph" w:styleId="CommentText">
    <w:name w:val="annotation text"/>
    <w:basedOn w:val="Normal"/>
    <w:uiPriority w:val="99"/>
    <w:pPr>
      <w:jc w:val="left"/>
    </w:pPr>
    <w:rPr>
      <w:sz w:val="20"/>
      <w:szCs w:val="20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uiPriority w:val="99"/>
    <w:pPr>
      <w:jc w:val="left"/>
    </w:pPr>
    <w:rPr>
      <w:b/>
      <w:bCs/>
    </w:rPr>
  </w:style>
  <w:style w:type="character" w:customStyle="1" w:styleId="popis1">
    <w:name w:val="popis1"/>
    <w:basedOn w:val="DefaultParagraphFont"/>
    <w:uiPriority w:val="99"/>
    <w:rPr>
      <w:rFonts w:ascii="Arial" w:hAnsi="Arial" w:cs="Arial"/>
      <w:rtl w:val="0"/>
      <w:cs w:val="0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</w:style>
  <w:style w:type="paragraph" w:styleId="BodyText3">
    <w:name w:val="Body Text 3"/>
    <w:basedOn w:val="Normal"/>
    <w:uiPriority w:val="99"/>
    <w:pPr>
      <w:spacing w:line="360" w:lineRule="auto"/>
      <w:jc w:val="both"/>
    </w:pPr>
    <w:rPr>
      <w:sz w:val="28"/>
      <w:szCs w:val="28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uiPriority w:val="99"/>
    <w:pPr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978</Words>
  <Characters>5575</Characters>
  <Application>Microsoft Office Word</Application>
  <DocSecurity>0</DocSecurity>
  <Lines>0</Lines>
  <Paragraphs>0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vstupe verejnosti do legislatívneho procesu</dc:title>
  <cp:lastModifiedBy>Ivan_Stefanec</cp:lastModifiedBy>
  <cp:revision>5</cp:revision>
  <dcterms:created xsi:type="dcterms:W3CDTF">2009-03-25T16:02:00Z</dcterms:created>
  <dcterms:modified xsi:type="dcterms:W3CDTF">2009-03-25T16:23:00Z</dcterms:modified>
</cp:coreProperties>
</file>