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0005" w:rsidRPr="00DB1FAD" w:rsidP="0062000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Cs w:val="24"/>
        </w:rPr>
      </w:pPr>
      <w:r w:rsidRPr="00DB1FAD">
        <w:rPr>
          <w:rFonts w:ascii="Times New Roman" w:hAnsi="Times New Roman" w:cs="Times New Roman"/>
          <w:b/>
          <w:szCs w:val="24"/>
        </w:rPr>
        <w:t>NÁRODNÁ RADA SLOVENSKEJ REPUBLIKY</w:t>
      </w:r>
    </w:p>
    <w:p w:rsidR="00DB1FAD" w:rsidRPr="00DB1FAD" w:rsidP="0062000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Cs w:val="24"/>
        </w:rPr>
      </w:pPr>
      <w:r w:rsidRPr="00DB1FAD">
        <w:rPr>
          <w:rFonts w:ascii="Times New Roman" w:hAnsi="Times New Roman" w:cs="Times New Roman"/>
          <w:b/>
          <w:szCs w:val="24"/>
        </w:rPr>
        <w:t>IV. volebné obdobie</w:t>
      </w:r>
    </w:p>
    <w:p w:rsidR="00620005" w:rsidP="00620005">
      <w:pPr>
        <w:jc w:val="center"/>
        <w:rPr>
          <w:rFonts w:ascii="Times New Roman" w:hAnsi="Times New Roman" w:cs="Times New Roman"/>
          <w:b/>
          <w:szCs w:val="24"/>
        </w:rPr>
      </w:pPr>
    </w:p>
    <w:p w:rsidR="00620005" w:rsidP="00620005">
      <w:pPr>
        <w:rPr>
          <w:rFonts w:ascii="Times New Roman" w:hAnsi="Times New Roman" w:cs="Times New Roman"/>
          <w:szCs w:val="24"/>
        </w:rPr>
      </w:pPr>
    </w:p>
    <w:p w:rsidR="00620005" w:rsidP="00620005">
      <w:pPr>
        <w:rPr>
          <w:rFonts w:ascii="Times New Roman" w:hAnsi="Times New Roman" w:cs="Times New Roman"/>
          <w:szCs w:val="24"/>
        </w:rPr>
      </w:pPr>
    </w:p>
    <w:p w:rsidR="00620005" w:rsidRPr="00EB5C64" w:rsidP="00EB5C64">
      <w:pPr>
        <w:jc w:val="center"/>
        <w:rPr>
          <w:rFonts w:ascii="Times New Roman" w:hAnsi="Times New Roman" w:cs="Times New Roman"/>
          <w:b/>
          <w:szCs w:val="24"/>
        </w:rPr>
      </w:pPr>
      <w:r w:rsidRPr="00EB5C64" w:rsidR="00EB5C64">
        <w:rPr>
          <w:rFonts w:ascii="Times New Roman" w:hAnsi="Times New Roman" w:cs="Times New Roman"/>
          <w:b/>
          <w:szCs w:val="24"/>
        </w:rPr>
        <w:t>1</w:t>
      </w:r>
      <w:r w:rsidR="00EB5C64">
        <w:rPr>
          <w:rFonts w:ascii="Times New Roman" w:hAnsi="Times New Roman" w:cs="Times New Roman"/>
          <w:b/>
          <w:szCs w:val="24"/>
        </w:rPr>
        <w:t xml:space="preserve"> </w:t>
      </w:r>
      <w:r w:rsidRPr="00EB5C64" w:rsidR="00EB5C64">
        <w:rPr>
          <w:rFonts w:ascii="Times New Roman" w:hAnsi="Times New Roman" w:cs="Times New Roman"/>
          <w:b/>
          <w:szCs w:val="24"/>
        </w:rPr>
        <w:t>0</w:t>
      </w:r>
      <w:r w:rsidR="00EB5C64">
        <w:rPr>
          <w:rFonts w:ascii="Times New Roman" w:hAnsi="Times New Roman" w:cs="Times New Roman"/>
          <w:b/>
          <w:szCs w:val="24"/>
        </w:rPr>
        <w:t xml:space="preserve"> </w:t>
      </w:r>
      <w:r w:rsidRPr="00EB5C64" w:rsidR="00EB5C64">
        <w:rPr>
          <w:rFonts w:ascii="Times New Roman" w:hAnsi="Times New Roman" w:cs="Times New Roman"/>
          <w:b/>
          <w:szCs w:val="24"/>
        </w:rPr>
        <w:t>2</w:t>
      </w:r>
      <w:r w:rsidR="00EB5C64">
        <w:rPr>
          <w:rFonts w:ascii="Times New Roman" w:hAnsi="Times New Roman" w:cs="Times New Roman"/>
          <w:b/>
          <w:szCs w:val="24"/>
        </w:rPr>
        <w:t xml:space="preserve"> </w:t>
      </w:r>
      <w:r w:rsidRPr="00EB5C64" w:rsidR="00EB5C64">
        <w:rPr>
          <w:rFonts w:ascii="Times New Roman" w:hAnsi="Times New Roman" w:cs="Times New Roman"/>
          <w:b/>
          <w:szCs w:val="24"/>
        </w:rPr>
        <w:t>5</w:t>
      </w:r>
    </w:p>
    <w:p w:rsidR="00620005" w:rsidP="00620005">
      <w:pPr>
        <w:jc w:val="center"/>
        <w:rPr>
          <w:rFonts w:ascii="Times New Roman" w:hAnsi="Times New Roman" w:cs="Times New Roman"/>
          <w:b/>
          <w:szCs w:val="24"/>
        </w:rPr>
      </w:pPr>
    </w:p>
    <w:p w:rsidR="00620005" w:rsidP="00620005">
      <w:pPr>
        <w:jc w:val="center"/>
        <w:rPr>
          <w:rFonts w:ascii="Times New Roman" w:hAnsi="Times New Roman" w:cs="Times New Roman"/>
          <w:b/>
          <w:szCs w:val="24"/>
        </w:rPr>
      </w:pPr>
      <w:r w:rsidRPr="00DB1FAD">
        <w:rPr>
          <w:rFonts w:ascii="Times New Roman" w:hAnsi="Times New Roman" w:cs="Times New Roman"/>
          <w:b/>
          <w:szCs w:val="24"/>
        </w:rPr>
        <w:t>V</w:t>
      </w:r>
      <w:r w:rsidR="00DB1FAD">
        <w:rPr>
          <w:rFonts w:ascii="Times New Roman" w:hAnsi="Times New Roman" w:cs="Times New Roman"/>
          <w:b/>
          <w:szCs w:val="24"/>
        </w:rPr>
        <w:t xml:space="preserve"> l á d n y   n á v r h </w:t>
      </w:r>
    </w:p>
    <w:p w:rsidR="00DB1FAD" w:rsidP="00620005">
      <w:pPr>
        <w:jc w:val="center"/>
        <w:rPr>
          <w:rFonts w:ascii="Times New Roman" w:hAnsi="Times New Roman" w:cs="Times New Roman"/>
          <w:b/>
          <w:szCs w:val="24"/>
        </w:rPr>
      </w:pPr>
    </w:p>
    <w:p w:rsidR="00DB1FAD" w:rsidRPr="00DB1FAD" w:rsidP="00620005">
      <w:pPr>
        <w:jc w:val="center"/>
        <w:rPr>
          <w:rFonts w:ascii="Times New Roman" w:hAnsi="Times New Roman" w:cs="Times New Roman"/>
          <w:b/>
          <w:szCs w:val="24"/>
        </w:rPr>
      </w:pPr>
    </w:p>
    <w:p w:rsidR="00620005" w:rsidRPr="00DB1FAD" w:rsidP="00620005">
      <w:pPr>
        <w:jc w:val="center"/>
        <w:rPr>
          <w:rFonts w:ascii="Times New Roman" w:hAnsi="Times New Roman" w:cs="Times New Roman"/>
          <w:b/>
          <w:szCs w:val="24"/>
        </w:rPr>
      </w:pPr>
      <w:r w:rsidRPr="00DB1FAD">
        <w:rPr>
          <w:rFonts w:ascii="Times New Roman" w:hAnsi="Times New Roman" w:cs="Times New Roman"/>
          <w:b/>
          <w:szCs w:val="24"/>
        </w:rPr>
        <w:t>Zákon</w:t>
      </w:r>
    </w:p>
    <w:p w:rsidR="00620005" w:rsidRPr="00DB1FAD" w:rsidP="00620005">
      <w:pPr>
        <w:jc w:val="center"/>
        <w:rPr>
          <w:rFonts w:ascii="Times New Roman" w:hAnsi="Times New Roman" w:cs="Times New Roman"/>
          <w:b/>
          <w:szCs w:val="24"/>
        </w:rPr>
      </w:pPr>
    </w:p>
    <w:p w:rsidR="00620005" w:rsidRPr="00DB1FAD" w:rsidP="00620005">
      <w:pPr>
        <w:jc w:val="center"/>
        <w:rPr>
          <w:rFonts w:ascii="Times New Roman" w:hAnsi="Times New Roman" w:cs="Times New Roman"/>
          <w:b/>
          <w:szCs w:val="24"/>
        </w:rPr>
      </w:pPr>
      <w:r w:rsidRPr="00DB1FAD">
        <w:rPr>
          <w:rFonts w:ascii="Times New Roman" w:hAnsi="Times New Roman" w:cs="Times New Roman"/>
          <w:b/>
          <w:szCs w:val="24"/>
        </w:rPr>
        <w:t>z .......... 2009,</w:t>
      </w:r>
    </w:p>
    <w:p w:rsidR="00620005" w:rsidRPr="00DB1FAD" w:rsidP="00620005">
      <w:pPr>
        <w:jc w:val="center"/>
        <w:rPr>
          <w:rFonts w:ascii="Times New Roman" w:hAnsi="Times New Roman" w:cs="Times New Roman"/>
          <w:b/>
          <w:szCs w:val="24"/>
        </w:rPr>
      </w:pPr>
      <w:r w:rsidRPr="00DB1FAD">
        <w:rPr>
          <w:rFonts w:ascii="Times New Roman" w:hAnsi="Times New Roman" w:cs="Times New Roman"/>
          <w:b/>
          <w:szCs w:val="24"/>
        </w:rPr>
        <w:t xml:space="preserve"> </w:t>
      </w:r>
    </w:p>
    <w:p w:rsidR="00620005" w:rsidRPr="00DB1FAD" w:rsidP="00620005">
      <w:pPr>
        <w:jc w:val="center"/>
        <w:rPr>
          <w:rFonts w:ascii="Times New Roman" w:hAnsi="Times New Roman" w:cs="Times New Roman"/>
          <w:b/>
          <w:szCs w:val="24"/>
        </w:rPr>
      </w:pPr>
      <w:r w:rsidRPr="00DB1FAD">
        <w:rPr>
          <w:rFonts w:ascii="Times New Roman" w:hAnsi="Times New Roman" w:cs="Times New Roman"/>
          <w:b/>
          <w:szCs w:val="24"/>
        </w:rPr>
        <w:t>ktorým sa mení a dopĺňa zákon Národnej rady Slovenskej republiky č. 82/1994 Z. z. o štátnych hmotných rezervách v znení neskorších predpisov</w:t>
      </w:r>
    </w:p>
    <w:p w:rsidR="00A57B3F" w:rsidP="00620005">
      <w:pPr>
        <w:rPr>
          <w:rFonts w:ascii="Times New Roman" w:hAnsi="Times New Roman" w:cs="Times New Roman"/>
          <w:szCs w:val="24"/>
        </w:rPr>
      </w:pPr>
    </w:p>
    <w:p w:rsidR="00A57B3F" w:rsidP="00620005">
      <w:pPr>
        <w:rPr>
          <w:rFonts w:ascii="Times New Roman" w:hAnsi="Times New Roman" w:cs="Times New Roman"/>
          <w:szCs w:val="24"/>
        </w:rPr>
      </w:pPr>
      <w:r w:rsidR="0062000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</w:t>
      </w:r>
    </w:p>
    <w:p w:rsidR="00620005" w:rsidP="00620005">
      <w:pPr>
        <w:rPr>
          <w:rFonts w:ascii="Times New Roman" w:hAnsi="Times New Roman" w:cs="Times New Roman"/>
          <w:szCs w:val="24"/>
        </w:rPr>
      </w:pPr>
      <w:r w:rsidR="00A57B3F">
        <w:rPr>
          <w:rFonts w:ascii="Times New Roman" w:hAnsi="Times New Roman" w:cs="Times New Roman"/>
          <w:szCs w:val="24"/>
        </w:rPr>
        <w:t xml:space="preserve">            </w:t>
      </w:r>
      <w:r>
        <w:rPr>
          <w:rFonts w:ascii="Times New Roman" w:hAnsi="Times New Roman" w:cs="Times New Roman"/>
          <w:szCs w:val="24"/>
        </w:rPr>
        <w:t>Národná rada Slovenskej republiky sa uzniesla na tomto zákone:</w:t>
      </w:r>
    </w:p>
    <w:p w:rsidR="00620005" w:rsidP="00620005">
      <w:pPr>
        <w:rPr>
          <w:rFonts w:ascii="Times New Roman" w:hAnsi="Times New Roman" w:cs="Times New Roman"/>
          <w:szCs w:val="24"/>
        </w:rPr>
      </w:pPr>
    </w:p>
    <w:p w:rsidR="00F7350A" w:rsidP="00620005">
      <w:pPr>
        <w:rPr>
          <w:rFonts w:ascii="Times New Roman" w:hAnsi="Times New Roman" w:cs="Times New Roman"/>
          <w:szCs w:val="24"/>
        </w:rPr>
      </w:pPr>
    </w:p>
    <w:p w:rsidR="00DB550B" w:rsidP="00DB550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Čl. I</w:t>
      </w:r>
    </w:p>
    <w:p w:rsidR="00DB550B" w:rsidP="00DB550B">
      <w:pPr>
        <w:rPr>
          <w:rFonts w:ascii="Times New Roman" w:hAnsi="Times New Roman" w:cs="Times New Roman"/>
          <w:szCs w:val="24"/>
        </w:rPr>
      </w:pPr>
    </w:p>
    <w:p w:rsidR="00DB550B" w:rsidP="00DB550B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Zákon Národnej rady Slovenskej republiky č. 82/1994 Z. z. o štátnych hmotných rezervách v znení zákona  č. 169/2001 Z. z.,  zákona  č. 291/2002 Z. z.,  zákona č. 428/2003 </w:t>
      </w:r>
    </w:p>
    <w:p w:rsidR="00DB550B" w:rsidP="00DB550B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Z. z., zákona  č. 240/2006 Z. z., zákona č. 463/2007 Z. z.,  zákona č. 659/2007 Z. z. a zákona </w:t>
      </w:r>
    </w:p>
    <w:p w:rsidR="00DB550B" w:rsidP="00DB550B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č. 667/2007 Z. z.  sa mení a dopĺňa takto:</w:t>
      </w:r>
    </w:p>
    <w:p w:rsidR="00DB550B" w:rsidP="00DB550B">
      <w:pPr>
        <w:rPr>
          <w:rFonts w:ascii="Times New Roman" w:hAnsi="Times New Roman" w:cs="Times New Roman"/>
          <w:szCs w:val="24"/>
        </w:rPr>
      </w:pPr>
    </w:p>
    <w:p w:rsidR="00DB550B" w:rsidP="00DB550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   V § 6f  ods. 3 sa slová „ 50 000 Sk“ nahrádzajú slovami „ 1 659 eur“.</w:t>
      </w:r>
    </w:p>
    <w:p w:rsidR="00DB550B" w:rsidP="00DB550B">
      <w:pPr>
        <w:rPr>
          <w:rFonts w:ascii="Times New Roman" w:hAnsi="Times New Roman" w:cs="Times New Roman"/>
          <w:szCs w:val="24"/>
        </w:rPr>
      </w:pPr>
    </w:p>
    <w:p w:rsidR="00DB550B" w:rsidP="00DB550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    V § 7 ods. 1 sa  za slovami  „krízovou situáciou 3) “  vypúšťa čiarka a vkladajú sa slová  </w:t>
      </w:r>
    </w:p>
    <w:p w:rsidR="00DB550B" w:rsidP="00DB550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„a mimoriadnou situáciou 5gb) “.</w:t>
      </w:r>
    </w:p>
    <w:p w:rsidR="00DB550B" w:rsidP="00DB550B">
      <w:pPr>
        <w:rPr>
          <w:rFonts w:ascii="Times New Roman" w:hAnsi="Times New Roman" w:cs="Times New Roman"/>
          <w:szCs w:val="24"/>
        </w:rPr>
      </w:pPr>
    </w:p>
    <w:p w:rsidR="00DB550B" w:rsidP="00DB550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    V § 7d sa vypúšťa odsek 10 .</w:t>
      </w:r>
    </w:p>
    <w:p w:rsidR="00DB550B" w:rsidP="00DB550B">
      <w:pPr>
        <w:rPr>
          <w:rFonts w:ascii="Times New Roman" w:hAnsi="Times New Roman" w:cs="Times New Roman"/>
          <w:szCs w:val="24"/>
        </w:rPr>
      </w:pPr>
    </w:p>
    <w:p w:rsidR="00DB550B" w:rsidP="00DB550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    V § 8 odsek  2 znie:</w:t>
      </w:r>
    </w:p>
    <w:p w:rsidR="00DB550B" w:rsidP="00DB550B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„(2) Správa rezerv zriaďuje v Štátnej pokladnici na financovanie obmien, zámen, tvorby, dopĺňania a pôžičiek štátnych hmotných rezerv bežné účty. Príjmom bežných účtov sú tržby za predaj štátnych hmotných rezerv pri realizácii ich obmien, zámen, pôžičiek a prepadnutých zábezpek z pôžičiek, ak osobitný predpis neustanovuje inak.“ </w:t>
      </w:r>
    </w:p>
    <w:p w:rsidR="00DB550B" w:rsidP="00DB550B">
      <w:pPr>
        <w:rPr>
          <w:rFonts w:ascii="Times New Roman" w:hAnsi="Times New Roman" w:cs="Times New Roman"/>
          <w:szCs w:val="24"/>
        </w:rPr>
      </w:pPr>
    </w:p>
    <w:p w:rsidR="00DB550B" w:rsidP="00DB550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   V § 8 ods. 3 prvej vete sa za slovo „zámen“ vkladá čiarka a slová „tvorby, dopĺňaní.“</w:t>
      </w:r>
    </w:p>
    <w:p w:rsidR="00DB550B" w:rsidP="00DB550B">
      <w:pPr>
        <w:rPr>
          <w:rFonts w:ascii="Times New Roman" w:hAnsi="Times New Roman" w:cs="Times New Roman"/>
          <w:szCs w:val="24"/>
        </w:rPr>
      </w:pPr>
    </w:p>
    <w:p w:rsidR="00DB550B" w:rsidP="00DB550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   V § 8 ods. 8 sa za slovo „predajom“ vkladá slovo „štátnych“.</w:t>
      </w:r>
    </w:p>
    <w:p w:rsidR="00DB550B" w:rsidP="00DB550B">
      <w:pPr>
        <w:rPr>
          <w:rFonts w:ascii="Times New Roman" w:hAnsi="Times New Roman" w:cs="Times New Roman"/>
          <w:szCs w:val="24"/>
        </w:rPr>
      </w:pPr>
    </w:p>
    <w:p w:rsidR="00DB550B" w:rsidP="00DB550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7.   V § 9 ods. 1 sa v úvodnej vete vypúšťajú slová „ č. 5“. </w:t>
      </w:r>
    </w:p>
    <w:p w:rsidR="00DB550B" w:rsidP="00DB550B">
      <w:pPr>
        <w:rPr>
          <w:rFonts w:ascii="Times New Roman" w:hAnsi="Times New Roman" w:cs="Times New Roman"/>
          <w:szCs w:val="24"/>
        </w:rPr>
      </w:pPr>
    </w:p>
    <w:p w:rsidR="00DB550B" w:rsidP="00DB550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8.   V § 10 ods. 1 písm. a) sa slová „500 000 Sk“ nahrádzajú slovami „16 596</w:t>
      </w:r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eur“.</w:t>
      </w:r>
    </w:p>
    <w:p w:rsidR="00DB550B" w:rsidP="00DB550B">
      <w:pPr>
        <w:rPr>
          <w:rFonts w:ascii="Times New Roman" w:hAnsi="Times New Roman" w:cs="Times New Roman"/>
          <w:szCs w:val="24"/>
        </w:rPr>
      </w:pPr>
    </w:p>
    <w:p w:rsidR="00DB550B" w:rsidP="00DB550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9.   V § 10 ods. 1 písm. b) sa slová „od  10 000 Sk do 1 000 000 Sk“ nahrádzajú slovami „od 331 eur do 33 193 eur“. </w:t>
      </w:r>
    </w:p>
    <w:p w:rsidR="00DB550B" w:rsidP="00DB550B">
      <w:pPr>
        <w:rPr>
          <w:rFonts w:ascii="Times New Roman" w:hAnsi="Times New Roman" w:cs="Times New Roman"/>
          <w:b/>
          <w:szCs w:val="24"/>
        </w:rPr>
      </w:pPr>
    </w:p>
    <w:p w:rsidR="00DB550B" w:rsidP="00DB550B">
      <w:pPr>
        <w:jc w:val="center"/>
        <w:rPr>
          <w:rFonts w:ascii="Times New Roman" w:hAnsi="Times New Roman" w:cs="Times New Roman"/>
          <w:b/>
          <w:szCs w:val="24"/>
        </w:rPr>
      </w:pPr>
    </w:p>
    <w:p w:rsidR="00DB550B" w:rsidP="00DB550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Čl. II</w:t>
      </w:r>
    </w:p>
    <w:p w:rsidR="00DB550B" w:rsidP="00DB550B">
      <w:pPr>
        <w:rPr>
          <w:rFonts w:ascii="Times New Roman" w:hAnsi="Times New Roman" w:cs="Times New Roman"/>
          <w:b/>
          <w:szCs w:val="24"/>
        </w:rPr>
      </w:pPr>
    </w:p>
    <w:p w:rsidR="00DB550B" w:rsidP="00DB550B">
      <w:pPr>
        <w:rPr>
          <w:rFonts w:ascii="Times New Roman" w:hAnsi="Times New Roman" w:cs="Times New Roman"/>
          <w:b/>
          <w:szCs w:val="24"/>
        </w:rPr>
      </w:pPr>
    </w:p>
    <w:p w:rsidR="00DB550B" w:rsidP="00DB550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Tento zákon nadobúda účinnosť 1. septembra  2009. </w:t>
      </w:r>
    </w:p>
    <w:p w:rsidR="00DB550B" w:rsidP="00DB550B">
      <w:pPr>
        <w:rPr>
          <w:rFonts w:ascii="Times New Roman" w:hAnsi="Times New Roman" w:cs="Times New Roman"/>
          <w:szCs w:val="24"/>
        </w:rPr>
      </w:pPr>
    </w:p>
    <w:p w:rsidR="00A57B3F" w:rsidP="00620005">
      <w:pPr>
        <w:rPr>
          <w:rFonts w:ascii="Times New Roman" w:hAnsi="Times New Roman" w:cs="Times New Roman"/>
          <w:szCs w:val="24"/>
        </w:rPr>
      </w:pPr>
    </w:p>
    <w:p w:rsidR="00620005" w:rsidRPr="00085D29" w:rsidP="0062000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</w:t>
      </w: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20005"/>
    <w:rsid w:val="00085D29"/>
    <w:rsid w:val="001C30DF"/>
    <w:rsid w:val="0030355D"/>
    <w:rsid w:val="00620005"/>
    <w:rsid w:val="00A57B3F"/>
    <w:rsid w:val="00BD36D3"/>
    <w:rsid w:val="00DB1FAD"/>
    <w:rsid w:val="00DB550B"/>
    <w:rsid w:val="00E129F0"/>
    <w:rsid w:val="00EB5C64"/>
    <w:rsid w:val="00F7350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620005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link w:val="tl"/>
    <w:uiPriority w:val="99"/>
    <w:semiHidden/>
    <w:locked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">
    <w:name w:val="Štýl"/>
    <w:basedOn w:val="Normal"/>
    <w:link w:val="DefaultParagraphFont"/>
    <w:uiPriority w:val="99"/>
    <w:rsid w:val="00DB550B"/>
    <w:pPr>
      <w:jc w:val="left"/>
    </w:pPr>
    <w:rPr>
      <w:lang w:val="pl-PL" w:eastAsia="pl-PL"/>
    </w:rPr>
  </w:style>
  <w:style w:type="paragraph" w:styleId="BalloonText">
    <w:name w:val="Balloon Text"/>
    <w:basedOn w:val="Normal"/>
    <w:uiPriority w:val="99"/>
    <w:semiHidden/>
    <w:rsid w:val="00BD36D3"/>
    <w:pPr>
      <w:jc w:val="left"/>
    </w:pPr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299</Words>
  <Characters>1710</Characters>
  <Application>Microsoft Office Word</Application>
  <DocSecurity>0</DocSecurity>
  <Lines>0</Lines>
  <Paragraphs>0</Paragraphs>
  <ScaleCrop>false</ScaleCrop>
  <Company>SSHRSR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vesela</dc:creator>
  <cp:lastModifiedBy>vesela</cp:lastModifiedBy>
  <cp:revision>2</cp:revision>
  <cp:lastPrinted>2009-03-26T13:20:00Z</cp:lastPrinted>
  <dcterms:created xsi:type="dcterms:W3CDTF">2009-03-26T13:21:00Z</dcterms:created>
  <dcterms:modified xsi:type="dcterms:W3CDTF">2009-03-26T13:21:00Z</dcterms:modified>
</cp:coreProperties>
</file>