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40D7" w:rsidRPr="0024363D" w:rsidP="006540D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="0070290C">
        <w:rPr>
          <w:rFonts w:ascii="Times New Roman" w:hAnsi="Times New Roman" w:cs="Times New Roman"/>
          <w:b/>
          <w:caps/>
          <w:sz w:val="28"/>
          <w:szCs w:val="28"/>
        </w:rPr>
        <w:t xml:space="preserve">I. </w:t>
      </w:r>
      <w:r w:rsidRPr="0024363D">
        <w:rPr>
          <w:rFonts w:ascii="Times New Roman" w:hAnsi="Times New Roman" w:cs="Times New Roman"/>
          <w:b/>
          <w:caps/>
          <w:sz w:val="28"/>
          <w:szCs w:val="28"/>
        </w:rPr>
        <w:t>Dôvodová správa</w:t>
      </w:r>
    </w:p>
    <w:p w:rsidR="006540D7" w:rsidRPr="0024363D" w:rsidP="006540D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540D7" w:rsidRPr="0024363D" w:rsidP="006540D7">
      <w:pPr>
        <w:jc w:val="center"/>
        <w:rPr>
          <w:rFonts w:ascii="Times New Roman" w:hAnsi="Times New Roman" w:cs="Times New Roman"/>
        </w:rPr>
      </w:pPr>
    </w:p>
    <w:p w:rsidR="006540D7" w:rsidRPr="0024363D" w:rsidP="006540D7">
      <w:pPr>
        <w:jc w:val="both"/>
        <w:rPr>
          <w:rFonts w:ascii="Times New Roman" w:hAnsi="Times New Roman" w:cs="Times New Roman"/>
          <w:b/>
          <w:caps/>
        </w:rPr>
      </w:pPr>
      <w:r w:rsidRPr="0024363D">
        <w:rPr>
          <w:rFonts w:ascii="Times New Roman" w:hAnsi="Times New Roman" w:cs="Times New Roman"/>
          <w:b/>
          <w:caps/>
        </w:rPr>
        <w:t>Všeobecná časť</w:t>
      </w:r>
    </w:p>
    <w:p w:rsidR="006540D7" w:rsidRPr="0024363D" w:rsidP="006540D7">
      <w:pPr>
        <w:jc w:val="both"/>
        <w:rPr>
          <w:rFonts w:ascii="Times New Roman" w:hAnsi="Times New Roman" w:cs="Times New Roman"/>
          <w:b/>
          <w:caps/>
        </w:rPr>
      </w:pPr>
    </w:p>
    <w:p w:rsidR="00F62DA8" w:rsidRPr="0024363D" w:rsidP="00F62DA8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24363D">
        <w:rPr>
          <w:rFonts w:ascii="Times New Roman" w:hAnsi="Times New Roman" w:cs="Times New Roman"/>
          <w:b/>
          <w:bCs/>
          <w:color w:val="000000"/>
        </w:rPr>
        <w:t>A. Všeobecná časť</w:t>
      </w:r>
    </w:p>
    <w:p w:rsidR="00F62DA8" w:rsidRPr="0024363D" w:rsidP="00F62DA8">
      <w:pPr>
        <w:jc w:val="both"/>
        <w:rPr>
          <w:rFonts w:ascii="Times New Roman" w:hAnsi="Times New Roman" w:cs="Times New Roman"/>
          <w:color w:val="000000"/>
        </w:rPr>
      </w:pPr>
    </w:p>
    <w:p w:rsidR="005E3C74" w:rsidP="005E3C74">
      <w:pPr>
        <w:spacing w:after="280" w:afterAutospacing="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Návrh zákona, ktorým sa mení zákon Národnej rady Slovenskej republiky č. 10/1996 Z. z.          o kontrole v štátnej správe v znení neskorších predpisov (ďalej len „zákon o kontrole v štátnej správe“) predkladá Úrad vlády SR ako iniciatívny návrh. Cieľom predloženého návrhu zákona   je novelizovať v ustanovení § 16 zákona o kontrole v štátnej správe maximálnu a minimálnu výšku poriadkových pokút. </w:t>
      </w:r>
    </w:p>
    <w:p w:rsidR="005E3C74" w:rsidP="005E3C74">
      <w:pPr>
        <w:spacing w:after="280" w:afterAutospacing="1"/>
        <w:jc w:val="both"/>
        <w:rPr>
          <w:rFonts w:ascii="Times New Roman" w:hAnsi="Times New Roman" w:cs="Times New Roman"/>
        </w:rPr>
      </w:pPr>
      <w:r>
        <w:rPr>
          <w:rStyle w:val="PlaceholderText"/>
          <w:color w:val="000000"/>
        </w:rPr>
        <w:t>Predložený návrh zákona neupravuje len zmenu peňažných súm zo slovenských korún na eurá, ale z dôvodu právnej istoty, prehľadnosti, a ochrany kontrolovaných subjektov aj výšku týchto súm smerom nadol tak, aby boli v súlade s princípmi a zásadami zákona č. 659/2007 Z. z. o zavedení meny euro v Slovenskej republike a o zmene a doplnení niektorých zákonov v znení zákona č. 70/2008 Z. z. (ďalej len „generálny zákon“). Úprava dolnej a hornej hranice výšky poriadkových pokút na celé čísla sa javí ako optimálne riešenie z hľadiska praktickej aplikácie týchto ustanoven</w:t>
      </w:r>
      <w:r>
        <w:rPr>
          <w:rStyle w:val="PlaceholderText"/>
          <w:color w:val="000000"/>
        </w:rPr>
        <w:t>í v zákone všeobecného typu, akým je zákon o kontrole v štátnej správe. P</w:t>
      </w:r>
      <w:r>
        <w:rPr>
          <w:rFonts w:ascii="Times New Roman" w:hAnsi="Times New Roman" w:cs="Times New Roman"/>
        </w:rPr>
        <w:t>redmetné sumy neboli pripomienkované zo strany Ministerstva financií SR a Národnej banky Slovenska.</w:t>
      </w:r>
    </w:p>
    <w:p w:rsidR="005E3C74" w:rsidP="005E3C74">
      <w:pPr>
        <w:jc w:val="both"/>
        <w:rPr>
          <w:rStyle w:val="PlaceholderText"/>
          <w:color w:val="000000"/>
        </w:rPr>
      </w:pPr>
      <w:r>
        <w:rPr>
          <w:rStyle w:val="PlaceholderText"/>
          <w:rFonts w:ascii="Times" w:hAnsi="Times" w:cs="Times"/>
          <w:color w:val="000000"/>
        </w:rPr>
        <w:t xml:space="preserve">Pokuty uložené pred nadobudnutím účinnosti tohto zákona </w:t>
      </w:r>
      <w:r>
        <w:rPr>
          <w:rStyle w:val="PlaceholderText"/>
          <w:color w:val="000000"/>
        </w:rPr>
        <w:t>sa vyberajú v eurách po prepočítaní podľa generálneho zákona.</w:t>
      </w:r>
    </w:p>
    <w:p w:rsidR="005E3C74" w:rsidP="005E3C74">
      <w:pPr>
        <w:jc w:val="both"/>
        <w:rPr>
          <w:rStyle w:val="PlaceholderText"/>
          <w:color w:val="000000"/>
        </w:rPr>
      </w:pPr>
    </w:p>
    <w:p w:rsidR="005E3C74" w:rsidRPr="003919B1" w:rsidP="005E3C74">
      <w:pPr>
        <w:spacing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Pôvodný návrh tohto materiálu novelizoval oba zákony v pôsobnosti Úradu vlády SR, teda </w:t>
      </w:r>
      <w:r>
        <w:rPr>
          <w:rStyle w:val="PlaceholderText"/>
          <w:color w:val="000000"/>
        </w:rPr>
        <w:t>zákon  o kontrole v štátnej správe v článku I. a zákon</w:t>
      </w:r>
      <w:r w:rsidRPr="008A01F9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>č. 152/1998 Z. z. o sťažnostiach v znení zákona   č. 164/2008 Z. z. (ďalej len „zákon o sťažnostiach“) v článku II. Pôvodný n</w:t>
      </w:r>
      <w:r>
        <w:rPr>
          <w:rFonts w:ascii="Times New Roman" w:hAnsi="Times New Roman" w:cs="Times New Roman"/>
          <w:color w:val="000000"/>
        </w:rPr>
        <w:t xml:space="preserve">ávrh zákona bol schválený Legislatívnou radou vlády SR s pripomienkou vypustiť čl. II., ktorým sa navrhovalo ustanoviť výšku pokút v eurách v zákone o sťažnostiach. Dôvodom bola skutočnosť, že </w:t>
      </w:r>
      <w:r>
        <w:rPr>
          <w:rFonts w:ascii="Times New Roman" w:hAnsi="Times New Roman" w:cs="Times New Roman"/>
        </w:rPr>
        <w:t xml:space="preserve">v súčasnosti je </w:t>
      </w:r>
      <w:r>
        <w:rPr>
          <w:rFonts w:ascii="Times New Roman" w:hAnsi="Times New Roman" w:cs="Times New Roman"/>
        </w:rPr>
        <w:t>v legislatívnom procese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návrh</w:t>
      </w:r>
      <w:r>
        <w:rPr>
          <w:rFonts w:ascii="Times New Roman" w:hAnsi="Times New Roman" w:cs="Times New Roman"/>
          <w:color w:val="000000"/>
        </w:rPr>
        <w:t xml:space="preserve"> nového</w:t>
      </w:r>
      <w:r>
        <w:rPr>
          <w:rFonts w:ascii="Times New Roman" w:hAnsi="Times New Roman" w:cs="Times New Roman"/>
        </w:rPr>
        <w:t xml:space="preserve"> zákona o sťažnostiach</w:t>
      </w:r>
      <w:r>
        <w:rPr>
          <w:rFonts w:ascii="Times New Roman" w:hAnsi="Times New Roman" w:cs="Times New Roman"/>
          <w:color w:val="000000"/>
        </w:rPr>
        <w:t>. Uvedená pripomienka bola akceptovaná, čl. II. bol z návrhu zákona vypustený a  čl. III. bol premenovaný na článok II. Vyhodnotenie pripomienkového konania zostalo zachované v pôvodnej podobe, i keď pripomienky k článku II. sa stali irelevantnými.</w:t>
      </w:r>
    </w:p>
    <w:p w:rsidR="005E3C74" w:rsidP="005E3C74">
      <w:pPr>
        <w:spacing w:after="280" w:afterAutospacing="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Predložený návrh zákona je v súlade s Ústavou Slovenskej republiky, všeobecne záväznými právnymi predpismi, s medzinárodnými zmluvami, ktorými je Slovenská republika viazaná, ako aj s právom Európskej únie a Európskych spoločenstiev. </w:t>
      </w:r>
    </w:p>
    <w:p w:rsidR="005E3C74" w:rsidP="005E3C74">
      <w:pPr>
        <w:spacing w:after="280" w:afterAutospacing="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Návrh zákona nebude mať dopad na štátny rozpočet, na rozpočty obcí alebo rozpočty vyšších územných celkov, nebude mať dopad na obyvateľstvo, zamestnanosť, hospodárenie podnikateľskej sféry a iných právnických osôb, a ani na životné prostredie.  Túto skutočnosť zobralo Ministerstvo financií SR na vedomie listom zo dňa 31. decembra 2008.</w:t>
      </w:r>
    </w:p>
    <w:p w:rsidR="005E3C74" w:rsidP="0096442D">
      <w:pPr>
        <w:spacing w:after="120"/>
        <w:rPr>
          <w:rFonts w:ascii="Times New Roman" w:hAnsi="Times New Roman" w:cs="Times New Roman"/>
          <w:b/>
        </w:rPr>
      </w:pPr>
    </w:p>
    <w:p w:rsidR="008A7358" w:rsidRPr="0024363D" w:rsidP="008A7358">
      <w:pPr>
        <w:spacing w:after="120"/>
        <w:jc w:val="center"/>
        <w:rPr>
          <w:rFonts w:ascii="Times New Roman" w:hAnsi="Times New Roman" w:cs="Times New Roman"/>
          <w:b/>
        </w:rPr>
      </w:pPr>
      <w:r w:rsidR="0096442D">
        <w:rPr>
          <w:rFonts w:ascii="Times New Roman" w:hAnsi="Times New Roman" w:cs="Times New Roman"/>
          <w:b/>
        </w:rPr>
        <w:br w:type="page"/>
      </w:r>
      <w:r w:rsidR="0070290C">
        <w:rPr>
          <w:rFonts w:ascii="Times New Roman" w:hAnsi="Times New Roman" w:cs="Times New Roman"/>
          <w:b/>
        </w:rPr>
        <w:t xml:space="preserve">II. </w:t>
      </w:r>
      <w:r w:rsidRPr="0024363D">
        <w:rPr>
          <w:rFonts w:ascii="Times New Roman" w:hAnsi="Times New Roman" w:cs="Times New Roman"/>
          <w:b/>
        </w:rPr>
        <w:t>DOLOŽKA ZLUČITEĽNOSTI</w:t>
      </w:r>
    </w:p>
    <w:p w:rsidR="008A7358" w:rsidRPr="0024363D" w:rsidP="008A7358">
      <w:pPr>
        <w:pBdr>
          <w:bottom w:val="single" w:sz="4" w:space="1" w:color="auto"/>
        </w:pBdr>
        <w:spacing w:after="120"/>
        <w:jc w:val="center"/>
        <w:rPr>
          <w:rFonts w:ascii="Times New Roman" w:hAnsi="Times New Roman" w:cs="Times New Roman"/>
        </w:rPr>
      </w:pPr>
      <w:r w:rsidR="0070290C">
        <w:rPr>
          <w:rFonts w:ascii="Times New Roman" w:hAnsi="Times New Roman" w:cs="Times New Roman"/>
          <w:b/>
        </w:rPr>
        <w:t>právneho predpisu</w:t>
      </w:r>
      <w:r w:rsidRPr="0024363D">
        <w:rPr>
          <w:rFonts w:ascii="Times New Roman" w:hAnsi="Times New Roman" w:cs="Times New Roman"/>
          <w:b/>
        </w:rPr>
        <w:t xml:space="preserve"> s právom Európskych spoločenstiev a Európskej únie</w:t>
      </w:r>
    </w:p>
    <w:p w:rsidR="008A7358" w:rsidRPr="0024363D" w:rsidP="008A7358">
      <w:pPr>
        <w:spacing w:after="120"/>
        <w:jc w:val="both"/>
        <w:rPr>
          <w:rFonts w:ascii="Times New Roman" w:hAnsi="Times New Roman" w:cs="Times New Roman"/>
        </w:rPr>
      </w:pPr>
    </w:p>
    <w:p w:rsidR="0096442D" w:rsidRPr="00022A1B" w:rsidP="0096442D">
      <w:pPr>
        <w:rPr>
          <w:rFonts w:ascii="Times New Roman" w:hAnsi="Times New Roman" w:cs="Times New Roman"/>
        </w:rPr>
      </w:pPr>
    </w:p>
    <w:p w:rsidR="0096442D" w:rsidRPr="00022A1B" w:rsidP="0096442D">
      <w:pPr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  <w:tab/>
      </w:r>
      <w:r w:rsidRPr="00022A1B">
        <w:rPr>
          <w:rFonts w:ascii="Times New Roman" w:hAnsi="Times New Roman" w:cs="Times New Roman"/>
          <w:b/>
          <w:bCs/>
        </w:rPr>
        <w:t>Predkladateľ právneho predpisu:</w:t>
      </w:r>
      <w:r w:rsidRPr="005F5F50">
        <w:rPr>
          <w:rFonts w:ascii="Times New Roman" w:hAnsi="Times New Roman" w:cs="Times New Roman"/>
        </w:rPr>
        <w:t xml:space="preserve"> </w:t>
      </w:r>
      <w:r w:rsidRPr="00573D57">
        <w:rPr>
          <w:rFonts w:ascii="Times New Roman" w:hAnsi="Times New Roman" w:cs="Times New Roman"/>
        </w:rPr>
        <w:t xml:space="preserve">vláda </w:t>
      </w:r>
      <w:r>
        <w:rPr>
          <w:rFonts w:ascii="Times New Roman" w:hAnsi="Times New Roman" w:cs="Times New Roman"/>
        </w:rPr>
        <w:t>S</w:t>
      </w:r>
      <w:r w:rsidRPr="00573D57">
        <w:rPr>
          <w:rFonts w:ascii="Times New Roman" w:hAnsi="Times New Roman" w:cs="Times New Roman"/>
        </w:rPr>
        <w:t>lov</w:t>
      </w:r>
      <w:r w:rsidRPr="00573D57">
        <w:rPr>
          <w:rFonts w:ascii="Times New Roman" w:hAnsi="Times New Roman" w:cs="Times New Roman"/>
        </w:rPr>
        <w:t>enskej republiky </w:t>
      </w:r>
    </w:p>
    <w:p w:rsidR="0096442D" w:rsidRPr="00022A1B" w:rsidP="0096442D">
      <w:p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022A1B">
        <w:rPr>
          <w:rFonts w:ascii="Times New Roman" w:hAnsi="Times New Roman" w:cs="Times New Roman"/>
        </w:rPr>
        <w:t xml:space="preserve"> </w:t>
      </w:r>
    </w:p>
    <w:p w:rsidR="0096442D" w:rsidRPr="00022A1B" w:rsidP="0096442D">
      <w:pPr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  <w:tab/>
      </w:r>
      <w:r w:rsidRPr="00022A1B">
        <w:rPr>
          <w:rFonts w:ascii="Times New Roman" w:hAnsi="Times New Roman" w:cs="Times New Roman"/>
          <w:b/>
          <w:bCs/>
        </w:rPr>
        <w:t>Názov návrhu právneho predpisu:</w:t>
      </w:r>
      <w:r w:rsidRPr="005F5F50">
        <w:rPr>
          <w:rFonts w:ascii="Times New Roman" w:hAnsi="Times New Roman" w:cs="Times New Roman"/>
        </w:rPr>
        <w:t xml:space="preserve"> </w:t>
      </w:r>
      <w:r w:rsidRPr="000D6F4B">
        <w:rPr>
          <w:rFonts w:ascii="Times New Roman" w:hAnsi="Times New Roman" w:cs="Times New Roman"/>
        </w:rPr>
        <w:t xml:space="preserve">Návrh zákona, ktorým sa mení zákon Národnej rady Slovenskej republiky č. 10/1996 Z. z. o kontrole v štátnej správe v znení neskorších predpisov </w:t>
        <w:br/>
        <w:t> </w:t>
      </w:r>
    </w:p>
    <w:p w:rsidR="0096442D" w:rsidRPr="00022A1B" w:rsidP="0096442D">
      <w:pPr>
        <w:rPr>
          <w:rFonts w:ascii="Times New Roman" w:hAnsi="Times New Roman" w:cs="Times New Roman"/>
        </w:rPr>
      </w:pPr>
    </w:p>
    <w:p w:rsidR="0096442D" w:rsidRPr="00022A1B" w:rsidP="0096442D">
      <w:pPr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  <w:tab/>
      </w:r>
      <w:r w:rsidRPr="00022A1B">
        <w:rPr>
          <w:rFonts w:ascii="Times New Roman" w:hAnsi="Times New Roman" w:cs="Times New Roman"/>
          <w:b/>
          <w:bCs/>
        </w:rPr>
        <w:t>Problematika návrhu právneho predpisu:</w:t>
      </w:r>
    </w:p>
    <w:p w:rsidR="0096442D" w:rsidRPr="00022A1B" w:rsidP="0096442D">
      <w:pPr>
        <w:ind w:firstLine="360"/>
        <w:rPr>
          <w:rFonts w:ascii="Times New Roman" w:hAnsi="Times New Roman" w:cs="Times New Roman"/>
        </w:rPr>
      </w:pPr>
    </w:p>
    <w:p w:rsidR="0096442D" w:rsidP="0096442D">
      <w:pPr>
        <w:ind w:left="709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  <w:tab/>
        <w:t>je upravená v práve Európskych spoločenstiev</w:t>
      </w:r>
    </w:p>
    <w:p w:rsidR="0096442D" w:rsidRPr="00022A1B" w:rsidP="0096442D">
      <w:pPr>
        <w:ind w:left="360"/>
        <w:rPr>
          <w:rFonts w:ascii="Times New Roman" w:hAnsi="Times New Roman" w:cs="Times New Roman"/>
        </w:rPr>
      </w:pPr>
    </w:p>
    <w:p w:rsidR="0096442D" w:rsidP="0096442D">
      <w:pPr>
        <w:numPr>
          <w:ilvl w:val="0"/>
          <w:numId w:val="5"/>
        </w:numPr>
        <w:tabs>
          <w:tab w:val="left" w:pos="1068"/>
        </w:tabs>
        <w:rPr>
          <w:rFonts w:ascii="Times New Roman" w:hAnsi="Times New Roman" w:cs="Times New Roman"/>
          <w:i/>
          <w:iCs/>
        </w:rPr>
      </w:pPr>
      <w:r w:rsidRPr="004036A4">
        <w:rPr>
          <w:rFonts w:ascii="Times New Roman" w:hAnsi="Times New Roman" w:cs="Times New Roman"/>
          <w:i/>
          <w:iCs/>
        </w:rPr>
        <w:t>primárnom</w:t>
      </w:r>
    </w:p>
    <w:p w:rsidR="0096442D" w:rsidP="0096442D">
      <w:pPr>
        <w:ind w:left="851"/>
        <w:rPr>
          <w:rFonts w:ascii="Times New Roman" w:hAnsi="Times New Roman" w:cs="Times New Roman"/>
          <w:lang w:val="en-US"/>
        </w:rPr>
      </w:pPr>
    </w:p>
    <w:p w:rsidR="00CD3AE7" w:rsidP="00CD3AE7">
      <w:pPr>
        <w:ind w:left="851"/>
        <w:jc w:val="both"/>
        <w:rPr>
          <w:rFonts w:ascii="Times New Roman" w:hAnsi="Times New Roman" w:cs="Times New Roman"/>
          <w:lang w:val="en-US"/>
        </w:rPr>
      </w:pPr>
      <w:r w:rsidRPr="00CB67BD" w:rsidR="0096442D">
        <w:rPr>
          <w:rFonts w:ascii="Times New Roman" w:hAnsi="Times New Roman" w:cs="Times New Roman"/>
          <w:lang w:val="en-US"/>
        </w:rPr>
        <w:t xml:space="preserve">- čl. 4 </w:t>
      </w:r>
      <w:r>
        <w:rPr>
          <w:rFonts w:ascii="Times New Roman" w:hAnsi="Times New Roman" w:cs="Times New Roman"/>
          <w:lang w:val="en-US"/>
        </w:rPr>
        <w:t xml:space="preserve"> </w:t>
      </w:r>
      <w:r w:rsidRPr="00CB67BD" w:rsidR="0096442D">
        <w:rPr>
          <w:rFonts w:ascii="Times New Roman" w:hAnsi="Times New Roman" w:cs="Times New Roman"/>
          <w:lang w:val="en-US"/>
        </w:rPr>
        <w:t xml:space="preserve">ods. 2, </w:t>
      </w:r>
      <w:r>
        <w:rPr>
          <w:rFonts w:ascii="Times New Roman" w:hAnsi="Times New Roman" w:cs="Times New Roman"/>
          <w:lang w:val="en-US"/>
        </w:rPr>
        <w:t xml:space="preserve">  </w:t>
      </w:r>
      <w:r w:rsidRPr="00CB67BD" w:rsidR="0096442D">
        <w:rPr>
          <w:rFonts w:ascii="Times New Roman" w:hAnsi="Times New Roman" w:cs="Times New Roman"/>
          <w:lang w:val="en-US"/>
        </w:rPr>
        <w:t xml:space="preserve">čl. 102, </w:t>
      </w:r>
      <w:r>
        <w:rPr>
          <w:rFonts w:ascii="Times New Roman" w:hAnsi="Times New Roman" w:cs="Times New Roman"/>
          <w:lang w:val="en-US"/>
        </w:rPr>
        <w:t xml:space="preserve">  </w:t>
      </w:r>
      <w:r w:rsidRPr="00CB67BD" w:rsidR="0096442D">
        <w:rPr>
          <w:rFonts w:ascii="Times New Roman" w:hAnsi="Times New Roman" w:cs="Times New Roman"/>
          <w:lang w:val="en-US"/>
        </w:rPr>
        <w:t xml:space="preserve">čl. 136 </w:t>
      </w:r>
      <w:r>
        <w:rPr>
          <w:rFonts w:ascii="Times New Roman" w:hAnsi="Times New Roman" w:cs="Times New Roman"/>
          <w:lang w:val="en-US"/>
        </w:rPr>
        <w:t xml:space="preserve">  </w:t>
      </w:r>
      <w:r w:rsidRPr="00CB67BD" w:rsidR="0096442D">
        <w:rPr>
          <w:rFonts w:ascii="Times New Roman" w:hAnsi="Times New Roman" w:cs="Times New Roman"/>
          <w:lang w:val="en-US"/>
        </w:rPr>
        <w:t xml:space="preserve">a </w:t>
      </w:r>
      <w:smartTag w:uri="urn:schemas-microsoft-com:office:smarttags" w:element="metricconverter">
        <w:smartTagPr>
          <w:attr w:name="ProductID" w:val="137 a"/>
        </w:smartTagPr>
        <w:r w:rsidRPr="00CB67BD" w:rsidR="0096442D">
          <w:rPr>
            <w:rFonts w:ascii="Times New Roman" w:hAnsi="Times New Roman" w:cs="Times New Roman"/>
            <w:lang w:val="en-US"/>
          </w:rPr>
          <w:t>137 a</w:t>
        </w:r>
      </w:smartTag>
      <w:r w:rsidRPr="00CB67BD" w:rsidR="0096442D">
        <w:rPr>
          <w:rFonts w:ascii="Times New Roman" w:hAnsi="Times New Roman" w:cs="Times New Roman"/>
          <w:lang w:val="en-US"/>
        </w:rPr>
        <w:t xml:space="preserve"> čl. 2</w:t>
      </w:r>
      <w:r>
        <w:rPr>
          <w:rFonts w:ascii="Times New Roman" w:hAnsi="Times New Roman" w:cs="Times New Roman"/>
          <w:lang w:val="en-US"/>
        </w:rPr>
        <w:t xml:space="preserve">49 Zmluvy o založení Európskeho </w:t>
      </w:r>
      <w:r w:rsidRPr="00CB67BD" w:rsidR="0096442D">
        <w:rPr>
          <w:rFonts w:ascii="Times New Roman" w:hAnsi="Times New Roman" w:cs="Times New Roman"/>
          <w:lang w:val="en-US"/>
        </w:rPr>
        <w:t xml:space="preserve">spoločenstva v platnom znení (Ú. v. EÚ C 321E, 29. 12. 2006), </w:t>
      </w:r>
    </w:p>
    <w:p w:rsidR="0096442D" w:rsidRPr="00CD3AE7" w:rsidP="00CD3AE7">
      <w:pPr>
        <w:ind w:left="851"/>
        <w:jc w:val="both"/>
        <w:rPr>
          <w:rFonts w:ascii="Times New Roman" w:hAnsi="Times New Roman" w:cs="Times New Roman"/>
          <w:lang w:val="en-US"/>
        </w:rPr>
      </w:pPr>
      <w:r w:rsidRPr="00CB67BD">
        <w:rPr>
          <w:rFonts w:ascii="Times New Roman" w:hAnsi="Times New Roman" w:cs="Times New Roman"/>
          <w:lang w:val="en-US"/>
        </w:rPr>
        <w:t> </w:t>
      </w:r>
    </w:p>
    <w:p w:rsidR="0096442D" w:rsidRPr="004036A4" w:rsidP="0096442D">
      <w:pPr>
        <w:numPr>
          <w:ilvl w:val="0"/>
          <w:numId w:val="5"/>
        </w:numPr>
        <w:tabs>
          <w:tab w:val="left" w:pos="1068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sekundárnom</w:t>
      </w:r>
    </w:p>
    <w:p w:rsidR="0096442D" w:rsidP="0096442D">
      <w:pPr>
        <w:ind w:firstLine="360"/>
        <w:rPr>
          <w:rFonts w:ascii="Times New Roman" w:hAnsi="Times New Roman" w:cs="Times New Roman"/>
        </w:rPr>
      </w:pPr>
    </w:p>
    <w:p w:rsidR="00CD3AE7" w:rsidP="00CD3AE7">
      <w:pPr>
        <w:ind w:left="851"/>
        <w:jc w:val="both"/>
        <w:rPr>
          <w:rFonts w:ascii="Times New Roman" w:hAnsi="Times New Roman" w:cs="Times New Roman"/>
        </w:rPr>
      </w:pPr>
      <w:r w:rsidRPr="00CB67BD" w:rsidR="0096442D">
        <w:rPr>
          <w:rFonts w:ascii="Times New Roman" w:hAnsi="Times New Roman" w:cs="Times New Roman"/>
        </w:rPr>
        <w:t xml:space="preserve">- nariadenie Rady (ES) 1103/97 zo 17. júna 1997 o určitých ustanoveniach týkajúcich sa zavedenia eura v platnom znení (Ú. v. ES L 162, 19. 6. 1997; Mimoriadne vydanie Ú. v. EÚ, 10/zv. 01), </w:t>
      </w:r>
    </w:p>
    <w:p w:rsidR="0096442D" w:rsidP="00CD3AE7">
      <w:pPr>
        <w:ind w:left="851"/>
        <w:jc w:val="both"/>
        <w:rPr>
          <w:rFonts w:ascii="Times New Roman" w:hAnsi="Times New Roman" w:cs="Times New Roman"/>
        </w:rPr>
      </w:pPr>
      <w:r w:rsidRPr="00CB67BD">
        <w:rPr>
          <w:rFonts w:ascii="Times New Roman" w:hAnsi="Times New Roman" w:cs="Times New Roman"/>
        </w:rPr>
        <w:t>- nariadenie Rady (ES) 974/98 z 3. mája 1998 o zavedení eura v pla</w:t>
      </w:r>
      <w:r w:rsidRPr="00CB67BD">
        <w:rPr>
          <w:rFonts w:ascii="Times New Roman" w:hAnsi="Times New Roman" w:cs="Times New Roman"/>
        </w:rPr>
        <w:t xml:space="preserve">tnom znení (Ú. v. ES L 139, 11. 5. 1998; Mimoriadne vydanie Ú. v. EÚ, 10/zv. 01), </w:t>
        <w:br/>
        <w:t>- odporúčanie Komisie 2008/78/ES z 10. januára 2008 o opatreniach na zjednodušenie budúcich prechodov na euro (Ú. v. EÚ L 23, 26.1.2008).  </w:t>
      </w:r>
    </w:p>
    <w:p w:rsidR="0096442D" w:rsidP="0096442D">
      <w:pPr>
        <w:ind w:left="360"/>
        <w:rPr>
          <w:rFonts w:ascii="Times New Roman" w:hAnsi="Times New Roman" w:cs="Times New Roman"/>
        </w:rPr>
      </w:pPr>
    </w:p>
    <w:p w:rsidR="0096442D" w:rsidRPr="00022A1B" w:rsidP="0096442D">
      <w:pPr>
        <w:ind w:left="709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  <w:tab/>
      </w:r>
      <w:r w:rsidRPr="00022A1B">
        <w:rPr>
          <w:rFonts w:ascii="Times New Roman" w:hAnsi="Times New Roman" w:cs="Times New Roman"/>
        </w:rPr>
        <w:t>je upravená v práve Eu</w:t>
      </w:r>
      <w:r>
        <w:rPr>
          <w:rFonts w:ascii="Times New Roman" w:hAnsi="Times New Roman" w:cs="Times New Roman"/>
        </w:rPr>
        <w:t>rópskej únie</w:t>
      </w:r>
    </w:p>
    <w:p w:rsidR="0096442D" w:rsidRPr="00022A1B" w:rsidP="0096442D">
      <w:pPr>
        <w:rPr>
          <w:rFonts w:ascii="Times New Roman" w:hAnsi="Times New Roman" w:cs="Times New Roman"/>
        </w:rPr>
      </w:pPr>
    </w:p>
    <w:p w:rsidR="0096442D" w:rsidP="0096442D">
      <w:pPr>
        <w:numPr>
          <w:ilvl w:val="0"/>
          <w:numId w:val="5"/>
        </w:numPr>
        <w:tabs>
          <w:tab w:val="left" w:pos="1068"/>
        </w:tabs>
        <w:rPr>
          <w:rFonts w:ascii="Times New Roman" w:hAnsi="Times New Roman" w:cs="Times New Roman"/>
          <w:i/>
          <w:iCs/>
        </w:rPr>
      </w:pPr>
      <w:r w:rsidRPr="004036A4">
        <w:rPr>
          <w:rFonts w:ascii="Times New Roman" w:hAnsi="Times New Roman" w:cs="Times New Roman"/>
          <w:i/>
          <w:iCs/>
        </w:rPr>
        <w:t>primárnom</w:t>
      </w:r>
    </w:p>
    <w:p w:rsidR="0096442D" w:rsidP="0096442D">
      <w:pPr>
        <w:ind w:left="851"/>
        <w:rPr>
          <w:rFonts w:ascii="Times New Roman" w:hAnsi="Times New Roman" w:cs="Times New Roman"/>
          <w:lang w:val="en-US"/>
        </w:rPr>
      </w:pPr>
    </w:p>
    <w:p w:rsidR="0096442D" w:rsidRPr="00CD3AE7" w:rsidP="00CD3AE7">
      <w:pPr>
        <w:ind w:left="851"/>
        <w:jc w:val="both"/>
        <w:rPr>
          <w:rFonts w:ascii="Times New Roman" w:hAnsi="Times New Roman" w:cs="Times New Roman"/>
        </w:rPr>
      </w:pPr>
      <w:r w:rsidRPr="00CD3AE7">
        <w:rPr>
          <w:rFonts w:ascii="Times New Roman" w:hAnsi="Times New Roman" w:cs="Times New Roman"/>
        </w:rPr>
        <w:t xml:space="preserve">- čl. 2 Zmluvy o založení Európskej únie v platnom znení (Ú. v. EÚ C 321 E, 29. 12. 2006), </w:t>
        <w:br/>
        <w:t>- čl. 1 ods. 1 Zmluvy o pristúpení Slovenskej republiky k Európskej únii a čl. 2 Aktu o podmienkach pristúpenia pripojenom k Zmluve o pristúpení Slovenskej republiky k Európskej únii (Ú. v. EÚ L 236, 23. 9. 2003; oznámenie č. 185/2004 Z. z.), </w:t>
      </w:r>
    </w:p>
    <w:p w:rsidR="0096442D" w:rsidRPr="00CD3AE7" w:rsidP="00CD3AE7">
      <w:pPr>
        <w:tabs>
          <w:tab w:val="left" w:pos="1260"/>
        </w:tabs>
        <w:ind w:firstLine="360"/>
        <w:rPr>
          <w:rFonts w:ascii="Times New Roman" w:hAnsi="Times New Roman" w:cs="Times New Roman"/>
        </w:rPr>
      </w:pPr>
      <w:r w:rsidR="00CD3AE7">
        <w:rPr>
          <w:rFonts w:ascii="Times New Roman" w:hAnsi="Times New Roman" w:cs="Times New Roman"/>
        </w:rPr>
        <w:tab/>
      </w:r>
    </w:p>
    <w:p w:rsidR="0096442D" w:rsidRPr="00CD3AE7" w:rsidP="0096442D">
      <w:pPr>
        <w:numPr>
          <w:ilvl w:val="0"/>
          <w:numId w:val="5"/>
        </w:numPr>
        <w:tabs>
          <w:tab w:val="left" w:pos="1068"/>
        </w:tabs>
        <w:rPr>
          <w:rFonts w:ascii="Times New Roman" w:hAnsi="Times New Roman" w:cs="Times New Roman"/>
          <w:i/>
          <w:iCs/>
        </w:rPr>
      </w:pPr>
      <w:r w:rsidRPr="00CD3AE7">
        <w:rPr>
          <w:rFonts w:ascii="Times New Roman" w:hAnsi="Times New Roman" w:cs="Times New Roman"/>
          <w:i/>
          <w:iCs/>
        </w:rPr>
        <w:t>sekundárnom</w:t>
      </w:r>
    </w:p>
    <w:p w:rsidR="0096442D" w:rsidRPr="00CD3AE7" w:rsidP="0096442D">
      <w:pPr>
        <w:ind w:firstLine="360"/>
        <w:rPr>
          <w:rFonts w:ascii="Times New Roman" w:hAnsi="Times New Roman" w:cs="Times New Roman"/>
        </w:rPr>
      </w:pPr>
    </w:p>
    <w:p w:rsidR="0096442D" w:rsidRPr="00CD3AE7" w:rsidP="0096442D">
      <w:pPr>
        <w:ind w:left="709" w:hanging="349"/>
        <w:rPr>
          <w:rFonts w:ascii="Times New Roman" w:hAnsi="Times New Roman" w:cs="Times New Roman"/>
        </w:rPr>
      </w:pPr>
      <w:r w:rsidRPr="00CD3AE7">
        <w:rPr>
          <w:rFonts w:ascii="Times New Roman" w:hAnsi="Times New Roman" w:cs="Times New Roman"/>
        </w:rPr>
        <w:t>c)</w:t>
        <w:tab/>
        <w:t>je obsiahnutá v judikatúre Súdneho dvora Európskych spoločenstiev alebo Súdu prvého stupňa Európskych spoločenstiev.</w:t>
      </w:r>
    </w:p>
    <w:p w:rsidR="0096442D" w:rsidRPr="00CD3AE7" w:rsidP="0096442D">
      <w:pPr>
        <w:ind w:left="720"/>
        <w:rPr>
          <w:rFonts w:ascii="Times New Roman" w:hAnsi="Times New Roman" w:cs="Times New Roman"/>
        </w:rPr>
      </w:pPr>
    </w:p>
    <w:p w:rsidR="0096442D" w:rsidRPr="00CD3AE7" w:rsidP="00CD3AE7">
      <w:pPr>
        <w:ind w:left="720"/>
        <w:jc w:val="both"/>
        <w:rPr>
          <w:rFonts w:ascii="Times New Roman" w:hAnsi="Times New Roman" w:cs="Times New Roman"/>
        </w:rPr>
      </w:pPr>
      <w:r w:rsidRPr="00CD3AE7">
        <w:rPr>
          <w:rFonts w:ascii="Times New Roman" w:hAnsi="Times New Roman" w:cs="Times New Roman"/>
        </w:rPr>
        <w:t>- v rozsudku Súdneho dvora Európskych spoločenstiev zo 14. septembra 2004 vo veci C–19/03 (Landgericht München I): Verbraucher-Zentrale Hamburg eV v. O2 (Germany) GmbH &amp; Co. OHG (rok 2004, str. 3 Zbierky rozhodnutí ESD I - 08183), týkajúci sa výkladu nariadenia 1103/97/ES pri zaokrúhľovaní. </w:t>
      </w:r>
    </w:p>
    <w:p w:rsidR="0096442D" w:rsidP="0096442D">
      <w:pPr>
        <w:ind w:left="426"/>
        <w:rPr>
          <w:rFonts w:ascii="Times New Roman" w:hAnsi="Times New Roman" w:cs="Times New Roman"/>
        </w:rPr>
      </w:pPr>
    </w:p>
    <w:p w:rsidR="0096442D" w:rsidP="0096442D">
      <w:pPr>
        <w:rPr>
          <w:rFonts w:ascii="Times New Roman" w:hAnsi="Times New Roman" w:cs="Times New Roman"/>
        </w:rPr>
      </w:pPr>
    </w:p>
    <w:p w:rsidR="0096442D" w:rsidRPr="00022A1B" w:rsidP="0096442D">
      <w:pPr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</w:t>
        <w:tab/>
      </w:r>
      <w:r w:rsidRPr="00022A1B">
        <w:rPr>
          <w:rFonts w:ascii="Times New Roman" w:hAnsi="Times New Roman" w:cs="Times New Roman"/>
          <w:b/>
          <w:bCs/>
        </w:rPr>
        <w:t xml:space="preserve">Záväzky Slovenskej republiky vo vzťahu k Európskym spoločenstvám a Európskej únii: </w:t>
      </w:r>
    </w:p>
    <w:p w:rsidR="0096442D" w:rsidRPr="00022A1B" w:rsidP="0096442D">
      <w:pPr>
        <w:rPr>
          <w:rFonts w:ascii="Times New Roman" w:hAnsi="Times New Roman" w:cs="Times New Roman"/>
        </w:rPr>
      </w:pPr>
    </w:p>
    <w:p w:rsidR="0096442D" w:rsidP="00CD3AE7">
      <w:pPr>
        <w:ind w:left="709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  <w:tab/>
      </w:r>
      <w:r w:rsidRPr="007D03A3">
        <w:rPr>
          <w:rFonts w:ascii="Times New Roman" w:hAnsi="Times New Roman" w:cs="Times New Roman"/>
        </w:rPr>
        <w:t>lehota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</w:t>
      </w:r>
    </w:p>
    <w:p w:rsidR="0096442D" w:rsidP="00CD3AE7">
      <w:pPr>
        <w:ind w:left="720"/>
        <w:jc w:val="both"/>
        <w:rPr>
          <w:rFonts w:ascii="Times New Roman" w:hAnsi="Times New Roman" w:cs="Times New Roman"/>
        </w:rPr>
      </w:pPr>
    </w:p>
    <w:p w:rsidR="0096442D" w:rsidP="00CD3AE7">
      <w:pPr>
        <w:ind w:left="720"/>
        <w:jc w:val="both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>Bezpredmetné </w:t>
      </w:r>
    </w:p>
    <w:p w:rsidR="0096442D" w:rsidP="00CD3AE7">
      <w:pPr>
        <w:jc w:val="both"/>
        <w:rPr>
          <w:rFonts w:ascii="Times New Roman" w:hAnsi="Times New Roman" w:cs="Times New Roman"/>
        </w:rPr>
      </w:pPr>
    </w:p>
    <w:p w:rsidR="0096442D" w:rsidP="00CD3AE7">
      <w:pPr>
        <w:ind w:left="709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  <w:tab/>
      </w:r>
      <w:r w:rsidRPr="007D03A3">
        <w:rPr>
          <w:rFonts w:ascii="Times New Roman" w:hAnsi="Times New Roman" w:cs="Times New Roman"/>
        </w:rPr>
        <w:t>informácia o konaní začatom proti Slovenskej republike o porušení Zmluvy o založení Európskych spoločenstiev podľa čl. 226 až 228 Zmluvy o založení Európskyc</w:t>
      </w:r>
      <w:r>
        <w:rPr>
          <w:rFonts w:ascii="Times New Roman" w:hAnsi="Times New Roman" w:cs="Times New Roman"/>
        </w:rPr>
        <w:t>h spoločenstiev v platnom znení</w:t>
      </w:r>
    </w:p>
    <w:p w:rsidR="0096442D" w:rsidP="00CD3AE7">
      <w:pPr>
        <w:ind w:left="720"/>
        <w:jc w:val="both"/>
        <w:rPr>
          <w:rFonts w:ascii="Times New Roman" w:hAnsi="Times New Roman" w:cs="Times New Roman"/>
        </w:rPr>
      </w:pPr>
    </w:p>
    <w:p w:rsidR="00CD3AE7" w:rsidP="00CD3AE7">
      <w:pPr>
        <w:ind w:firstLine="708"/>
        <w:jc w:val="both"/>
        <w:rPr>
          <w:rFonts w:ascii="Times New Roman" w:hAnsi="Times New Roman" w:cs="Times New Roman"/>
        </w:rPr>
      </w:pPr>
      <w:r w:rsidRPr="00074C9D" w:rsidR="0096442D">
        <w:rPr>
          <w:rFonts w:ascii="Times New Roman" w:hAnsi="Times New Roman" w:cs="Times New Roman"/>
        </w:rPr>
        <w:t xml:space="preserve">Uvedené konanie proti Slovenskej republike nebolo začaté. </w:t>
      </w:r>
    </w:p>
    <w:p w:rsidR="0096442D" w:rsidP="00CD3AE7">
      <w:pPr>
        <w:ind w:firstLine="708"/>
        <w:jc w:val="both"/>
        <w:rPr>
          <w:rFonts w:ascii="Times New Roman" w:hAnsi="Times New Roman" w:cs="Times New Roman"/>
        </w:rPr>
      </w:pPr>
      <w:r w:rsidRPr="00074C9D">
        <w:rPr>
          <w:rFonts w:ascii="Times New Roman" w:hAnsi="Times New Roman" w:cs="Times New Roman"/>
        </w:rPr>
        <w:t> </w:t>
      </w:r>
    </w:p>
    <w:p w:rsidR="0096442D" w:rsidP="00CD3AE7">
      <w:pPr>
        <w:ind w:firstLine="708"/>
        <w:jc w:val="both"/>
        <w:rPr>
          <w:rFonts w:ascii="Times New Roman" w:hAnsi="Times New Roman" w:cs="Times New Roman"/>
        </w:rPr>
      </w:pPr>
    </w:p>
    <w:p w:rsidR="0096442D" w:rsidP="00CD3AE7">
      <w:pPr>
        <w:ind w:left="709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  <w:tab/>
      </w:r>
      <w:r w:rsidRPr="007D03A3">
        <w:rPr>
          <w:rFonts w:ascii="Times New Roman" w:hAnsi="Times New Roman" w:cs="Times New Roman"/>
        </w:rPr>
        <w:t>informácia o právnych predpisoch, v ktorých sú preberané smernice alebo rámcové rozhodnutia už prebraté spolu s uvedením rozsahu tohto prebratia</w:t>
      </w:r>
    </w:p>
    <w:p w:rsidR="0096442D" w:rsidP="00CD3AE7">
      <w:pPr>
        <w:ind w:left="720"/>
        <w:jc w:val="both"/>
        <w:rPr>
          <w:rFonts w:ascii="Times New Roman" w:hAnsi="Times New Roman" w:cs="Times New Roman"/>
        </w:rPr>
      </w:pPr>
    </w:p>
    <w:p w:rsidR="0096442D" w:rsidP="0096442D">
      <w:pPr>
        <w:ind w:firstLine="708"/>
        <w:rPr>
          <w:rFonts w:ascii="Times New Roman" w:hAnsi="Times New Roman" w:cs="Times New Roman"/>
        </w:rPr>
      </w:pPr>
      <w:r w:rsidRPr="007F4A69">
        <w:rPr>
          <w:rFonts w:ascii="Times New Roman" w:hAnsi="Times New Roman" w:cs="Times New Roman"/>
        </w:rPr>
        <w:t>Bezpredmetné </w:t>
      </w:r>
    </w:p>
    <w:p w:rsidR="0096442D" w:rsidRPr="00022A1B" w:rsidP="0096442D">
      <w:pPr>
        <w:ind w:firstLine="708"/>
        <w:rPr>
          <w:rFonts w:ascii="Times New Roman" w:hAnsi="Times New Roman" w:cs="Times New Roman"/>
        </w:rPr>
      </w:pPr>
    </w:p>
    <w:p w:rsidR="0096442D" w:rsidRPr="00022A1B" w:rsidP="0096442D">
      <w:pPr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</w:t>
        <w:tab/>
      </w:r>
      <w:r w:rsidRPr="00022A1B">
        <w:rPr>
          <w:rFonts w:ascii="Times New Roman" w:hAnsi="Times New Roman" w:cs="Times New Roman"/>
          <w:b/>
          <w:bCs/>
        </w:rPr>
        <w:t>Stupeň zlučiteľnosti návrhu právneho predpisu s právom Európskych spoločenstiev alebo právom Európskej únie:</w:t>
      </w:r>
    </w:p>
    <w:p w:rsidR="0096442D" w:rsidRPr="00022A1B" w:rsidP="0096442D">
      <w:pPr>
        <w:rPr>
          <w:rFonts w:ascii="Times New Roman" w:hAnsi="Times New Roman" w:cs="Times New Roman"/>
        </w:rPr>
      </w:pPr>
    </w:p>
    <w:p w:rsidR="0096442D" w:rsidRPr="00022A1B" w:rsidP="0096442D">
      <w:pPr>
        <w:ind w:firstLine="360"/>
        <w:rPr>
          <w:rFonts w:ascii="Times New Roman" w:hAnsi="Times New Roman" w:cs="Times New Roman"/>
        </w:rPr>
      </w:pPr>
      <w:r w:rsidRPr="00EA4CE2">
        <w:rPr>
          <w:rFonts w:ascii="Times New Roman" w:hAnsi="Times New Roman" w:cs="Times New Roman"/>
        </w:rPr>
        <w:t>Stupeň zlučiteľnosti - úplný </w:t>
      </w:r>
    </w:p>
    <w:p w:rsidR="0096442D" w:rsidRPr="00022A1B" w:rsidP="0096442D">
      <w:pPr>
        <w:rPr>
          <w:rFonts w:ascii="Times New Roman" w:hAnsi="Times New Roman" w:cs="Times New Roman"/>
        </w:rPr>
      </w:pPr>
    </w:p>
    <w:p w:rsidR="0096442D" w:rsidRPr="00022A1B" w:rsidP="0096442D">
      <w:pPr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</w:t>
        <w:tab/>
      </w:r>
      <w:r w:rsidRPr="00022A1B">
        <w:rPr>
          <w:rFonts w:ascii="Times New Roman" w:hAnsi="Times New Roman" w:cs="Times New Roman"/>
          <w:b/>
          <w:bCs/>
        </w:rPr>
        <w:t xml:space="preserve">Gestor a spolupracujúce rezorty: </w:t>
      </w:r>
    </w:p>
    <w:p w:rsidR="0096442D" w:rsidRPr="00022A1B" w:rsidP="0096442D">
      <w:pPr>
        <w:tabs>
          <w:tab w:val="left" w:pos="360"/>
        </w:tabs>
        <w:ind w:left="360"/>
        <w:rPr>
          <w:rFonts w:ascii="Times New Roman" w:hAnsi="Times New Roman" w:cs="Times New Roman"/>
        </w:rPr>
      </w:pPr>
    </w:p>
    <w:p w:rsidR="0096442D" w:rsidP="0096442D">
      <w:p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CB67BD">
        <w:rPr>
          <w:rFonts w:ascii="Times New Roman" w:hAnsi="Times New Roman" w:cs="Times New Roman"/>
        </w:rPr>
        <w:t>Úrad vlády Slovenskej republiky</w:t>
        <w:br/>
        <w:t> </w:t>
      </w:r>
    </w:p>
    <w:p w:rsidR="0096442D" w:rsidP="0096442D">
      <w:pPr>
        <w:tabs>
          <w:tab w:val="left" w:pos="360"/>
        </w:tabs>
        <w:rPr>
          <w:rFonts w:ascii="Times New Roman" w:hAnsi="Times New Roman" w:cs="Times New Roman"/>
        </w:rPr>
      </w:pPr>
    </w:p>
    <w:p w:rsidR="0024363D" w:rsidRPr="0024363D" w:rsidP="008A7358">
      <w:pPr>
        <w:pStyle w:val="BodyTextIndent"/>
        <w:jc w:val="both"/>
        <w:outlineLvl w:val="0"/>
        <w:rPr>
          <w:rFonts w:ascii="Times New Roman" w:hAnsi="Times New Roman" w:cs="Times New Roman"/>
          <w:b/>
          <w:spacing w:val="30"/>
        </w:rPr>
      </w:pPr>
      <w:r w:rsidR="0096442D">
        <w:rPr>
          <w:rFonts w:ascii="Times New Roman" w:hAnsi="Times New Roman" w:cs="Times New Roman"/>
          <w:b/>
          <w:spacing w:val="30"/>
        </w:rPr>
        <w:br w:type="page"/>
      </w:r>
    </w:p>
    <w:p w:rsidR="00DC6C8C" w:rsidRPr="004A1376" w:rsidP="00DC6C8C">
      <w:pPr>
        <w:jc w:val="center"/>
        <w:rPr>
          <w:rFonts w:ascii="Times New Roman" w:hAnsi="Times New Roman" w:cs="Times New Roman"/>
          <w:b/>
          <w:bCs/>
          <w:caps/>
          <w:color w:val="000000"/>
          <w:spacing w:val="30"/>
        </w:rPr>
      </w:pPr>
      <w:r w:rsidR="0096442D">
        <w:rPr>
          <w:rFonts w:ascii="Times New Roman" w:hAnsi="Times New Roman" w:cs="Times New Roman"/>
          <w:b/>
          <w:bCs/>
          <w:caps/>
          <w:color w:val="000000"/>
          <w:spacing w:val="30"/>
        </w:rPr>
        <w:t xml:space="preserve">III. </w:t>
      </w:r>
      <w:r w:rsidRPr="004A1376">
        <w:rPr>
          <w:rFonts w:ascii="Times New Roman" w:hAnsi="Times New Roman" w:cs="Times New Roman"/>
          <w:b/>
          <w:bCs/>
          <w:caps/>
          <w:color w:val="000000"/>
          <w:spacing w:val="30"/>
        </w:rPr>
        <w:t>Doložka</w:t>
      </w:r>
    </w:p>
    <w:p w:rsidR="00DC6C8C" w:rsidRPr="004A1376" w:rsidP="00DC6C8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4A1376">
        <w:rPr>
          <w:rFonts w:ascii="Times New Roman" w:hAnsi="Times New Roman" w:cs="Times New Roman"/>
          <w:b/>
          <w:bCs/>
          <w:color w:val="000000"/>
        </w:rPr>
        <w:t>finančných, ekonomických, environmentálnych vplyvov,</w:t>
      </w:r>
    </w:p>
    <w:p w:rsidR="00DC6C8C" w:rsidRPr="004A1376" w:rsidP="00DC6C8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4A1376">
        <w:rPr>
          <w:rFonts w:ascii="Times New Roman" w:hAnsi="Times New Roman" w:cs="Times New Roman"/>
          <w:b/>
          <w:bCs/>
          <w:color w:val="000000"/>
        </w:rPr>
        <w:t>vplyvov na zamestnanosť a podnikateľské prostredie</w:t>
      </w:r>
    </w:p>
    <w:p w:rsidR="00F62DA8" w:rsidRPr="0024363D" w:rsidP="00F62DA8">
      <w:pPr>
        <w:rPr>
          <w:rFonts w:ascii="Times New Roman" w:hAnsi="Times New Roman" w:cs="Times New Roman"/>
          <w:color w:val="000000"/>
        </w:rPr>
      </w:pPr>
    </w:p>
    <w:p w:rsidR="00F62DA8" w:rsidRPr="0024363D" w:rsidP="00F62DA8">
      <w:pPr>
        <w:numPr>
          <w:ilvl w:val="1"/>
          <w:numId w:val="4"/>
        </w:numPr>
        <w:tabs>
          <w:tab w:val="left" w:pos="360"/>
          <w:tab w:val="left" w:pos="1440"/>
        </w:tabs>
        <w:ind w:left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4363D">
        <w:rPr>
          <w:rFonts w:ascii="Times New Roman" w:hAnsi="Times New Roman" w:cs="Times New Roman"/>
          <w:b/>
          <w:bCs/>
          <w:color w:val="000000"/>
        </w:rPr>
        <w:t>Vplyvy na verejné financie:</w:t>
      </w:r>
    </w:p>
    <w:p w:rsidR="00F62DA8" w:rsidRPr="0024363D" w:rsidP="00F62DA8">
      <w:pPr>
        <w:ind w:firstLine="360"/>
        <w:jc w:val="both"/>
        <w:rPr>
          <w:rFonts w:ascii="Times New Roman" w:hAnsi="Times New Roman" w:cs="Times New Roman"/>
          <w:color w:val="000000"/>
        </w:rPr>
      </w:pPr>
      <w:r w:rsidRPr="0024363D">
        <w:rPr>
          <w:rStyle w:val="PlaceholderText"/>
          <w:color w:val="000000"/>
        </w:rPr>
        <w:t>Predkladaný materiál nebude mať vplyv na verejné financie. </w:t>
      </w:r>
    </w:p>
    <w:p w:rsidR="00F62DA8" w:rsidRPr="0024363D" w:rsidP="00F62DA8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2DA8" w:rsidRPr="0024363D" w:rsidP="00F62DA8">
      <w:pPr>
        <w:numPr>
          <w:ilvl w:val="1"/>
          <w:numId w:val="4"/>
        </w:numPr>
        <w:tabs>
          <w:tab w:val="left" w:pos="360"/>
          <w:tab w:val="left" w:pos="1440"/>
        </w:tabs>
        <w:ind w:left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4363D">
        <w:rPr>
          <w:rFonts w:ascii="Times New Roman" w:hAnsi="Times New Roman" w:cs="Times New Roman"/>
          <w:b/>
          <w:bCs/>
          <w:color w:val="000000"/>
        </w:rPr>
        <w:t xml:space="preserve">Vplyvy na obyvateľov, hospodárenie podnikateľskej sféry a iných právnických osôb: </w:t>
      </w:r>
    </w:p>
    <w:p w:rsidR="00F62DA8" w:rsidRPr="0024363D" w:rsidP="0096442D">
      <w:pPr>
        <w:ind w:left="360"/>
        <w:jc w:val="both"/>
        <w:rPr>
          <w:rFonts w:ascii="Times New Roman" w:hAnsi="Times New Roman" w:cs="Times New Roman"/>
          <w:color w:val="000000"/>
        </w:rPr>
      </w:pPr>
      <w:r w:rsidRPr="0024363D">
        <w:rPr>
          <w:rStyle w:val="PlaceholderText"/>
          <w:color w:val="000000"/>
        </w:rPr>
        <w:t>Predkladaný materiál nebude mať vplyv na obyvateľov, hospodárenie podnikateľskej sféry a iných právnických osôb </w:t>
      </w:r>
    </w:p>
    <w:p w:rsidR="00F62DA8" w:rsidRPr="0024363D" w:rsidP="00F62DA8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2DA8" w:rsidRPr="0024363D" w:rsidP="00F62DA8">
      <w:pPr>
        <w:numPr>
          <w:ilvl w:val="1"/>
          <w:numId w:val="4"/>
        </w:numPr>
        <w:tabs>
          <w:tab w:val="left" w:pos="360"/>
          <w:tab w:val="left" w:pos="1440"/>
        </w:tabs>
        <w:ind w:left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4363D">
        <w:rPr>
          <w:rFonts w:ascii="Times New Roman" w:hAnsi="Times New Roman" w:cs="Times New Roman"/>
          <w:b/>
          <w:bCs/>
          <w:color w:val="000000"/>
        </w:rPr>
        <w:t xml:space="preserve">Vplyvy na životné prostredie:  </w:t>
      </w:r>
    </w:p>
    <w:p w:rsidR="00F62DA8" w:rsidRPr="0024363D" w:rsidP="00F62DA8">
      <w:pPr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4363D">
        <w:rPr>
          <w:rStyle w:val="PlaceholderText"/>
          <w:color w:val="000000"/>
        </w:rPr>
        <w:t>Predkladaný materiál nebude mať vplyv na životné prostredie </w:t>
      </w:r>
    </w:p>
    <w:p w:rsidR="00F62DA8" w:rsidRPr="0024363D" w:rsidP="00F62DA8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2DA8" w:rsidRPr="0024363D" w:rsidP="00F62DA8">
      <w:pPr>
        <w:numPr>
          <w:ilvl w:val="1"/>
          <w:numId w:val="4"/>
        </w:numPr>
        <w:tabs>
          <w:tab w:val="left" w:pos="360"/>
          <w:tab w:val="left" w:pos="1440"/>
        </w:tabs>
        <w:ind w:left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4363D">
        <w:rPr>
          <w:rFonts w:ascii="Times New Roman" w:hAnsi="Times New Roman" w:cs="Times New Roman"/>
          <w:b/>
          <w:bCs/>
          <w:color w:val="000000"/>
        </w:rPr>
        <w:t>Vplyvy na zamestnanosť:</w:t>
      </w:r>
    </w:p>
    <w:p w:rsidR="00F62DA8" w:rsidRPr="0024363D" w:rsidP="00F62DA8">
      <w:pPr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4363D">
        <w:rPr>
          <w:rStyle w:val="PlaceholderText"/>
          <w:color w:val="000000"/>
        </w:rPr>
        <w:t>Predkladaný materiál nebude mať vplyv na zamestnanosť </w:t>
      </w:r>
    </w:p>
    <w:p w:rsidR="00F62DA8" w:rsidRPr="0024363D" w:rsidP="00F62DA8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62DA8" w:rsidRPr="0024363D" w:rsidP="00F62DA8">
      <w:pPr>
        <w:numPr>
          <w:ilvl w:val="1"/>
          <w:numId w:val="4"/>
        </w:numPr>
        <w:tabs>
          <w:tab w:val="left" w:pos="360"/>
          <w:tab w:val="left" w:pos="1440"/>
        </w:tabs>
        <w:ind w:left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4363D">
        <w:rPr>
          <w:rFonts w:ascii="Times New Roman" w:hAnsi="Times New Roman" w:cs="Times New Roman"/>
          <w:b/>
          <w:bCs/>
          <w:color w:val="000000"/>
        </w:rPr>
        <w:t>Vplyvy na podnikateľské prostredie:</w:t>
      </w:r>
    </w:p>
    <w:p w:rsidR="00F62DA8" w:rsidRPr="0024363D" w:rsidP="00F62DA8">
      <w:pPr>
        <w:ind w:firstLine="360"/>
        <w:jc w:val="both"/>
        <w:rPr>
          <w:rFonts w:ascii="Times New Roman" w:hAnsi="Times New Roman" w:cs="Times New Roman"/>
          <w:color w:val="000000"/>
        </w:rPr>
      </w:pPr>
      <w:r w:rsidRPr="0024363D">
        <w:rPr>
          <w:rStyle w:val="PlaceholderText"/>
          <w:color w:val="000000"/>
        </w:rPr>
        <w:t>Predkladaný materiál nebude mať vplyv na podnikateľské prostredie </w:t>
      </w:r>
    </w:p>
    <w:p w:rsidR="006540D7" w:rsidRPr="0024363D" w:rsidP="006540D7">
      <w:pPr>
        <w:jc w:val="both"/>
        <w:rPr>
          <w:rFonts w:ascii="Times New Roman" w:hAnsi="Times New Roman" w:cs="Times New Roman"/>
          <w:b/>
          <w:bCs/>
          <w:spacing w:val="30"/>
        </w:rPr>
      </w:pPr>
    </w:p>
    <w:p w:rsidR="006540D7" w:rsidRPr="0024363D" w:rsidP="0024363D">
      <w:pPr>
        <w:tabs>
          <w:tab w:val="left" w:pos="360"/>
        </w:tabs>
        <w:rPr>
          <w:rFonts w:ascii="Times New Roman" w:hAnsi="Times New Roman" w:cs="Times New Roman"/>
        </w:rPr>
      </w:pPr>
      <w:r w:rsidRPr="0024363D" w:rsidR="0024363D">
        <w:rPr>
          <w:rFonts w:ascii="Times New Roman" w:hAnsi="Times New Roman" w:cs="Times New Roman"/>
        </w:rPr>
        <w:br w:type="page"/>
      </w:r>
      <w:r w:rsidRPr="0024363D">
        <w:rPr>
          <w:rFonts w:ascii="Times New Roman" w:hAnsi="Times New Roman" w:cs="Times New Roman"/>
          <w:b/>
          <w:caps/>
        </w:rPr>
        <w:t>OSObitná časť:</w:t>
      </w:r>
    </w:p>
    <w:p w:rsidR="006540D7" w:rsidRPr="0024363D" w:rsidP="006540D7">
      <w:pPr>
        <w:rPr>
          <w:rFonts w:ascii="Times New Roman" w:hAnsi="Times New Roman" w:cs="Times New Roman"/>
        </w:rPr>
      </w:pPr>
    </w:p>
    <w:p w:rsidR="00F62DA8" w:rsidRPr="0024363D" w:rsidP="00F62DA8">
      <w:pPr>
        <w:spacing w:after="280" w:afterAutospacing="1"/>
        <w:rPr>
          <w:rFonts w:ascii="Times New Roman" w:hAnsi="Times New Roman" w:cs="Times New Roman"/>
          <w:b/>
          <w:color w:val="000000"/>
        </w:rPr>
      </w:pPr>
      <w:r w:rsidRPr="0024363D">
        <w:rPr>
          <w:rStyle w:val="PlaceholderText"/>
          <w:b/>
          <w:color w:val="000000"/>
        </w:rPr>
        <w:t xml:space="preserve">K čl. I </w:t>
      </w:r>
    </w:p>
    <w:p w:rsidR="00F62DA8" w:rsidRPr="0024363D" w:rsidP="00F62DA8">
      <w:pPr>
        <w:spacing w:after="280" w:afterAutospacing="1"/>
        <w:rPr>
          <w:rStyle w:val="PlaceholderText"/>
          <w:b/>
          <w:color w:val="000000"/>
        </w:rPr>
      </w:pPr>
      <w:r w:rsidRPr="0024363D">
        <w:rPr>
          <w:rStyle w:val="PlaceholderText"/>
          <w:b/>
          <w:color w:val="000000"/>
        </w:rPr>
        <w:t xml:space="preserve">K bodu 1 </w:t>
      </w:r>
    </w:p>
    <w:p w:rsidR="00F62DA8" w:rsidRPr="0024363D" w:rsidP="00F62DA8">
      <w:pPr>
        <w:spacing w:after="280" w:afterAutospacing="1"/>
        <w:rPr>
          <w:rStyle w:val="PlaceholderText"/>
          <w:color w:val="000000"/>
        </w:rPr>
      </w:pPr>
      <w:r w:rsidRPr="0024363D">
        <w:rPr>
          <w:rStyle w:val="PlaceholderText"/>
          <w:color w:val="000000"/>
        </w:rPr>
        <w:t xml:space="preserve">Maximálna výška poriadkovej pokuty, ktorú môže uložiť orgán kontroly sa stanovuje na 650 eur. </w:t>
      </w:r>
    </w:p>
    <w:p w:rsidR="00F62DA8" w:rsidRPr="0024363D" w:rsidP="00F62DA8">
      <w:pPr>
        <w:spacing w:after="280" w:afterAutospacing="1"/>
        <w:rPr>
          <w:rStyle w:val="PlaceholderText"/>
          <w:b/>
          <w:color w:val="000000"/>
        </w:rPr>
      </w:pPr>
      <w:r w:rsidRPr="0024363D">
        <w:rPr>
          <w:rStyle w:val="PlaceholderText"/>
          <w:b/>
          <w:color w:val="000000"/>
        </w:rPr>
        <w:t xml:space="preserve">K bodu 2 </w:t>
      </w:r>
    </w:p>
    <w:p w:rsidR="00F62DA8" w:rsidRPr="0024363D" w:rsidP="00F62DA8">
      <w:pPr>
        <w:spacing w:after="280" w:afterAutospacing="1"/>
        <w:rPr>
          <w:rStyle w:val="PlaceholderText"/>
          <w:color w:val="000000"/>
        </w:rPr>
      </w:pPr>
      <w:r w:rsidRPr="0024363D">
        <w:rPr>
          <w:rStyle w:val="PlaceholderText"/>
          <w:color w:val="000000"/>
        </w:rPr>
        <w:t xml:space="preserve">Úhrnná výška poriadkovej pokuty, ktorú môže uložiť orgán kontroly sa stanovuje na 6500 eur. </w:t>
      </w:r>
    </w:p>
    <w:p w:rsidR="00F62DA8" w:rsidRPr="0024363D" w:rsidP="00F62DA8">
      <w:pPr>
        <w:spacing w:after="280" w:afterAutospacing="1"/>
        <w:rPr>
          <w:rStyle w:val="PlaceholderText"/>
          <w:b/>
          <w:color w:val="000000"/>
        </w:rPr>
      </w:pPr>
      <w:r w:rsidRPr="0024363D">
        <w:rPr>
          <w:rStyle w:val="PlaceholderText"/>
          <w:b/>
          <w:color w:val="000000"/>
        </w:rPr>
        <w:t xml:space="preserve">K čl. II </w:t>
      </w:r>
    </w:p>
    <w:p w:rsidR="00C15BC0" w:rsidP="006540D7">
      <w:pPr>
        <w:jc w:val="both"/>
        <w:rPr>
          <w:rFonts w:ascii="Times New Roman" w:hAnsi="Times New Roman" w:cs="Times New Roman"/>
          <w:color w:val="000000"/>
        </w:rPr>
      </w:pPr>
      <w:r w:rsidR="0070290C">
        <w:rPr>
          <w:rFonts w:ascii="Times New Roman" w:hAnsi="Times New Roman" w:cs="Times New Roman"/>
          <w:color w:val="000000"/>
        </w:rPr>
        <w:t>Účinnosť zákona sa navrhuje na 1. augusta 2009</w:t>
      </w:r>
    </w:p>
    <w:p w:rsidR="0070290C" w:rsidP="006540D7">
      <w:pPr>
        <w:jc w:val="both"/>
        <w:rPr>
          <w:rFonts w:ascii="Times New Roman" w:hAnsi="Times New Roman" w:cs="Times New Roman"/>
          <w:color w:val="000000"/>
        </w:rPr>
      </w:pPr>
    </w:p>
    <w:p w:rsidR="0096442D" w:rsidP="006540D7">
      <w:pPr>
        <w:jc w:val="both"/>
        <w:rPr>
          <w:rFonts w:ascii="Times New Roman" w:hAnsi="Times New Roman" w:cs="Times New Roman"/>
          <w:color w:val="000000"/>
        </w:rPr>
      </w:pPr>
    </w:p>
    <w:p w:rsidR="0096442D" w:rsidRPr="0024363D" w:rsidP="006540D7">
      <w:pPr>
        <w:jc w:val="both"/>
        <w:rPr>
          <w:rFonts w:ascii="Times New Roman" w:hAnsi="Times New Roman" w:cs="Times New Roman"/>
          <w:color w:val="000000"/>
        </w:rPr>
      </w:pPr>
    </w:p>
    <w:p w:rsidR="00C15BC0" w:rsidRPr="0024363D" w:rsidP="006540D7">
      <w:pPr>
        <w:jc w:val="both"/>
        <w:rPr>
          <w:rFonts w:ascii="Times New Roman" w:hAnsi="Times New Roman" w:cs="Times New Roman"/>
          <w:color w:val="000000"/>
        </w:rPr>
      </w:pPr>
      <w:r w:rsidRPr="0024363D">
        <w:rPr>
          <w:rFonts w:ascii="Times New Roman" w:hAnsi="Times New Roman" w:cs="Times New Roman"/>
          <w:color w:val="000000"/>
        </w:rPr>
        <w:t xml:space="preserve">Bratislava </w:t>
      </w:r>
      <w:r w:rsidRPr="0024363D" w:rsidR="0024363D">
        <w:rPr>
          <w:rFonts w:ascii="Times New Roman" w:hAnsi="Times New Roman" w:cs="Times New Roman"/>
          <w:color w:val="000000"/>
        </w:rPr>
        <w:t>25. mar</w:t>
      </w:r>
      <w:r w:rsidR="0008670C">
        <w:rPr>
          <w:rFonts w:ascii="Times New Roman" w:hAnsi="Times New Roman" w:cs="Times New Roman"/>
          <w:color w:val="000000"/>
        </w:rPr>
        <w:t>e</w:t>
      </w:r>
      <w:r w:rsidRPr="0024363D" w:rsidR="0024363D">
        <w:rPr>
          <w:rFonts w:ascii="Times New Roman" w:hAnsi="Times New Roman" w:cs="Times New Roman"/>
          <w:color w:val="000000"/>
        </w:rPr>
        <w:t>c 2009</w:t>
      </w:r>
    </w:p>
    <w:p w:rsidR="00C15BC0" w:rsidRPr="0024363D" w:rsidP="006540D7">
      <w:pPr>
        <w:jc w:val="both"/>
        <w:rPr>
          <w:rFonts w:ascii="Times New Roman" w:hAnsi="Times New Roman" w:cs="Times New Roman"/>
          <w:color w:val="000000"/>
        </w:rPr>
      </w:pPr>
    </w:p>
    <w:p w:rsidR="00C15BC0" w:rsidRPr="0024363D" w:rsidP="006540D7">
      <w:pPr>
        <w:jc w:val="both"/>
        <w:rPr>
          <w:rFonts w:ascii="Times New Roman" w:hAnsi="Times New Roman" w:cs="Times New Roman"/>
          <w:color w:val="000000"/>
        </w:rPr>
      </w:pPr>
    </w:p>
    <w:p w:rsidR="00ED3E0F" w:rsidRPr="0024363D" w:rsidP="006540D7">
      <w:pPr>
        <w:jc w:val="both"/>
        <w:rPr>
          <w:rFonts w:ascii="Times New Roman" w:hAnsi="Times New Roman" w:cs="Times New Roman"/>
          <w:color w:val="000000"/>
        </w:rPr>
      </w:pPr>
    </w:p>
    <w:p w:rsidR="00ED3E0F" w:rsidRPr="0024363D" w:rsidP="006540D7">
      <w:pPr>
        <w:jc w:val="both"/>
        <w:rPr>
          <w:rFonts w:ascii="Times New Roman" w:hAnsi="Times New Roman" w:cs="Times New Roman"/>
          <w:color w:val="000000"/>
        </w:rPr>
      </w:pPr>
    </w:p>
    <w:p w:rsidR="00ED3E0F" w:rsidRPr="0024363D" w:rsidP="006540D7">
      <w:pPr>
        <w:jc w:val="both"/>
        <w:rPr>
          <w:rFonts w:ascii="Times New Roman" w:hAnsi="Times New Roman" w:cs="Times New Roman"/>
          <w:color w:val="000000"/>
        </w:rPr>
      </w:pPr>
    </w:p>
    <w:p w:rsidR="00C15BC0" w:rsidRPr="0024363D" w:rsidP="006540D7">
      <w:pPr>
        <w:jc w:val="both"/>
        <w:rPr>
          <w:rFonts w:ascii="Times New Roman" w:hAnsi="Times New Roman" w:cs="Times New Roman"/>
          <w:color w:val="000000"/>
        </w:rPr>
      </w:pPr>
    </w:p>
    <w:p w:rsidR="00C15BC0" w:rsidRPr="0024363D" w:rsidP="006540D7">
      <w:pPr>
        <w:jc w:val="both"/>
        <w:rPr>
          <w:rFonts w:ascii="Times New Roman" w:hAnsi="Times New Roman" w:cs="Times New Roman"/>
          <w:color w:val="000000"/>
        </w:rPr>
      </w:pPr>
    </w:p>
    <w:p w:rsidR="00C15BC0" w:rsidRPr="0024363D" w:rsidP="00C15BC0">
      <w:pPr>
        <w:jc w:val="center"/>
        <w:rPr>
          <w:rFonts w:ascii="Times New Roman" w:hAnsi="Times New Roman" w:cs="Times New Roman"/>
          <w:b/>
          <w:color w:val="000000"/>
        </w:rPr>
      </w:pPr>
      <w:r w:rsidRPr="0024363D">
        <w:rPr>
          <w:rFonts w:ascii="Times New Roman" w:hAnsi="Times New Roman" w:cs="Times New Roman"/>
          <w:b/>
          <w:color w:val="000000"/>
        </w:rPr>
        <w:t>Robert Fico</w:t>
      </w:r>
      <w:r w:rsidR="0008670C">
        <w:rPr>
          <w:rFonts w:ascii="Times New Roman" w:hAnsi="Times New Roman" w:cs="Times New Roman"/>
          <w:b/>
          <w:color w:val="000000"/>
        </w:rPr>
        <w:t xml:space="preserve"> </w:t>
      </w:r>
    </w:p>
    <w:p w:rsidR="00C15BC0" w:rsidRPr="0024363D" w:rsidP="00C15BC0">
      <w:pPr>
        <w:jc w:val="center"/>
        <w:rPr>
          <w:rFonts w:ascii="Times New Roman" w:hAnsi="Times New Roman" w:cs="Times New Roman"/>
          <w:color w:val="000000"/>
        </w:rPr>
      </w:pPr>
      <w:r w:rsidRPr="0024363D">
        <w:rPr>
          <w:rFonts w:ascii="Times New Roman" w:hAnsi="Times New Roman" w:cs="Times New Roman"/>
          <w:color w:val="000000"/>
        </w:rPr>
        <w:t>predseda vlády Slovenskej republiky</w:t>
      </w:r>
    </w:p>
    <w:p w:rsidR="00C15BC0" w:rsidRPr="0024363D" w:rsidP="00C15BC0">
      <w:pPr>
        <w:jc w:val="center"/>
        <w:rPr>
          <w:rFonts w:ascii="Times New Roman" w:hAnsi="Times New Roman" w:cs="Times New Roman"/>
          <w:color w:val="000000"/>
        </w:rPr>
      </w:pPr>
    </w:p>
    <w:p w:rsidR="00C15BC0" w:rsidRPr="0024363D" w:rsidP="00C15BC0">
      <w:pPr>
        <w:jc w:val="center"/>
        <w:rPr>
          <w:rFonts w:ascii="Times New Roman" w:hAnsi="Times New Roman" w:cs="Times New Roman"/>
          <w:color w:val="000000"/>
        </w:rPr>
      </w:pPr>
    </w:p>
    <w:p w:rsidR="00ED3E0F" w:rsidRPr="0024363D" w:rsidP="00C15BC0">
      <w:pPr>
        <w:jc w:val="center"/>
        <w:rPr>
          <w:rFonts w:ascii="Times New Roman" w:hAnsi="Times New Roman" w:cs="Times New Roman"/>
          <w:color w:val="000000"/>
        </w:rPr>
      </w:pPr>
    </w:p>
    <w:p w:rsidR="00ED3E0F" w:rsidRPr="0024363D" w:rsidP="00C15BC0">
      <w:pPr>
        <w:jc w:val="center"/>
        <w:rPr>
          <w:rFonts w:ascii="Times New Roman" w:hAnsi="Times New Roman" w:cs="Times New Roman"/>
          <w:color w:val="000000"/>
        </w:rPr>
      </w:pPr>
    </w:p>
    <w:p w:rsidR="00C15BC0" w:rsidRPr="0024363D" w:rsidP="00C15BC0">
      <w:pPr>
        <w:jc w:val="center"/>
        <w:rPr>
          <w:rFonts w:ascii="Times New Roman" w:hAnsi="Times New Roman" w:cs="Times New Roman"/>
          <w:color w:val="000000"/>
        </w:rPr>
      </w:pPr>
    </w:p>
    <w:p w:rsidR="00C15BC0" w:rsidRPr="0024363D" w:rsidP="00C15BC0">
      <w:pPr>
        <w:jc w:val="center"/>
        <w:rPr>
          <w:rFonts w:ascii="Times New Roman" w:hAnsi="Times New Roman" w:cs="Times New Roman"/>
          <w:color w:val="000000"/>
        </w:rPr>
      </w:pPr>
    </w:p>
    <w:p w:rsidR="00C15BC0" w:rsidRPr="0024363D" w:rsidP="00C15BC0">
      <w:pPr>
        <w:jc w:val="center"/>
        <w:rPr>
          <w:rFonts w:ascii="Times New Roman" w:hAnsi="Times New Roman" w:cs="Times New Roman"/>
          <w:b/>
          <w:color w:val="000000"/>
        </w:rPr>
      </w:pPr>
      <w:r w:rsidRPr="0024363D" w:rsidR="00ED3E0F">
        <w:rPr>
          <w:rFonts w:ascii="Times New Roman" w:hAnsi="Times New Roman" w:cs="Times New Roman"/>
          <w:b/>
          <w:color w:val="000000"/>
        </w:rPr>
        <w:t>Igor Federič</w:t>
      </w:r>
      <w:r w:rsidR="0008670C">
        <w:rPr>
          <w:rFonts w:ascii="Times New Roman" w:hAnsi="Times New Roman" w:cs="Times New Roman"/>
          <w:b/>
          <w:color w:val="000000"/>
        </w:rPr>
        <w:t xml:space="preserve"> </w:t>
      </w:r>
    </w:p>
    <w:p w:rsidR="00ED3E0F" w:rsidRPr="0024363D" w:rsidP="00C15BC0">
      <w:pPr>
        <w:jc w:val="center"/>
        <w:rPr>
          <w:rFonts w:ascii="Times New Roman" w:hAnsi="Times New Roman" w:cs="Times New Roman"/>
          <w:color w:val="000000"/>
        </w:rPr>
      </w:pPr>
      <w:r w:rsidRPr="0024363D">
        <w:rPr>
          <w:rFonts w:ascii="Times New Roman" w:hAnsi="Times New Roman" w:cs="Times New Roman"/>
          <w:color w:val="000000"/>
        </w:rPr>
        <w:t>vedúci Úradu vlády Slovenskej republiky</w:t>
      </w:r>
    </w:p>
    <w:p w:rsidR="00C15BC0" w:rsidRPr="0024363D" w:rsidP="006540D7">
      <w:pPr>
        <w:jc w:val="both"/>
        <w:rPr>
          <w:rFonts w:ascii="Times New Roman" w:hAnsi="Times New Roman" w:cs="Times New Roman"/>
          <w:color w:val="000000"/>
        </w:rPr>
      </w:pPr>
    </w:p>
    <w:p w:rsidR="00C15BC0" w:rsidRPr="0024363D" w:rsidP="006540D7">
      <w:pPr>
        <w:jc w:val="both"/>
        <w:rPr>
          <w:rFonts w:ascii="Times New Roman" w:hAnsi="Times New Roman" w:cs="Times New Roman"/>
          <w:color w:val="000000"/>
        </w:rPr>
      </w:pPr>
    </w:p>
    <w:p w:rsidR="006540D7" w:rsidRPr="0024363D" w:rsidP="006540D7">
      <w:pPr>
        <w:pStyle w:val="BodyTextIndent"/>
        <w:spacing w:line="360" w:lineRule="auto"/>
        <w:outlineLvl w:val="0"/>
        <w:rPr>
          <w:rFonts w:ascii="Times New Roman" w:hAnsi="Times New Roman" w:cs="Times New Roman"/>
          <w:b/>
        </w:rPr>
      </w:pPr>
    </w:p>
    <w:p w:rsidR="006540D7" w:rsidRPr="0024363D" w:rsidP="006540D7">
      <w:pPr>
        <w:pStyle w:val="BodyTextIndent"/>
        <w:spacing w:line="360" w:lineRule="auto"/>
        <w:outlineLvl w:val="0"/>
        <w:rPr>
          <w:rFonts w:ascii="Times New Roman" w:hAnsi="Times New Roman" w:cs="Times New Roman"/>
          <w:b/>
        </w:rPr>
      </w:pPr>
    </w:p>
    <w:p w:rsidR="006540D7" w:rsidRPr="0024363D" w:rsidP="006540D7">
      <w:pPr>
        <w:rPr>
          <w:rFonts w:ascii="Times New Roman" w:hAnsi="Times New Roman" w:cs="Times New Roman"/>
        </w:rPr>
      </w:pPr>
    </w:p>
    <w:p w:rsidR="006540D7" w:rsidRPr="0024363D" w:rsidP="006540D7">
      <w:pPr>
        <w:rPr>
          <w:rFonts w:ascii="Times New Roman" w:hAnsi="Times New Roman" w:cs="Times New Roman"/>
        </w:rPr>
      </w:pPr>
    </w:p>
    <w:p w:rsidR="00BD2AAD" w:rsidRPr="0024363D">
      <w:pPr>
        <w:rPr>
          <w:rFonts w:ascii="Times New Roman" w:hAnsi="Times New Roman" w:cs="Times New Roman"/>
        </w:rPr>
      </w:pPr>
    </w:p>
    <w:sectPr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8C" w:rsidP="0003081E">
    <w:pPr>
      <w:pStyle w:val="Head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C6C8C" w:rsidP="0022298C">
    <w:pPr>
      <w:pStyle w:val="Header"/>
      <w:ind w:right="360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8C" w:rsidP="0003081E">
    <w:pPr>
      <w:pStyle w:val="Head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14C20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DC6C8C" w:rsidP="0022298C">
    <w:pPr>
      <w:pStyle w:val="Header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811E5"/>
    <w:multiLevelType w:val="hybridMultilevel"/>
    <w:tmpl w:val="508A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612"/>
        </w:tabs>
        <w:ind w:left="612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1332"/>
        </w:tabs>
        <w:ind w:left="1332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052"/>
        </w:tabs>
        <w:ind w:left="2052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2772"/>
        </w:tabs>
        <w:ind w:left="2772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3492"/>
        </w:tabs>
        <w:ind w:left="3492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212"/>
        </w:tabs>
        <w:ind w:left="4212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4932"/>
        </w:tabs>
        <w:ind w:left="4932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5652"/>
        </w:tabs>
        <w:ind w:left="5652" w:hanging="180"/>
      </w:pPr>
      <w:rPr>
        <w:rFonts w:ascii="Times New Roman" w:hAnsi="Times New Roman" w:cs="Times New Roman"/>
        <w:rtl w:val="0"/>
      </w:rPr>
    </w:lvl>
  </w:abstractNum>
  <w:abstractNum w:abstractNumId="1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rtl w:val="0"/>
      </w:rPr>
    </w:lvl>
  </w:abstractNum>
  <w:abstractNum w:abstractNumId="2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ascii="Times New Roman" w:hAnsi="Times New Roman" w:cs="Times New Roman"/>
        <w:rtl w:val="0"/>
      </w:rPr>
    </w:lvl>
  </w:abstractNum>
  <w:abstractNum w:abstractNumId="3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4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  <w:rtl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2A1B"/>
    <w:rsid w:val="0003081E"/>
    <w:rsid w:val="00074C9D"/>
    <w:rsid w:val="0008670C"/>
    <w:rsid w:val="000D6F4B"/>
    <w:rsid w:val="0022298C"/>
    <w:rsid w:val="0024363D"/>
    <w:rsid w:val="003919B1"/>
    <w:rsid w:val="004036A4"/>
    <w:rsid w:val="004A1376"/>
    <w:rsid w:val="00573D57"/>
    <w:rsid w:val="005E3C74"/>
    <w:rsid w:val="005F5F50"/>
    <w:rsid w:val="00614C20"/>
    <w:rsid w:val="006540D7"/>
    <w:rsid w:val="0070290C"/>
    <w:rsid w:val="007D03A3"/>
    <w:rsid w:val="007F4A69"/>
    <w:rsid w:val="008A01F9"/>
    <w:rsid w:val="008A7358"/>
    <w:rsid w:val="0096442D"/>
    <w:rsid w:val="009B7B35"/>
    <w:rsid w:val="00BD2AAD"/>
    <w:rsid w:val="00C15BC0"/>
    <w:rsid w:val="00CB67BD"/>
    <w:rsid w:val="00CD3AE7"/>
    <w:rsid w:val="00DC6C8C"/>
    <w:rsid w:val="00EA4CE2"/>
    <w:rsid w:val="00ED3E0F"/>
    <w:rsid w:val="00F62DA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0D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Char1"/>
    <w:semiHidden/>
  </w:style>
  <w:style w:type="paragraph" w:styleId="BodyText">
    <w:name w:val="Body Text"/>
    <w:basedOn w:val="Normal"/>
    <w:rsid w:val="006540D7"/>
    <w:pPr>
      <w:jc w:val="both"/>
    </w:pPr>
  </w:style>
  <w:style w:type="paragraph" w:styleId="BodyText3">
    <w:name w:val="Body Text 3"/>
    <w:basedOn w:val="Normal"/>
    <w:rsid w:val="006540D7"/>
    <w:pPr>
      <w:spacing w:after="120"/>
      <w:jc w:val="left"/>
    </w:pPr>
    <w:rPr>
      <w:sz w:val="16"/>
      <w:szCs w:val="16"/>
    </w:rPr>
  </w:style>
  <w:style w:type="paragraph" w:styleId="BodyTextIndent2">
    <w:name w:val="Body Text Indent 2"/>
    <w:basedOn w:val="Normal"/>
    <w:rsid w:val="006540D7"/>
    <w:pPr>
      <w:spacing w:after="120" w:line="480" w:lineRule="auto"/>
      <w:ind w:left="283"/>
      <w:jc w:val="left"/>
    </w:pPr>
  </w:style>
  <w:style w:type="paragraph" w:styleId="BodyTextIndent3">
    <w:name w:val="Body Text Indent 3"/>
    <w:basedOn w:val="Normal"/>
    <w:rsid w:val="006540D7"/>
    <w:pPr>
      <w:spacing w:after="120"/>
      <w:ind w:left="283"/>
      <w:jc w:val="left"/>
    </w:pPr>
    <w:rPr>
      <w:sz w:val="16"/>
      <w:szCs w:val="16"/>
      <w:lang w:val="cs-CZ"/>
    </w:rPr>
  </w:style>
  <w:style w:type="paragraph" w:styleId="BlockText">
    <w:name w:val="Block Text"/>
    <w:basedOn w:val="Normal"/>
    <w:rsid w:val="006540D7"/>
    <w:pPr>
      <w:spacing w:after="150"/>
      <w:ind w:left="346" w:right="748"/>
      <w:jc w:val="both"/>
    </w:pPr>
  </w:style>
  <w:style w:type="paragraph" w:customStyle="1" w:styleId="CharChar1">
    <w:name w:val="Char Char1"/>
    <w:basedOn w:val="Normal"/>
    <w:link w:val="DefaultParagraphFont"/>
    <w:rsid w:val="006540D7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odyTextIndent">
    <w:name w:val="Body Text Indent"/>
    <w:basedOn w:val="Normal"/>
    <w:rsid w:val="006540D7"/>
    <w:pPr>
      <w:jc w:val="center"/>
    </w:pPr>
    <w:rPr>
      <w:lang w:eastAsia="zh-CN"/>
    </w:rPr>
  </w:style>
  <w:style w:type="paragraph" w:styleId="Header">
    <w:name w:val="header"/>
    <w:basedOn w:val="Normal"/>
    <w:rsid w:val="0022298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2298C"/>
  </w:style>
  <w:style w:type="character" w:styleId="PlaceholderText">
    <w:name w:val="Placeholder Text"/>
    <w:basedOn w:val="DefaultParagraphFont"/>
    <w:semiHidden/>
    <w:rsid w:val="00F62DA8"/>
    <w:rPr>
      <w:rFonts w:ascii="Times New Roman" w:hAnsi="Times New Roman" w:cs="Times New Roman"/>
      <w:color w:val="808080"/>
      <w:rtl w:val="0"/>
    </w:rPr>
  </w:style>
  <w:style w:type="paragraph" w:styleId="BalloonText">
    <w:name w:val="Balloon Text"/>
    <w:basedOn w:val="Normal"/>
    <w:semiHidden/>
    <w:rsid w:val="0096442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1008</Words>
  <Characters>5752</Characters>
  <Application>Microsoft Office Word</Application>
  <DocSecurity>0</DocSecurity>
  <Lines>0</Lines>
  <Paragraphs>0</Paragraphs>
  <ScaleCrop>false</ScaleCrop>
  <Company>Urad vlady SR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Oľga Homolová</dc:creator>
  <cp:lastModifiedBy>jurickova</cp:lastModifiedBy>
  <cp:revision>5</cp:revision>
  <cp:lastPrinted>2009-03-30T08:28:00Z</cp:lastPrinted>
  <dcterms:created xsi:type="dcterms:W3CDTF">2009-03-26T07:29:00Z</dcterms:created>
  <dcterms:modified xsi:type="dcterms:W3CDTF">2009-03-30T08:32:00Z</dcterms:modified>
</cp:coreProperties>
</file>