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44DD">
      <w:pPr>
        <w:jc w:val="center"/>
        <w:rPr>
          <w:rFonts w:ascii="Times New Roman" w:hAnsi="Times New Roman" w:cs="Times New Roman"/>
          <w:b/>
          <w:bCs/>
          <w:lang w:val="sk-SK"/>
        </w:rPr>
      </w:pPr>
      <w:r>
        <w:rPr>
          <w:rFonts w:ascii="Times New Roman" w:hAnsi="Times New Roman" w:cs="Times New Roman"/>
          <w:b/>
          <w:bCs/>
          <w:lang w:val="sk-SK"/>
        </w:rPr>
        <w:t>D ô v o d o v á     s p r á v a</w:t>
      </w:r>
    </w:p>
    <w:p w:rsidR="00C544DD">
      <w:pPr>
        <w:jc w:val="both"/>
        <w:rPr>
          <w:rFonts w:ascii="Times New Roman" w:hAnsi="Times New Roman" w:cs="Times New Roman"/>
          <w:lang w:val="sk-SK"/>
        </w:rPr>
      </w:pPr>
    </w:p>
    <w:p w:rsidR="00C544DD">
      <w:pPr>
        <w:jc w:val="both"/>
        <w:rPr>
          <w:rFonts w:ascii="Times New Roman" w:hAnsi="Times New Roman" w:cs="Times New Roman"/>
          <w:b/>
          <w:bCs/>
          <w:lang w:val="sk-SK"/>
        </w:rPr>
      </w:pPr>
      <w:r>
        <w:rPr>
          <w:rFonts w:ascii="Times New Roman" w:hAnsi="Times New Roman" w:cs="Times New Roman"/>
          <w:b/>
          <w:bCs/>
          <w:lang w:val="sk-SK"/>
        </w:rPr>
        <w:t>Všeobecná správa</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 xml:space="preserve">Postavenie FNM SR upravuje zákon č. 92/1991 Zb. o podmienkach prevodu majetku štátu na iné osoby v znení neskorších predpisov. FNM SR má postavenie inštitúcie </w:t>
      </w:r>
      <w:r>
        <w:rPr>
          <w:rFonts w:ascii="Times New Roman" w:hAnsi="Times New Roman" w:cs="Times New Roman"/>
          <w:i/>
          <w:iCs/>
          <w:lang w:val="sk-SK"/>
        </w:rPr>
        <w:t>sui generis</w:t>
      </w:r>
      <w:r>
        <w:rPr>
          <w:rFonts w:ascii="Times New Roman" w:hAnsi="Times New Roman" w:cs="Times New Roman"/>
          <w:lang w:val="sk-SK"/>
        </w:rPr>
        <w:t>, ktorá sa zapisuje do obchodného registra a vykonáva svoju činnosť vo verejnom záujme.</w:t>
      </w:r>
    </w:p>
    <w:p w:rsidR="00C544DD">
      <w:pPr>
        <w:jc w:val="both"/>
        <w:rPr>
          <w:rFonts w:ascii="Times New Roman" w:hAnsi="Times New Roman" w:cs="Times New Roman"/>
          <w:lang w:val="sk-SK"/>
        </w:rPr>
      </w:pPr>
    </w:p>
    <w:p w:rsidR="00C544DD">
      <w:pPr>
        <w:pStyle w:val="NormalWeb"/>
        <w:spacing w:before="0" w:beforeAutospacing="0" w:after="0" w:afterAutospacing="0"/>
        <w:jc w:val="both"/>
        <w:rPr>
          <w:rFonts w:ascii="Times New Roman" w:hAnsi="Times New Roman" w:cs="Times New Roman"/>
          <w:lang w:val="sk-SK"/>
        </w:rPr>
      </w:pPr>
      <w:r>
        <w:rPr>
          <w:rFonts w:ascii="Times New Roman" w:hAnsi="Times New Roman" w:cs="Times New Roman"/>
          <w:lang w:val="sk-SK"/>
        </w:rPr>
        <w:t>Samotný FNM SR na svojej internetovej stránke uvádza o zmysle svojej existencie a hlavnej činnosti nasledovné - Fond je právnickou osobou zriadenou v roku 1991 zákonom Slovenskej národnej rady č. 253/19</w:t>
      </w:r>
      <w:r>
        <w:rPr>
          <w:rFonts w:ascii="Times New Roman" w:hAnsi="Times New Roman" w:cs="Times New Roman"/>
          <w:lang w:val="sk-SK"/>
        </w:rPr>
        <w:t xml:space="preserve">91 Zb. o pôsobnosti orgánov Slovenskej republiky vo veciach prevodov majetku štátu na iné osoby a o Fonde národného majetku Slovenskej republiky. </w:t>
      </w:r>
      <w:r>
        <w:rPr>
          <w:rFonts w:ascii="Times New Roman" w:hAnsi="Times New Roman" w:cs="Times New Roman"/>
          <w:u w:val="single"/>
          <w:lang w:val="sk-SK"/>
        </w:rPr>
        <w:t>Zmyslom jeho existencie a teda aj hlavnou činnosťou je prevod majetku štátu určeného na privatizáciu na neštát</w:t>
      </w:r>
      <w:r>
        <w:rPr>
          <w:rFonts w:ascii="Times New Roman" w:hAnsi="Times New Roman" w:cs="Times New Roman"/>
          <w:u w:val="single"/>
          <w:lang w:val="sk-SK"/>
        </w:rPr>
        <w:t>ne subjekty.</w:t>
      </w:r>
      <w:r>
        <w:rPr>
          <w:rFonts w:ascii="Times New Roman" w:hAnsi="Times New Roman" w:cs="Times New Roman"/>
          <w:lang w:val="sk-SK"/>
        </w:rPr>
        <w:t xml:space="preserve"> Prevod privatizovaného majetku sa zabezpečuje podľa zákona č. 92/1991 Zb. o podmienkach prevodu majetku štátu na iné osoby v znení neskorších predpisov na základe rozhodnutia o privatizácii, ktoré obsahuje konkrétne podmienky, rozsah a spôsob </w:t>
      </w:r>
      <w:r>
        <w:rPr>
          <w:rFonts w:ascii="Times New Roman" w:hAnsi="Times New Roman" w:cs="Times New Roman"/>
          <w:lang w:val="sk-SK"/>
        </w:rPr>
        <w:t>privatizácie.</w:t>
      </w:r>
    </w:p>
    <w:p w:rsidR="00C544DD">
      <w:pPr>
        <w:jc w:val="both"/>
        <w:rPr>
          <w:rFonts w:ascii="Times New Roman" w:hAnsi="Times New Roman" w:cs="Times New Roman"/>
        </w:rPr>
      </w:pPr>
    </w:p>
    <w:p w:rsidR="00C544DD">
      <w:pPr>
        <w:jc w:val="both"/>
        <w:rPr>
          <w:rFonts w:ascii="Times New Roman" w:hAnsi="Times New Roman" w:cs="Times New Roman"/>
          <w:lang w:val="sk-SK"/>
        </w:rPr>
      </w:pPr>
      <w:r>
        <w:rPr>
          <w:rFonts w:ascii="Times New Roman" w:hAnsi="Times New Roman" w:cs="Times New Roman"/>
          <w:lang w:val="sk-SK"/>
        </w:rPr>
        <w:t>Vláda SR vo svojom Programovom vyhlásení v časti „</w:t>
      </w:r>
      <w:r>
        <w:rPr>
          <w:rFonts w:ascii="Times New Roman" w:hAnsi="Times New Roman" w:cs="Times New Roman"/>
          <w:i/>
          <w:lang w:val="sk-SK"/>
        </w:rPr>
        <w:t>Privatizácia</w:t>
      </w:r>
      <w:r>
        <w:rPr>
          <w:rFonts w:ascii="Times New Roman" w:hAnsi="Times New Roman" w:cs="Times New Roman"/>
          <w:lang w:val="sk-SK"/>
        </w:rPr>
        <w:t>“ jednoznačne vyhlásila, že nebude pokračovať v privatizácii a v doprivatizácii majetkovej účasti štátu v strategických podnikoch.</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Napriek tomu, že vláda SR nielenže deklarovala, že nebude pokračovať v privatizácii a v doprivatizácii a aj v praxi toto realizuje, existencia FNM SR zostala aj po strate jeho opodstatnenosti zachovaná. Existencia FNM SR je pritom nákladná, a to najmä s ohľadom na rozsiahlu štruktúru orgánom a počet zamestnancov, ale aj vzhľadom na náklady a výdavky spojené s existenciou FNM SR a rozsiahlymi výdavkami na outsourcing najmä právnych a ekonomických služieb. Orgánmi fondu sú prezídium, výkonný výbor a dozorná rada. Prezídium FNM SR má deväť členov, dozorná rada má sedem členov a výkonný výbor, ktorý je štatutárnym orgánom FNM SR má až 11 členov. Jednotliví členovia výkonného výboru, okrem jeho predsedu, stoja na čele konkrétnych sekcií FNM SR, teda FNM SR sa okrem troch početných orgánov člení aj na desať se</w:t>
      </w:r>
      <w:r>
        <w:rPr>
          <w:rFonts w:ascii="Times New Roman" w:hAnsi="Times New Roman" w:cs="Times New Roman"/>
          <w:lang w:val="sk-SK"/>
        </w:rPr>
        <w:t>kcií.</w:t>
      </w:r>
    </w:p>
    <w:p w:rsidR="00C544DD">
      <w:pPr>
        <w:jc w:val="both"/>
        <w:rPr>
          <w:rFonts w:ascii="Times New Roman" w:hAnsi="Times New Roman" w:cs="Times New Roman"/>
        </w:rPr>
      </w:pPr>
    </w:p>
    <w:p w:rsidR="00C544DD">
      <w:pPr>
        <w:jc w:val="both"/>
        <w:rPr>
          <w:rFonts w:ascii="Times New Roman" w:hAnsi="Times New Roman" w:cs="Times New Roman"/>
          <w:lang w:val="sk-SK"/>
        </w:rPr>
      </w:pPr>
      <w:r>
        <w:rPr>
          <w:rFonts w:ascii="Times New Roman" w:hAnsi="Times New Roman" w:cs="Times New Roman"/>
          <w:lang w:val="sk-SK"/>
        </w:rPr>
        <w:t>Podľa čl. 8 Štatútu FNM SR - "Členovia orgánov fondu, ktorí nie sú zamestnancami fondu, majú za výkon funkcie nárok na odmenu mesačne do výšky platu poslanca Národnej rady Slovenskej republiky. Prezidentovi prezídia sa takto určená odmena zvyšuje o 100 %, predsedovi dozornej rady o 50 % a podpredsedovi dozornej rady o 20 %. Návrh na výšku odmeny členov prezídia predkladá prezident prezídia na schválenie dozornej rade. Návrh na výšku odmeny členov dozornej rady predkladá predseda dozornej rady na schválenie prezídiu. Odmena členom orgánu môže byť znížená za neospravedlnenú neúčasť na riadnom zasadnutí orgánu alebo výkone funkcií. Členovia orgánov fondu majú popri odmene nárok na náhradu cestovných a ďalších nákladov spojených s výkonom ich funkcie v pr</w:t>
      </w:r>
      <w:r>
        <w:rPr>
          <w:rFonts w:ascii="Times New Roman" w:hAnsi="Times New Roman" w:cs="Times New Roman"/>
          <w:lang w:val="sk-SK"/>
        </w:rPr>
        <w:t xml:space="preserve">eukázanej výške.". </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Právnym základom pre zrušenie FNM SR je ustanovenie § 40a zákona o veľkej privatizácii. Uvedené ustanovenie predpokladá, že „</w:t>
      </w:r>
      <w:r>
        <w:rPr>
          <w:rFonts w:ascii="Times New Roman" w:hAnsi="Times New Roman" w:cs="Times New Roman"/>
          <w:i/>
          <w:lang w:val="sk-SK"/>
        </w:rPr>
        <w:t xml:space="preserve">o ukončení činnosti fondu, likvidácii fondu a o spôsobe použitia zostatku na účte fondu rozhodne Národná rada </w:t>
      </w:r>
      <w:r>
        <w:rPr>
          <w:rFonts w:ascii="Times New Roman" w:hAnsi="Times New Roman" w:cs="Times New Roman"/>
          <w:i/>
          <w:lang w:val="sk-SK"/>
        </w:rPr>
        <w:t>Slovenskej republiky zákonom</w:t>
      </w:r>
      <w:r>
        <w:rPr>
          <w:rFonts w:ascii="Times New Roman" w:hAnsi="Times New Roman" w:cs="Times New Roman"/>
          <w:lang w:val="sk-SK"/>
        </w:rPr>
        <w:t>“. Predložený návrh zákona neobsahuje ustanovenia o likvidácii FNM SR, pretože sa navrhuje delimitácia majetku FNM SR na štát.</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 xml:space="preserve">Predložený návrh zákona bude mať pozitívny dopad na verejné financie, aj keď jeho skutočnú výšku nie je možné presne kvantifikovať. Zrušením FNM SR dôjde aj k zániku jeho orgánov a nebude potrebné vyplácať odmeny členom prezídia a dozornej rady, ktorí poberajú odmeny vo výške ako je uvedené vyššie. Dôjde tiež k úspore vzhľadom na odbúranie potreby zabezpečovania existencie a činnosti FNM SR ako inštitúcie a v neposlednom rade dôjde k výraznej úspore aj ukončením rozsiahleho outsourcingu externých, najmä právnych a ekonomických, služieb. Predložený návrh zákona nebude mať dopad na rozpočty VÚC a obcí. </w:t>
      </w:r>
      <w:r>
        <w:rPr>
          <w:rFonts w:ascii="Times New Roman" w:hAnsi="Times New Roman" w:cs="Times New Roman"/>
          <w:bCs/>
          <w:lang w:val="sk-SK"/>
        </w:rPr>
        <w:t>Predložený návrh zákona nebude mať ekonomický dopad na obyvateľov, hospodárenie podnikateľskej sféry a iných právnických osôb.</w:t>
      </w:r>
      <w:r>
        <w:rPr>
          <w:rFonts w:ascii="Times New Roman" w:hAnsi="Times New Roman" w:cs="Times New Roman"/>
          <w:bCs/>
        </w:rPr>
        <w:t xml:space="preserve"> </w:t>
      </w:r>
      <w:r>
        <w:rPr>
          <w:rFonts w:ascii="Times New Roman" w:hAnsi="Times New Roman" w:cs="Times New Roman"/>
          <w:lang w:val="sk-SK"/>
        </w:rPr>
        <w:t xml:space="preserve">Predložený návrh zákona môže mať vplyv na zamestnanosť v prípade, že nie všetci zamestnanci zrušeného FNM SR zostanú po delimitácii </w:t>
      </w:r>
      <w:r>
        <w:rPr>
          <w:rFonts w:ascii="Times New Roman" w:hAnsi="Times New Roman" w:cs="Times New Roman"/>
          <w:lang w:val="sk-SK"/>
        </w:rPr>
        <w:t xml:space="preserve">zamestnaní na Ministerstve financií SR, ak ich ďalšie zamestnávanie nebude vzhľadom na rozsah činnosti potrebné. Predložený návrh zákona nebude mať vplyv na životné prostredie, ani na podnikateľské prostredie. </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Predložený návrh zákona je v súlade s Ústavou Slovenskej republiky, s ostatnými zákonmi a medzinárodnými zmluvami, ktorými je Slovenská republika viazaná.</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p>
    <w:p w:rsidR="00C544DD">
      <w:pPr>
        <w:jc w:val="center"/>
        <w:rPr>
          <w:rFonts w:ascii="Times New Roman" w:hAnsi="Times New Roman" w:cs="Times New Roman"/>
          <w:b/>
          <w:bCs/>
          <w:lang w:val="sk-SK" w:eastAsia="sk-SK"/>
        </w:rPr>
      </w:pPr>
      <w:r>
        <w:rPr>
          <w:rFonts w:ascii="Times New Roman" w:hAnsi="Times New Roman" w:cs="Times New Roman"/>
          <w:b/>
          <w:bCs/>
          <w:lang w:val="sk-SK"/>
        </w:rPr>
        <w:t>DOLOŽKA ZLUČITEĽNOSTI</w:t>
      </w:r>
    </w:p>
    <w:p w:rsidR="00C544DD">
      <w:pPr>
        <w:jc w:val="center"/>
        <w:rPr>
          <w:rFonts w:ascii="Times New Roman" w:hAnsi="Times New Roman" w:cs="Times New Roman"/>
          <w:b/>
          <w:bCs/>
          <w:lang w:val="sk-SK" w:eastAsia="sk-SK"/>
        </w:rPr>
      </w:pPr>
    </w:p>
    <w:p w:rsidR="00C544DD">
      <w:pPr>
        <w:jc w:val="center"/>
        <w:rPr>
          <w:rFonts w:ascii="Times New Roman" w:hAnsi="Times New Roman" w:cs="Times New Roman"/>
          <w:b/>
          <w:bCs/>
          <w:lang w:val="sk-SK" w:eastAsia="sk-SK"/>
        </w:rPr>
      </w:pPr>
      <w:r>
        <w:rPr>
          <w:rFonts w:ascii="Times New Roman" w:hAnsi="Times New Roman" w:cs="Times New Roman"/>
          <w:b/>
          <w:bCs/>
          <w:lang w:val="sk-SK"/>
        </w:rPr>
        <w:t>návrhu zákona s právom Európskej únie</w:t>
      </w:r>
    </w:p>
    <w:p w:rsidR="00C544DD">
      <w:pPr>
        <w:jc w:val="both"/>
        <w:rPr>
          <w:rFonts w:ascii="Times New Roman" w:hAnsi="Times New Roman" w:cs="Times New Roman"/>
          <w:lang w:val="sk-SK" w:eastAsia="sk-SK"/>
        </w:rPr>
      </w:pPr>
    </w:p>
    <w:p w:rsidR="00C544DD" w:rsidP="00A55391">
      <w:pPr>
        <w:pStyle w:val="BodyText"/>
        <w:numPr>
          <w:ilvl w:val="0"/>
          <w:numId w:val="2"/>
        </w:numPr>
        <w:tabs>
          <w:tab w:val="left" w:pos="720"/>
        </w:tabs>
        <w:ind w:left="2880" w:hanging="2520"/>
        <w:rPr>
          <w:rFonts w:ascii="Times New Roman" w:hAnsi="Times New Roman" w:cs="Times New Roman"/>
        </w:rPr>
      </w:pPr>
      <w:r>
        <w:rPr>
          <w:rFonts w:ascii="Times New Roman" w:hAnsi="Times New Roman" w:cs="Times New Roman"/>
        </w:rPr>
        <w:t xml:space="preserve">Navrhovateľ zákona: </w:t>
      </w:r>
      <w:r w:rsidR="00A55391">
        <w:rPr>
          <w:rFonts w:ascii="Times New Roman" w:hAnsi="Times New Roman" w:cs="Times New Roman"/>
        </w:rPr>
        <w:t>skupina poslancov</w:t>
      </w:r>
    </w:p>
    <w:p w:rsidR="00C544DD">
      <w:pPr>
        <w:numPr>
          <w:ilvl w:val="0"/>
          <w:numId w:val="2"/>
        </w:numPr>
        <w:tabs>
          <w:tab w:val="clear" w:pos="720"/>
        </w:tabs>
        <w:ind w:left="3240" w:hanging="2880"/>
        <w:jc w:val="both"/>
        <w:rPr>
          <w:rFonts w:ascii="Times New Roman" w:hAnsi="Times New Roman" w:cs="Times New Roman"/>
          <w:lang w:val="sk-SK" w:eastAsia="sk-SK"/>
        </w:rPr>
      </w:pPr>
      <w:r>
        <w:rPr>
          <w:rFonts w:ascii="Times New Roman" w:hAnsi="Times New Roman" w:cs="Times New Roman"/>
          <w:lang w:val="sk-SK"/>
        </w:rPr>
        <w:t xml:space="preserve">Názov návrhu zákona: Zákon o zrušení Fondu národného majetku Slovenskej republiky a o zmene a doplnení niektorých zákonov (zákon o zrušení Fondu národného majetku Slovenskej republiky) </w:t>
      </w:r>
    </w:p>
    <w:p w:rsidR="00C544DD">
      <w:pPr>
        <w:jc w:val="both"/>
        <w:rPr>
          <w:rFonts w:ascii="Times New Roman" w:hAnsi="Times New Roman" w:cs="Times New Roman"/>
          <w:lang w:val="sk-SK" w:eastAsia="sk-SK"/>
        </w:rPr>
      </w:pPr>
    </w:p>
    <w:p w:rsidR="00C544DD">
      <w:pPr>
        <w:numPr>
          <w:ilvl w:val="0"/>
          <w:numId w:val="2"/>
        </w:numPr>
        <w:tabs>
          <w:tab w:val="left" w:pos="720"/>
        </w:tabs>
        <w:jc w:val="both"/>
        <w:rPr>
          <w:rFonts w:ascii="Times New Roman" w:hAnsi="Times New Roman" w:cs="Times New Roman"/>
          <w:lang w:val="sk-SK" w:eastAsia="sk-SK"/>
        </w:rPr>
      </w:pPr>
      <w:r>
        <w:rPr>
          <w:rFonts w:ascii="Times New Roman" w:hAnsi="Times New Roman" w:cs="Times New Roman"/>
          <w:lang w:val="sk-SK"/>
        </w:rPr>
        <w:t>V práve Európskej únie je problematika návrhu zákona:</w:t>
      </w:r>
    </w:p>
    <w:p w:rsidR="00C544DD">
      <w:pPr>
        <w:jc w:val="both"/>
        <w:rPr>
          <w:rFonts w:ascii="Times New Roman" w:hAnsi="Times New Roman" w:cs="Times New Roman"/>
          <w:lang w:val="sk-SK" w:eastAsia="sk-SK"/>
        </w:rPr>
      </w:pPr>
    </w:p>
    <w:p w:rsidR="00C544DD">
      <w:pPr>
        <w:ind w:left="720"/>
        <w:jc w:val="both"/>
        <w:rPr>
          <w:rFonts w:ascii="Times New Roman" w:hAnsi="Times New Roman" w:cs="Times New Roman"/>
          <w:lang w:val="sk-SK" w:eastAsia="sk-SK"/>
        </w:rPr>
      </w:pPr>
      <w:r>
        <w:rPr>
          <w:rFonts w:ascii="Times New Roman" w:hAnsi="Times New Roman" w:cs="Times New Roman"/>
          <w:lang w:val="sk-SK"/>
        </w:rPr>
        <w:t>b) neupravená</w:t>
      </w:r>
    </w:p>
    <w:p w:rsidR="00C544DD">
      <w:pPr>
        <w:jc w:val="both"/>
        <w:rPr>
          <w:rFonts w:ascii="Times New Roman" w:hAnsi="Times New Roman" w:cs="Times New Roman"/>
          <w:lang w:val="sk-SK" w:eastAsia="sk-SK"/>
        </w:rPr>
      </w:pPr>
    </w:p>
    <w:p w:rsidR="00C544DD">
      <w:pPr>
        <w:numPr>
          <w:ilvl w:val="0"/>
          <w:numId w:val="2"/>
        </w:numPr>
        <w:tabs>
          <w:tab w:val="left" w:pos="720"/>
        </w:tabs>
        <w:jc w:val="both"/>
        <w:rPr>
          <w:rFonts w:ascii="Times New Roman" w:hAnsi="Times New Roman" w:cs="Times New Roman"/>
          <w:lang w:val="sk-SK" w:eastAsia="sk-SK"/>
        </w:rPr>
      </w:pPr>
      <w:r>
        <w:rPr>
          <w:rFonts w:ascii="Times New Roman" w:hAnsi="Times New Roman" w:cs="Times New Roman"/>
          <w:lang w:val="sk-SK"/>
        </w:rPr>
        <w:t>Návrh zákona svojou problematikou:</w:t>
      </w:r>
    </w:p>
    <w:p w:rsidR="00C544DD">
      <w:pPr>
        <w:ind w:left="360"/>
        <w:jc w:val="both"/>
        <w:rPr>
          <w:rFonts w:ascii="Times New Roman" w:hAnsi="Times New Roman" w:cs="Times New Roman"/>
          <w:lang w:val="sk-SK" w:eastAsia="sk-SK"/>
        </w:rPr>
      </w:pPr>
    </w:p>
    <w:p w:rsidR="00C544DD">
      <w:pPr>
        <w:ind w:left="720"/>
        <w:jc w:val="both"/>
        <w:rPr>
          <w:rFonts w:ascii="Times New Roman" w:hAnsi="Times New Roman" w:cs="Times New Roman"/>
          <w:lang w:val="sk-SK" w:eastAsia="sk-SK"/>
        </w:rPr>
      </w:pPr>
      <w:r>
        <w:rPr>
          <w:rFonts w:ascii="Times New Roman" w:hAnsi="Times New Roman" w:cs="Times New Roman"/>
          <w:lang w:val="sk-SK"/>
        </w:rPr>
        <w:t>c) nepatrí medzi prioritné oblasti aproximácie práva uvedené v čl. 70 Európskej dohody o pridružení a svojou problematikou nepatrí ani medzi priority odporúčané v Bielej knihe.</w:t>
      </w:r>
    </w:p>
    <w:p w:rsidR="00C544DD">
      <w:pPr>
        <w:jc w:val="both"/>
        <w:rPr>
          <w:rFonts w:ascii="Times New Roman" w:hAnsi="Times New Roman" w:cs="Times New Roman"/>
          <w:lang w:val="sk-SK" w:eastAsia="sk-SK"/>
        </w:rPr>
      </w:pPr>
    </w:p>
    <w:p w:rsidR="00C544DD">
      <w:pPr>
        <w:numPr>
          <w:ilvl w:val="0"/>
          <w:numId w:val="2"/>
        </w:numPr>
        <w:tabs>
          <w:tab w:val="left" w:pos="720"/>
        </w:tabs>
        <w:jc w:val="both"/>
        <w:rPr>
          <w:rFonts w:ascii="Times New Roman" w:hAnsi="Times New Roman" w:cs="Times New Roman"/>
          <w:lang w:val="sk-SK" w:eastAsia="sk-SK"/>
        </w:rPr>
      </w:pPr>
      <w:r>
        <w:rPr>
          <w:rFonts w:ascii="Times New Roman" w:hAnsi="Times New Roman" w:cs="Times New Roman"/>
          <w:lang w:val="sk-SK"/>
        </w:rPr>
        <w:t>Charakteristika právnych noriem Európskej únie, ktorými je upravená problematika návrhu zákona: bezpredmetné</w:t>
      </w:r>
    </w:p>
    <w:p w:rsidR="00C544DD">
      <w:pPr>
        <w:jc w:val="both"/>
        <w:rPr>
          <w:rFonts w:ascii="Times New Roman" w:hAnsi="Times New Roman" w:cs="Times New Roman"/>
          <w:lang w:val="sk-SK" w:eastAsia="sk-SK"/>
        </w:rPr>
      </w:pPr>
    </w:p>
    <w:p w:rsidR="00C544DD">
      <w:pPr>
        <w:numPr>
          <w:ilvl w:val="0"/>
          <w:numId w:val="2"/>
        </w:numPr>
        <w:tabs>
          <w:tab w:val="left" w:pos="720"/>
        </w:tabs>
        <w:jc w:val="both"/>
        <w:rPr>
          <w:rFonts w:ascii="Times New Roman" w:hAnsi="Times New Roman" w:cs="Times New Roman"/>
          <w:lang w:val="sk-SK" w:eastAsia="sk-SK"/>
        </w:rPr>
      </w:pPr>
      <w:r>
        <w:rPr>
          <w:rFonts w:ascii="Times New Roman" w:hAnsi="Times New Roman" w:cs="Times New Roman"/>
          <w:lang w:val="sk-SK"/>
        </w:rPr>
        <w:t>Vyjadrenie stupňa kompatibility s právnou normou Európskej únie: bezpredmetné</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p>
    <w:p w:rsidR="00A55391">
      <w:pPr>
        <w:jc w:val="both"/>
        <w:rPr>
          <w:rFonts w:ascii="Times New Roman" w:hAnsi="Times New Roman" w:cs="Times New Roman"/>
          <w:lang w:val="sk-SK"/>
        </w:rPr>
      </w:pPr>
    </w:p>
    <w:p w:rsidR="00A55391">
      <w:pPr>
        <w:jc w:val="both"/>
        <w:rPr>
          <w:rFonts w:ascii="Times New Roman" w:hAnsi="Times New Roman" w:cs="Times New Roman"/>
          <w:lang w:val="sk-SK"/>
        </w:rPr>
      </w:pPr>
    </w:p>
    <w:p w:rsidR="00A55391">
      <w:pPr>
        <w:jc w:val="both"/>
        <w:rPr>
          <w:rFonts w:ascii="Times New Roman" w:hAnsi="Times New Roman" w:cs="Times New Roman"/>
          <w:lang w:val="sk-SK"/>
        </w:rPr>
      </w:pPr>
    </w:p>
    <w:p w:rsidR="00A55391">
      <w:pPr>
        <w:jc w:val="both"/>
        <w:rPr>
          <w:rFonts w:ascii="Times New Roman" w:hAnsi="Times New Roman" w:cs="Times New Roman"/>
          <w:lang w:val="sk-SK"/>
        </w:rPr>
      </w:pPr>
    </w:p>
    <w:p w:rsidR="00A55391">
      <w:pPr>
        <w:jc w:val="both"/>
        <w:rPr>
          <w:rFonts w:ascii="Times New Roman" w:hAnsi="Times New Roman" w:cs="Times New Roman"/>
          <w:lang w:val="sk-SK"/>
        </w:rPr>
      </w:pPr>
    </w:p>
    <w:p w:rsidR="00A55391">
      <w:pPr>
        <w:jc w:val="both"/>
        <w:rPr>
          <w:rFonts w:ascii="Times New Roman" w:hAnsi="Times New Roman" w:cs="Times New Roman"/>
          <w:lang w:val="sk-SK"/>
        </w:rPr>
      </w:pPr>
    </w:p>
    <w:p w:rsidR="00A55391">
      <w:pPr>
        <w:jc w:val="both"/>
        <w:rPr>
          <w:rFonts w:ascii="Times New Roman" w:hAnsi="Times New Roman" w:cs="Times New Roman"/>
          <w:lang w:val="sk-SK"/>
        </w:rPr>
      </w:pPr>
    </w:p>
    <w:p w:rsidR="00C544DD">
      <w:pPr>
        <w:jc w:val="both"/>
        <w:rPr>
          <w:rFonts w:ascii="Times New Roman" w:hAnsi="Times New Roman" w:cs="Times New Roman"/>
          <w:b/>
          <w:bCs/>
          <w:lang w:val="sk-SK"/>
        </w:rPr>
      </w:pPr>
      <w:r>
        <w:rPr>
          <w:rFonts w:ascii="Times New Roman" w:hAnsi="Times New Roman" w:cs="Times New Roman"/>
          <w:b/>
          <w:bCs/>
          <w:lang w:val="sk-SK"/>
        </w:rPr>
        <w:t>Osobitná časť</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Čl. I</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 1</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Ustanovenie § 1 predloženého návrhu zákona obsahuje v súlade s § 40a zákona č. 91/1992 Zb. o podmienkach prevodu majetku štátu na iné osoby v znení neskorších predpisov ustanovenie o zrušení FNM SR ku dňu nadobudnutia účinnosti predloženého návrhu zákona. Obsahuje tiež princíp, že majetok FNM SR prechádza na štát. Štát vstupuje ako univerzálny sukcesor do všetkých práv a povinností a právnych vzťahov po zrušenom FNM SR.</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 2</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Navrhuje sa, aby pôsobnosť FNM SR prešla na Ministerstvo financií SR, ktoré bude v mene štátu vystupovať vo všetkých právnych vzťahoch a pri správe majetku, ktorý prejde na štát po zrušenom FNM SR.</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 3</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Návrh zákona predpokladá, že ešte pred zrušením FNM SR bude medzi FNM SR a MF SR uzavretý osobitný protokol, ktorý upraví a vymedzí rozsah majetku, ktorý po FNM SR preberie štát a podrobnosti o tomto prechode.</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 4</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Navrhuje sa, aby finančné prostriedky, ktoré prejdú na štát po zrušenom FNM SR a finančné prostriedky, ktoré budú získané v budúcnosti z predaja privatizovaného majetku boli vedené Ministerstvom financií SR na osobitnom mimorozpočtovom účte.</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 5</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Vzhľadom na návrh na zrušenie FNM SR a s tým spojené zrušenie tých ustanovení zákona č. 92/1991 Zb. o podmienkach prevodu majetku štátu na iné osoby v znení neskorších predpisov, ktoré upravujú postavenie FNM SR (vrátane § 28), sa navrhuje úprava nakladania s majetkom, ktorý po zrušenom FNM SR prejde na štát do správy Ministerstva financií SR v tomto zákona v súlade s doterajšou úpravou.</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 6</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Nakladanie s majetkom, ktorý prejde na štát po zrušenom FNM SR a s finančnými prostriedkami na mimorozpočtovom účte by malo byť transparentné, a preto sa navrhuje, aby Ministerstvo financií SR predkladalo každý rok do 30. júna Národnej rade SR osobitnú správu o stave a použití majetku, ktorý spravuje po zrušenom FNM SR a o stave a použití finančných prostriedkov vedených Ministerstvom financií SR na mimorozpočtovom účte.</w:t>
      </w:r>
    </w:p>
    <w:p w:rsidR="00C544DD">
      <w:pPr>
        <w:jc w:val="both"/>
        <w:rPr>
          <w:rFonts w:ascii="Times New Roman" w:hAnsi="Times New Roman" w:cs="Times New Roman"/>
          <w:lang w:val="sk-SK"/>
        </w:rPr>
      </w:pPr>
    </w:p>
    <w:p w:rsidR="0065765D">
      <w:pPr>
        <w:jc w:val="both"/>
        <w:rPr>
          <w:rFonts w:ascii="Times New Roman" w:hAnsi="Times New Roman" w:cs="Times New Roman"/>
          <w:lang w:val="sk-SK"/>
        </w:rPr>
      </w:pPr>
    </w:p>
    <w:p w:rsidR="0065765D">
      <w:pPr>
        <w:jc w:val="both"/>
        <w:rPr>
          <w:rFonts w:ascii="Times New Roman" w:hAnsi="Times New Roman" w:cs="Times New Roman"/>
          <w:lang w:val="sk-SK"/>
        </w:rPr>
      </w:pPr>
    </w:p>
    <w:p w:rsidR="0065765D">
      <w:pPr>
        <w:jc w:val="both"/>
        <w:rPr>
          <w:rFonts w:ascii="Times New Roman" w:hAnsi="Times New Roman" w:cs="Times New Roman"/>
          <w:lang w:val="sk-SK"/>
        </w:rPr>
      </w:pPr>
    </w:p>
    <w:p w:rsidR="0065765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 7</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Ustanovenie obsahuje generálne ustanovenie, v zmysle ktorého sa FNM SR v doterajších predpisoch chápe po nadobudnutí účinnosti predloženého návrhu zákona ako Ministerstvo financií SR</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Čl. II</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 xml:space="preserve">Keďže postavenie FNM SR dnes upravuje zákon č. 92/1991 Zb. o podmienkach prevodu majetku štátu na iné osoby v znení neskorších predpisov, navrhuje sa vypustenie tých ustanovení, ktoré upravujú postavenie FNM SR. Ustanovenie o nakladaní s majetkom FNM SR je prevzaté do predloženého návrhu zákona ako § 5. </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Čl. III</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Doplnenie kompetenčného zákona je nevyhnutné vzhľadom na navrhované kompetencie Ministerstva financií SR po zrušení FNM DR.</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Čl. IV</w:t>
      </w:r>
    </w:p>
    <w:p w:rsidR="00C544DD">
      <w:pPr>
        <w:jc w:val="both"/>
        <w:rPr>
          <w:rFonts w:ascii="Times New Roman" w:hAnsi="Times New Roman" w:cs="Times New Roman"/>
          <w:lang w:val="sk-SK"/>
        </w:rPr>
      </w:pPr>
    </w:p>
    <w:p w:rsidR="00C544DD">
      <w:pPr>
        <w:jc w:val="both"/>
        <w:rPr>
          <w:rFonts w:ascii="Times New Roman" w:hAnsi="Times New Roman" w:cs="Times New Roman"/>
          <w:lang w:val="sk-SK"/>
        </w:rPr>
      </w:pPr>
      <w:r>
        <w:rPr>
          <w:rFonts w:ascii="Times New Roman" w:hAnsi="Times New Roman" w:cs="Times New Roman"/>
          <w:lang w:val="sk-SK"/>
        </w:rPr>
        <w:t>Účinnosť zákona sa navrhuje od 1. augusta 2009. Súčasne sa ale navrhuje, aby ustanovenie § 3, ktoré upravuje podpísanie protokolu medzi FNM SR a MF SR, nadobudlo účinnosť už dňom vyhlásenia zákona. Sleduje sa tým to, aby protokol bol pripravený ešte pred zrušením FNM SR.</w:t>
      </w: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DD">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C544DD">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DD">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5765D">
      <w:rPr>
        <w:rStyle w:val="PageNumber"/>
        <w:rFonts w:ascii="Times New Roman" w:hAnsi="Times New Roman" w:cs="Times New Roman"/>
        <w:noProof/>
      </w:rPr>
      <w:t>3</w:t>
    </w:r>
    <w:r>
      <w:rPr>
        <w:rStyle w:val="PageNumber"/>
        <w:rFonts w:ascii="Times New Roman" w:hAnsi="Times New Roman" w:cs="Times New Roman"/>
      </w:rPr>
      <w:fldChar w:fldCharType="end"/>
    </w:r>
  </w:p>
  <w:p w:rsidR="00C544DD">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303B9"/>
    <w:multiLevelType w:val="hybridMultilevel"/>
    <w:tmpl w:val="250A5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AA825B6"/>
    <w:multiLevelType w:val="hybridMultilevel"/>
    <w:tmpl w:val="ED964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ACD2CCB"/>
    <w:multiLevelType w:val="hybridMultilevel"/>
    <w:tmpl w:val="46965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FC32BF3"/>
    <w:multiLevelType w:val="hybridMultilevel"/>
    <w:tmpl w:val="A67A0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65765D"/>
    <w:rsid w:val="00A55391"/>
    <w:rsid w:val="00C544D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cs-CZ" w:bidi="ar-SA"/>
    </w:rPr>
  </w:style>
  <w:style w:type="character" w:default="1" w:styleId="DefaultParagraphFont">
    <w:name w:val="Default Paragraph Font"/>
    <w:semiHidden/>
  </w:style>
  <w:style w:type="paragraph" w:styleId="NormalWeb">
    <w:name w:val="Normal (Web)"/>
    <w:basedOn w:val="Normal"/>
    <w:pPr>
      <w:spacing w:before="100" w:beforeAutospacing="1" w:after="100" w:afterAutospacing="1"/>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
    <w:name w:val="Body Text"/>
    <w:basedOn w:val="Normal"/>
    <w:pPr>
      <w:jc w:val="both"/>
    </w:pPr>
    <w:rPr>
      <w:lang w:val="sk-SK"/>
    </w:rPr>
  </w:style>
  <w:style w:type="paragraph" w:styleId="BalloonText">
    <w:name w:val="Balloon Text"/>
    <w:basedOn w:val="Normal"/>
    <w:semiHidden/>
    <w:rsid w:val="00C544DD"/>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1209</Words>
  <Characters>6893</Characters>
  <Application>Microsoft Office Word</Application>
  <DocSecurity>0</DocSecurity>
  <Lines>0</Lines>
  <Paragraphs>0</Paragraphs>
  <ScaleCrop>false</ScaleCrop>
  <Company>MH SR</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MH SR</dc:creator>
  <cp:lastModifiedBy>KlubSDKU</cp:lastModifiedBy>
  <cp:revision>3</cp:revision>
  <cp:lastPrinted>2009-02-23T07:09:00Z</cp:lastPrinted>
  <dcterms:created xsi:type="dcterms:W3CDTF">2009-03-19T10:08:00Z</dcterms:created>
  <dcterms:modified xsi:type="dcterms:W3CDTF">2009-03-19T10:11:00Z</dcterms:modified>
</cp:coreProperties>
</file>