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15"/>
        <w:gridCol w:w="4659"/>
        <w:gridCol w:w="773"/>
        <w:gridCol w:w="614"/>
        <w:gridCol w:w="826"/>
        <w:gridCol w:w="3674"/>
        <w:gridCol w:w="720"/>
        <w:gridCol w:w="3251"/>
      </w:tblGrid>
      <w:tr>
        <w:tblPrEx>
          <w:tblW w:w="153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1533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EA42D0" w:rsidRPr="0003191C" w:rsidP="00814B94">
            <w:pPr>
              <w:pStyle w:val="Heading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191C" w:rsidR="00F467A3">
              <w:rPr>
                <w:rFonts w:ascii="Times New Roman" w:hAnsi="Times New Roman" w:cs="Times New Roman"/>
                <w:sz w:val="20"/>
                <w:szCs w:val="20"/>
              </w:rPr>
              <w:t>TABUĽKA ZHODY</w:t>
              <w:br/>
              <w:t xml:space="preserve">právneho predpisu s právom Európskych spoločenstiev a právom Európskej únie </w:t>
            </w:r>
          </w:p>
        </w:tc>
      </w:tr>
      <w:tr>
        <w:tblPrEx>
          <w:tblW w:w="15332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EA42D0" w:rsidRPr="00F467A3" w:rsidP="000319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cs-CZ" w:eastAsia="cs-CZ"/>
              </w:rPr>
            </w:pPr>
            <w:r w:rsidRPr="00F467A3"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  <w:t>Smernica Európskeho parlamentu a Rady 2007/45/ES z</w:t>
            </w:r>
            <w:r w:rsidRPr="00F467A3" w:rsidR="00F467A3"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467A3"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  <w:t>5. septembra 2007, ktorou sa stanovujú pravidlá pre menovité množstvá spotrebiteľsky balených výrobkov, zrušujú sa smernice Rady 75/106/EHS a 80/232/EHS a ktorou sa mení a dopĺňa smernica Rady 76/211/EHS</w:t>
            </w: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6E625E" w:rsidRPr="009068B4" w:rsidP="0003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="001A5859">
              <w:rPr>
                <w:rFonts w:ascii="Times New Roman" w:hAnsi="Times New Roman" w:cs="Times New Roman"/>
                <w:sz w:val="20"/>
                <w:szCs w:val="20"/>
              </w:rPr>
              <w:t>Zákon o vinohradníctve a vinárstve.</w:t>
            </w:r>
          </w:p>
        </w:tc>
      </w:tr>
      <w:tr>
        <w:tblPrEx>
          <w:tblW w:w="15332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AC0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BodyText2"/>
              <w:spacing w:after="0" w:line="240" w:lineRule="exac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BodyText2"/>
              <w:spacing w:after="0" w:line="240" w:lineRule="exac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03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E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031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>
        <w:tblPrEx>
          <w:tblW w:w="15332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869"/>
          <w:jc w:val="center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Článok</w:t>
            </w:r>
          </w:p>
          <w:p w:rsidR="00F467A3" w:rsidRPr="007C7E7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(Č, O,</w:t>
            </w:r>
          </w:p>
          <w:p w:rsidR="00F467A3" w:rsidRPr="007C7E7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V, P)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F467A3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Spôs</w:t>
            </w:r>
            <w:r w:rsidR="006E625E">
              <w:rPr>
                <w:rFonts w:ascii="Times New Roman" w:hAnsi="Times New Roman" w:cs="Times New Roman"/>
              </w:rPr>
              <w:t>ob</w:t>
            </w:r>
            <w:r w:rsidRPr="007C7E7C">
              <w:rPr>
                <w:rFonts w:ascii="Times New Roman" w:hAnsi="Times New Roman" w:cs="Times New Roman"/>
              </w:rPr>
              <w:t xml:space="preserve"> trans</w:t>
            </w:r>
            <w:r w:rsidR="006E625E">
              <w:rPr>
                <w:rFonts w:ascii="Times New Roman" w:hAnsi="Times New Roman" w:cs="Times New Roman"/>
              </w:rPr>
              <w:t>p</w:t>
            </w:r>
            <w:r w:rsidRPr="007C7E7C">
              <w:rPr>
                <w:rFonts w:ascii="Times New Roman" w:hAnsi="Times New Roman" w:cs="Times New Roman"/>
              </w:rPr>
              <w:t>.</w:t>
            </w:r>
          </w:p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(N, O, D, n.a.)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Článok (Č, §, O, V, P)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Zhoda</w:t>
            </w:r>
          </w:p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C7E7C">
              <w:rPr>
                <w:rFonts w:ascii="Times New Roman" w:hAnsi="Times New Roman" w:cs="Times New Roman"/>
              </w:rPr>
              <w:t>Poznámky</w:t>
            </w:r>
          </w:p>
          <w:p w:rsidR="00F467A3" w:rsidRPr="007C7E7C" w:rsidP="00814B94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15332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Č:3</w:t>
            </w:r>
          </w:p>
          <w:p w:rsidR="00F467A3" w:rsidRPr="007C7E7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P="00814B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7723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Uvádzanie určitých výrobkov na trh a ich voľný pohyb</w:t>
            </w:r>
          </w:p>
          <w:p w:rsidR="00851DE4" w:rsidRPr="0077235C" w:rsidP="00814B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</w:p>
          <w:p w:rsidR="00F467A3" w:rsidRPr="0077235C" w:rsidP="00851D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</w:pPr>
            <w:r w:rsidRPr="0077235C">
              <w:rPr>
                <w:rFonts w:ascii="Times New Roman" w:hAnsi="Times New Roman" w:cs="Times New Roman"/>
                <w:sz w:val="20"/>
                <w:szCs w:val="20"/>
                <w:lang w:val="cs-CZ" w:eastAsia="cs-CZ"/>
              </w:rPr>
              <w:t>Členské štáty zabezpečia, aby sa výrobky uvedené v bode 2 prílohy, ktoré sú balené v spotrebiteľských baleniach v intervaloch uvedených v bode 1 prílohy, uvádzali na trh len vtedy, ak sú v spotrebiteľských baleniach v menovitých množstvách uvedených v bode 1 prílohy.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7235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723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7235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Pr="00772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A5859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  <w:p w:rsidR="001A5859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  <w:p w:rsidR="00107E54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="00851DE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851DE4">
              <w:rPr>
                <w:rFonts w:ascii="Times New Roman" w:hAnsi="Times New Roman" w:cs="Times New Roman"/>
              </w:rPr>
              <w:t>25</w:t>
            </w:r>
          </w:p>
          <w:p w:rsidR="00107E54" w:rsidRPr="0077235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 w:rsidR="00851DE4">
              <w:rPr>
                <w:rFonts w:ascii="Times New Roman" w:hAnsi="Times New Roman" w:cs="Times New Roman"/>
              </w:rPr>
              <w:t>O: 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A5859" w:rsidP="00851DE4">
            <w:pPr>
              <w:pStyle w:val="odsek1"/>
              <w:numPr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DE4" w:rsidRPr="00851DE4" w:rsidP="00851DE4">
            <w:pPr>
              <w:pStyle w:val="odsek1"/>
              <w:numPr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1DE4">
              <w:rPr>
                <w:rFonts w:ascii="Times New Roman" w:hAnsi="Times New Roman" w:cs="Times New Roman"/>
                <w:sz w:val="20"/>
                <w:szCs w:val="20"/>
              </w:rPr>
              <w:t>Menovité množstvo vína ustanovené pre označené spotrebiteľské balenie podľa osobitného predpisu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33)</w:t>
            </w:r>
            <w:r w:rsidRPr="00851DE4">
              <w:rPr>
                <w:rFonts w:ascii="Times New Roman" w:hAnsi="Times New Roman" w:cs="Times New Roman"/>
                <w:sz w:val="20"/>
                <w:szCs w:val="20"/>
              </w:rPr>
              <w:t xml:space="preserve"> platí aj pre vinárske produkty plnené do spotrebiteľského balenia neoznačeného značkou „e“. </w:t>
            </w:r>
          </w:p>
          <w:p w:rsidR="00F467A3" w:rsidRPr="0077235C" w:rsidP="00814B94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467A3" w:rsidRPr="007C7E7C" w:rsidP="00F467A3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51DE4" w:rsidP="00851DE4">
            <w:pPr>
              <w:pStyle w:val="Footnote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33) </w:t>
            </w:r>
            <w:r>
              <w:rPr>
                <w:rFonts w:ascii="Times New Roman" w:hAnsi="Times New Roman" w:cs="Times New Roman"/>
              </w:rPr>
              <w:t xml:space="preserve">§ 21 zákona č. 142/2000 Z. z. </w:t>
            </w:r>
            <w:r w:rsidRPr="00E57605">
              <w:rPr>
                <w:rFonts w:ascii="Times New Roman" w:hAnsi="Times New Roman" w:cs="Times New Roman"/>
              </w:rPr>
              <w:t>o metrológii a o zmene a doplnení niektorých zákonov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7605">
              <w:rPr>
                <w:rFonts w:ascii="Times New Roman" w:hAnsi="Times New Roman" w:cs="Times New Roman"/>
              </w:rPr>
              <w:t xml:space="preserve">v znení </w:t>
            </w:r>
            <w:r w:rsidR="00F8403A">
              <w:rPr>
                <w:rFonts w:ascii="Times New Roman" w:hAnsi="Times New Roman" w:cs="Times New Roman"/>
              </w:rPr>
              <w:t>neskorších predpisov</w:t>
            </w:r>
          </w:p>
          <w:p w:rsidR="00F8403A" w:rsidP="00851DE4">
            <w:pPr>
              <w:pStyle w:val="FootnoteText"/>
              <w:rPr>
                <w:rFonts w:ascii="Times New Roman" w:hAnsi="Times New Roman" w:cs="Times New Roman"/>
              </w:rPr>
            </w:pPr>
          </w:p>
          <w:p w:rsidR="00F467A3" w:rsidP="00814B94">
            <w:pPr>
              <w:pStyle w:val="Normlny"/>
              <w:jc w:val="both"/>
              <w:rPr>
                <w:rFonts w:ascii="Times New Roman" w:hAnsi="Times New Roman" w:cs="Times New Roman"/>
              </w:rPr>
            </w:pPr>
            <w:r w:rsidR="00851DE4">
              <w:rPr>
                <w:rFonts w:ascii="Times New Roman" w:hAnsi="Times New Roman" w:cs="Times New Roman"/>
              </w:rPr>
              <w:t>- vyhláška Úradu pre normalizáciu, metrológiu a skúšobníctvo Slovenskej republiky č. 207/2000 Z. z. o označenom spotrebiteľskom balení v znení neskorších predpisov</w:t>
            </w:r>
            <w:r w:rsidR="00F8403A">
              <w:rPr>
                <w:rFonts w:ascii="Times New Roman" w:hAnsi="Times New Roman" w:cs="Times New Roman"/>
              </w:rPr>
              <w:t>,</w:t>
            </w:r>
            <w:r w:rsidR="00851DE4">
              <w:rPr>
                <w:rFonts w:ascii="Times New Roman" w:hAnsi="Times New Roman" w:cs="Times New Roman"/>
              </w:rPr>
              <w:t xml:space="preserve"> vydaná podľa § 21 zákona č. 142/2000 Z. z.</w:t>
            </w:r>
            <w:r w:rsidR="00F8403A">
              <w:rPr>
                <w:rFonts w:ascii="Times New Roman" w:hAnsi="Times New Roman" w:cs="Times New Roman"/>
              </w:rPr>
              <w:t>,</w:t>
            </w:r>
            <w:r w:rsidR="00851DE4">
              <w:rPr>
                <w:rFonts w:ascii="Times New Roman" w:hAnsi="Times New Roman" w:cs="Times New Roman"/>
              </w:rPr>
              <w:t xml:space="preserve"> transponuje smernicu č. 2007/45/ES. Ako však vyplýva už z názvu vyhlášky, ustanovuje požiadavky len pokiaľ ide o tzv. označené spotrebiteľské balenia. Zo smernice však vyplýva, že regulované sú aj spotrebiteľské balenia neoznačené značkou „e“. </w:t>
            </w:r>
            <w:r w:rsidR="001A5859">
              <w:rPr>
                <w:rFonts w:ascii="Times New Roman" w:hAnsi="Times New Roman" w:cs="Times New Roman"/>
              </w:rPr>
              <w:t xml:space="preserve">Navrhovaný § 25 ods. 3 </w:t>
            </w:r>
            <w:r w:rsidR="00F8403A">
              <w:rPr>
                <w:rFonts w:ascii="Times New Roman" w:hAnsi="Times New Roman" w:cs="Times New Roman"/>
              </w:rPr>
              <w:t xml:space="preserve">zákona o vinohradníctve </w:t>
            </w:r>
            <w:r w:rsidR="001A5859">
              <w:rPr>
                <w:rFonts w:ascii="Times New Roman" w:hAnsi="Times New Roman" w:cs="Times New Roman"/>
              </w:rPr>
              <w:t>rieši vzniknutú situáciu</w:t>
            </w:r>
            <w:r w:rsidR="00F8403A">
              <w:rPr>
                <w:rFonts w:ascii="Times New Roman" w:hAnsi="Times New Roman" w:cs="Times New Roman"/>
              </w:rPr>
              <w:t xml:space="preserve"> pokiaľ ide o vína neoznačené značkou „e“</w:t>
            </w:r>
            <w:r w:rsidR="001A5859">
              <w:rPr>
                <w:rFonts w:ascii="Times New Roman" w:hAnsi="Times New Roman" w:cs="Times New Roman"/>
              </w:rPr>
              <w:t>.</w:t>
            </w:r>
            <w:r w:rsidR="00F8403A">
              <w:rPr>
                <w:rFonts w:ascii="Times New Roman" w:hAnsi="Times New Roman" w:cs="Times New Roman"/>
              </w:rPr>
              <w:t xml:space="preserve"> Okrem vín sú smernicou regulované už len liehoviny, pri ktorých platí § 9 ods. 2 30. hlavy tretej časti potravinového kódexu SR. </w:t>
            </w:r>
          </w:p>
          <w:p w:rsidR="00851DE4" w:rsidRPr="007C7E7C" w:rsidP="00814B94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15332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Č: 8</w:t>
            </w:r>
          </w:p>
          <w:p w:rsidR="003801E5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1</w:t>
            </w:r>
          </w:p>
          <w:p w:rsidR="003801E5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V: 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RPr="0077235C" w:rsidP="003801E5">
            <w:pPr>
              <w:pStyle w:val="odsek"/>
              <w:rPr>
                <w:rFonts w:ascii="Times New Roman" w:hAnsi="Times New Roman" w:cs="Times New Roman"/>
                <w:b/>
                <w:bCs/>
                <w:sz w:val="20"/>
                <w:lang w:val="cs-CZ" w:eastAsia="cs-CZ"/>
              </w:rPr>
            </w:pPr>
            <w:r w:rsidRPr="003801E5">
              <w:rPr>
                <w:rFonts w:ascii="Times New Roman" w:hAnsi="Times New Roman" w:cs="Times New Roman"/>
                <w:sz w:val="20"/>
              </w:rPr>
              <w:t>Členské štáty uvedú priamo v prijatých ustanoveniach alebo pri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801E5">
              <w:rPr>
                <w:rFonts w:ascii="Times New Roman" w:hAnsi="Times New Roman" w:cs="Times New Roman"/>
                <w:sz w:val="20"/>
              </w:rPr>
              <w:t>ich úradnom uverejnení odkaz na túto smernicu. Podrobnosti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801E5">
              <w:rPr>
                <w:rFonts w:ascii="Times New Roman" w:hAnsi="Times New Roman" w:cs="Times New Roman"/>
                <w:sz w:val="20"/>
              </w:rPr>
              <w:t>o odkaze upravia členské štáty.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801E5" w:rsidRPr="0077235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RPr="0077235C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P="00AC0F0B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Príloha č. k zákonu č. ..../2009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RPr="003801E5" w:rsidP="0038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E5">
              <w:rPr>
                <w:rFonts w:ascii="Times New Roman" w:hAnsi="Times New Roman" w:cs="Times New Roman"/>
                <w:b/>
                <w:sz w:val="20"/>
                <w:szCs w:val="20"/>
              </w:rPr>
              <w:t>Zoznam preberaných právnych aktov Európskych spoločenstiev</w:t>
            </w:r>
          </w:p>
          <w:p w:rsidR="003801E5" w:rsidRPr="003801E5" w:rsidP="003801E5">
            <w:pPr>
              <w:pStyle w:val="odsek"/>
              <w:rPr>
                <w:rFonts w:ascii="Times New Roman" w:hAnsi="Times New Roman" w:cs="Times New Roman"/>
                <w:sz w:val="20"/>
              </w:rPr>
            </w:pPr>
            <w:r w:rsidRPr="003801E5">
              <w:rPr>
                <w:rFonts w:ascii="Times New Roman" w:hAnsi="Times New Roman" w:cs="Times New Roman"/>
                <w:sz w:val="20"/>
              </w:rPr>
              <w:t>Smernica Európskeho parlamentu a Rady 2007/45/ES z 5. septembra 2007, ktorou sa stanovujú pravidlá pre menovité množstvá spotrebiteľsky balených výrobkov, zrušujú sa smernice Rady 75/106/EHS a 80/232/EHS a ktorou sa mení a dopĺňa smernica Rady 76/211/EHS (Ú. v. EÚ L 247, 21.9.2007).</w:t>
            </w:r>
          </w:p>
          <w:p w:rsidR="003801E5" w:rsidP="00851DE4">
            <w:pPr>
              <w:pStyle w:val="odsek1"/>
              <w:numPr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01E5" w:rsidP="00F467A3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801E5" w:rsidP="00851DE4">
            <w:pPr>
              <w:pStyle w:val="FootnoteText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375672" w:rsidRPr="004169D5" w:rsidP="00375672">
      <w:pPr>
        <w:keepNext/>
        <w:keepLines/>
        <w:rPr>
          <w:rFonts w:ascii="Times New Roman" w:hAnsi="Times New Roman" w:cs="Times New Roman"/>
          <w:sz w:val="20"/>
          <w:szCs w:val="20"/>
        </w:rPr>
      </w:pPr>
      <w:r w:rsidRPr="004169D5">
        <w:rPr>
          <w:rFonts w:ascii="Times New Roman" w:hAnsi="Times New Roman" w:cs="Times New Roman"/>
          <w:sz w:val="20"/>
          <w:szCs w:val="20"/>
        </w:rPr>
        <w:t>LEGENDA:</w:t>
      </w:r>
    </w:p>
    <w:p w:rsidR="00375672" w:rsidRPr="004169D5" w:rsidP="00375672">
      <w:pPr>
        <w:keepNext/>
        <w:keepLines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71" w:tblpY="176"/>
        <w:tblW w:w="1411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2"/>
        <w:gridCol w:w="3893"/>
        <w:gridCol w:w="2410"/>
        <w:gridCol w:w="5935"/>
      </w:tblGrid>
      <w:tr>
        <w:tblPrEx>
          <w:tblW w:w="1411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75672" w:rsidRPr="004169D5" w:rsidP="00E94338">
            <w:pPr>
              <w:pStyle w:val="Normlny"/>
              <w:keepNext/>
              <w:keepLines/>
              <w:spacing w:after="60"/>
              <w:rPr>
                <w:rFonts w:ascii="Times New Roman" w:hAnsi="Times New Roman" w:cs="Times New Roman"/>
                <w:lang w:eastAsia="sk-SK"/>
              </w:rPr>
            </w:pPr>
            <w:r w:rsidRPr="004169D5">
              <w:rPr>
                <w:rFonts w:ascii="Times New Roman" w:hAnsi="Times New Roman" w:cs="Times New Roman"/>
                <w:lang w:eastAsia="sk-SK"/>
              </w:rPr>
              <w:t>V stĺpci (1):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75672" w:rsidRPr="004169D5" w:rsidP="00E94338">
            <w:pPr>
              <w:pStyle w:val="Normlny"/>
              <w:keepNext/>
              <w:keepLines/>
              <w:spacing w:after="60"/>
              <w:rPr>
                <w:rFonts w:ascii="Times New Roman" w:hAnsi="Times New Roman" w:cs="Times New Roman"/>
                <w:lang w:eastAsia="sk-SK"/>
              </w:rPr>
            </w:pPr>
            <w:r w:rsidRPr="004169D5">
              <w:rPr>
                <w:rFonts w:ascii="Times New Roman" w:hAnsi="Times New Roman" w:cs="Times New Roman"/>
                <w:lang w:eastAsia="sk-SK"/>
              </w:rPr>
              <w:t>V stĺpci (3):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75672" w:rsidRPr="004169D5" w:rsidP="00E94338">
            <w:pPr>
              <w:pStyle w:val="Normlny"/>
              <w:keepNext/>
              <w:keepLines/>
              <w:spacing w:after="60"/>
              <w:rPr>
                <w:rFonts w:ascii="Times New Roman" w:hAnsi="Times New Roman" w:cs="Times New Roman"/>
                <w:lang w:eastAsia="sk-SK"/>
              </w:rPr>
            </w:pPr>
            <w:r w:rsidRPr="004169D5">
              <w:rPr>
                <w:rFonts w:ascii="Times New Roman" w:hAnsi="Times New Roman" w:cs="Times New Roman"/>
                <w:lang w:eastAsia="sk-SK"/>
              </w:rPr>
              <w:t>V stĺpci (5):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75672" w:rsidRPr="004169D5" w:rsidP="00E94338">
            <w:pPr>
              <w:pStyle w:val="Normlny"/>
              <w:keepNext/>
              <w:keepLines/>
              <w:spacing w:after="60"/>
              <w:rPr>
                <w:rFonts w:ascii="Times New Roman" w:hAnsi="Times New Roman" w:cs="Times New Roman"/>
                <w:lang w:eastAsia="sk-SK"/>
              </w:rPr>
            </w:pPr>
            <w:r w:rsidRPr="004169D5">
              <w:rPr>
                <w:rFonts w:ascii="Times New Roman" w:hAnsi="Times New Roman" w:cs="Times New Roman"/>
                <w:lang w:eastAsia="sk-SK"/>
              </w:rPr>
              <w:t>V stĺpci (7):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375672" w:rsidRPr="004169D5" w:rsidP="00E94338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Ž – žiadna zhoda (ak nebola dosiahnutá ani čiast. ani úplná zhoda alebo k prebratiu dôjde v budúcnosti)</w:t>
            </w:r>
          </w:p>
          <w:p w:rsidR="00375672" w:rsidRPr="004169D5" w:rsidP="00E94338">
            <w:pPr>
              <w:keepNext/>
              <w:keepLines/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4169D5">
              <w:rPr>
                <w:rFonts w:ascii="Times New Roman" w:hAnsi="Times New Roman" w:cs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EA42D0">
      <w:pPr>
        <w:rPr>
          <w:rFonts w:ascii="Times New Roman" w:hAnsi="Times New Roman" w:cs="Times New Roman"/>
        </w:rPr>
      </w:pPr>
    </w:p>
    <w:p w:rsidR="001A5859">
      <w:pPr>
        <w:rPr>
          <w:rFonts w:ascii="Times New Roman" w:hAnsi="Times New Roman" w:cs="Times New Roman"/>
        </w:rPr>
      </w:pPr>
    </w:p>
    <w:p w:rsidR="001A5859">
      <w:pPr>
        <w:rPr>
          <w:rFonts w:ascii="Times New Roman" w:hAnsi="Times New Roman" w:cs="Times New Roman"/>
        </w:rPr>
      </w:pPr>
    </w:p>
    <w:p w:rsidR="001A5859">
      <w:pPr>
        <w:rPr>
          <w:rFonts w:ascii="Times New Roman" w:hAnsi="Times New Roman" w:cs="Times New Roman"/>
        </w:rPr>
      </w:pPr>
    </w:p>
    <w:tbl>
      <w:tblPr>
        <w:tblW w:w="1530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006"/>
        <w:gridCol w:w="14294"/>
      </w:tblGrid>
      <w:tr>
        <w:tblPrEx>
          <w:tblW w:w="15300" w:type="dxa"/>
          <w:tblInd w:w="-3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53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1A5859" w:rsidRPr="001A5859" w:rsidP="001A5859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A5859">
              <w:rPr>
                <w:rFonts w:ascii="Times New Roman" w:hAnsi="Times New Roman" w:cs="Times New Roman"/>
                <w:i w:val="0"/>
                <w:sz w:val="24"/>
                <w:szCs w:val="24"/>
              </w:rPr>
              <w:t>Zoznam všeobecne záväzných právnych predpisov preberajúcich smernicu (200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7/45</w:t>
            </w:r>
            <w:r w:rsidRPr="001A5859">
              <w:rPr>
                <w:rFonts w:ascii="Times New Roman" w:hAnsi="Times New Roman" w:cs="Times New Roman"/>
                <w:i w:val="0"/>
                <w:sz w:val="24"/>
                <w:szCs w:val="24"/>
              </w:rPr>
              <w:t>/ES)</w:t>
            </w:r>
          </w:p>
          <w:p w:rsidR="001A5859" w:rsidRPr="00AD3E33" w:rsidP="001D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15300" w:type="dxa"/>
          <w:tblInd w:w="-31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A5859" w:rsidRPr="00AD3E33" w:rsidP="001D3D0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E33">
              <w:rPr>
                <w:rFonts w:ascii="Times New Roman" w:hAnsi="Times New Roman" w:cs="Times New Roman"/>
                <w:sz w:val="20"/>
                <w:szCs w:val="20"/>
              </w:rPr>
              <w:t>Por. č.</w:t>
            </w:r>
          </w:p>
        </w:tc>
        <w:tc>
          <w:tcPr>
            <w:tcW w:w="1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1A5859" w:rsidRPr="00AD3E33" w:rsidP="001D3D06">
            <w:pPr>
              <w:pStyle w:val="Normlny"/>
              <w:rPr>
                <w:rFonts w:ascii="Times New Roman" w:hAnsi="Times New Roman" w:cs="Times New Roman"/>
                <w:lang w:eastAsia="sk-SK"/>
              </w:rPr>
            </w:pPr>
            <w:r w:rsidRPr="00AD3E33">
              <w:rPr>
                <w:rFonts w:ascii="Times New Roman" w:hAnsi="Times New Roman" w:cs="Times New Roman"/>
                <w:lang w:eastAsia="sk-SK"/>
              </w:rPr>
              <w:t>Názov predpisu</w:t>
            </w:r>
          </w:p>
        </w:tc>
      </w:tr>
      <w:tr>
        <w:tblPrEx>
          <w:tblW w:w="15300" w:type="dxa"/>
          <w:tblInd w:w="-31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A5859" w:rsidP="001D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A5859" w:rsidP="001D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59" w:rsidP="001D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59" w:rsidRPr="00AD3E33" w:rsidP="001D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1A5859" w:rsidRPr="001A5859" w:rsidP="001A5859">
            <w:pPr>
              <w:ind w:left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1A5859">
              <w:rPr>
                <w:rFonts w:ascii="Times New Roman" w:hAnsi="Times New Roman" w:cs="Times New Roman"/>
                <w:sz w:val="20"/>
                <w:szCs w:val="20"/>
              </w:rPr>
              <w:t>Vyhláška Úradu pre normalizáciu, metrológiu a skúšobníctvo Slovenskej republiky č. 381/2008, ktorou sa mení a dopĺňa vyhláška Úradu pre normalizáciu, metrológiu a skúšobníctvo Slovenskej republiky č. 207/2000 Z. z. o označenom spotrebiteľskom balení v znení neskorších predpisov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859" w:rsidP="001D3D06">
            <w:pPr>
              <w:pStyle w:val="abc"/>
              <w:tabs>
                <w:tab w:val="clear" w:pos="360"/>
                <w:tab w:val="clear" w:pos="680"/>
              </w:tabs>
              <w:rPr>
                <w:rFonts w:ascii="Times New Roman" w:hAnsi="Times New Roman" w:cs="Times New Roman"/>
                <w:lang w:val="cs-CZ" w:eastAsia="sk-SK"/>
              </w:rPr>
            </w:pPr>
          </w:p>
          <w:p w:rsidR="001A5859" w:rsidRPr="001A5859" w:rsidP="001A5859">
            <w:pPr>
              <w:ind w:left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1A585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ýnos </w:t>
            </w:r>
            <w:r w:rsidRPr="001A5859">
              <w:rPr>
                <w:rFonts w:ascii="Times New Roman" w:hAnsi="Times New Roman" w:cs="Times New Roman"/>
                <w:sz w:val="20"/>
                <w:szCs w:val="20"/>
              </w:rPr>
              <w:t>Ministerstva pôdohospodárstva Slovenskej republiky a Ministerstva zdravotníctva Slovenskej republiky č. 1010/2004-100, ktorým sa vydáva hlava Potravinového kódexu Slovenskej republiky upravujúca lieh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5859">
              <w:rPr>
                <w:rFonts w:ascii="Times New Roman" w:hAnsi="Times New Roman" w:cs="Times New Roman"/>
                <w:sz w:val="20"/>
                <w:szCs w:val="20"/>
              </w:rPr>
              <w:t>liehoviny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A5859">
      <w:pPr>
        <w:rPr>
          <w:rFonts w:ascii="Times New Roman" w:hAnsi="Times New Roman" w:cs="Times New Roman"/>
        </w:rPr>
      </w:pPr>
    </w:p>
    <w:sectPr>
      <w:headerReference w:type="default" r:id="rId4"/>
      <w:footerReference w:type="even" r:id="rId5"/>
      <w:footerReference w:type="default" r:id="rId6"/>
      <w:pgSz w:w="16838" w:h="11906" w:orient="landscape"/>
      <w:pgMar w:top="1134" w:right="1134" w:bottom="1134" w:left="1134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A" w:rsidP="0003191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8403A" w:rsidP="0037567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A" w:rsidP="0003191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3191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8403A" w:rsidP="00375672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3A" w:rsidRPr="00375672" w:rsidP="00375672">
    <w:pPr>
      <w:pStyle w:val="Header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10E2"/>
    <w:multiLevelType w:val="hybridMultilevel"/>
    <w:tmpl w:val="4B0A57EA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D350C1"/>
    <w:multiLevelType w:val="hybridMultilevel"/>
    <w:tmpl w:val="E9027E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51F7D"/>
    <w:multiLevelType w:val="hybridMultilevel"/>
    <w:tmpl w:val="6FA22B1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EE2A35"/>
    <w:multiLevelType w:val="hybridMultilevel"/>
    <w:tmpl w:val="AB6CF758"/>
    <w:lvl w:ilvl="0">
      <w:start w:val="1"/>
      <w:numFmt w:val="decimal"/>
      <w:pStyle w:val="odsek1"/>
      <w:lvlText w:val="(%1)"/>
      <w:lvlJc w:val="left"/>
      <w:pPr>
        <w:tabs>
          <w:tab w:val="num" w:pos="-709"/>
        </w:tabs>
        <w:ind w:left="-709" w:firstLine="709"/>
      </w:pPr>
      <w:rPr>
        <w:b w:val="0"/>
        <w:i w:val="0"/>
        <w:strike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ascii="Times New Roman" w:hAnsi="Times New Roman"/>
        <w:b w:val="0"/>
        <w:i w:val="0"/>
        <w:strike w:val="0"/>
        <w:sz w:val="24"/>
        <w:rtl w:val="0"/>
      </w:rPr>
    </w:lvl>
    <w:lvl w:ilvl="2">
      <w:start w:val="1"/>
      <w:numFmt w:val="upp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ind w:left="2329" w:hanging="360"/>
      </w:pPr>
    </w:lvl>
    <w:lvl w:ilvl="4">
      <w:start w:val="1"/>
      <w:numFmt w:val="lowerLetter"/>
      <w:lvlText w:val="%5."/>
      <w:lvlJc w:val="left"/>
      <w:pPr>
        <w:ind w:left="3049" w:hanging="360"/>
      </w:pPr>
    </w:lvl>
    <w:lvl w:ilvl="5">
      <w:start w:val="1"/>
      <w:numFmt w:val="lowerRoman"/>
      <w:lvlText w:val="%6."/>
      <w:lvlJc w:val="right"/>
      <w:pPr>
        <w:ind w:left="3769" w:hanging="180"/>
      </w:pPr>
    </w:lvl>
    <w:lvl w:ilvl="6">
      <w:start w:val="1"/>
      <w:numFmt w:val="decimal"/>
      <w:lvlText w:val="%7."/>
      <w:lvlJc w:val="left"/>
      <w:pPr>
        <w:ind w:left="4489" w:hanging="360"/>
      </w:pPr>
    </w:lvl>
    <w:lvl w:ilvl="7">
      <w:start w:val="1"/>
      <w:numFmt w:val="lowerLetter"/>
      <w:lvlText w:val="%8."/>
      <w:lvlJc w:val="left"/>
      <w:pPr>
        <w:ind w:left="5209" w:hanging="360"/>
      </w:pPr>
    </w:lvl>
    <w:lvl w:ilvl="8">
      <w:start w:val="1"/>
      <w:numFmt w:val="lowerRoman"/>
      <w:lvlText w:val="%9."/>
      <w:lvlJc w:val="right"/>
      <w:pPr>
        <w:ind w:left="59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91C"/>
    <w:rsid w:val="00107E54"/>
    <w:rsid w:val="001A5859"/>
    <w:rsid w:val="001D3D06"/>
    <w:rsid w:val="00375672"/>
    <w:rsid w:val="003801E5"/>
    <w:rsid w:val="004169D5"/>
    <w:rsid w:val="006E625E"/>
    <w:rsid w:val="0077235C"/>
    <w:rsid w:val="007C7E7C"/>
    <w:rsid w:val="00814B94"/>
    <w:rsid w:val="00851DE4"/>
    <w:rsid w:val="009068B4"/>
    <w:rsid w:val="00AC0F0B"/>
    <w:rsid w:val="00AD3E33"/>
    <w:rsid w:val="00E57605"/>
    <w:rsid w:val="00E94338"/>
    <w:rsid w:val="00EA42D0"/>
    <w:rsid w:val="00F467A3"/>
    <w:rsid w:val="00F840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2D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A42D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585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A42D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A42D0"/>
    <w:pPr>
      <w:spacing w:after="240"/>
      <w:jc w:val="center"/>
    </w:pPr>
    <w:rPr>
      <w:b/>
      <w:bCs/>
      <w:sz w:val="28"/>
      <w:szCs w:val="28"/>
    </w:rPr>
  </w:style>
  <w:style w:type="paragraph" w:customStyle="1" w:styleId="Normlny">
    <w:name w:val="_Normálny"/>
    <w:basedOn w:val="Normal"/>
    <w:rsid w:val="00EA42D0"/>
    <w:pPr>
      <w:jc w:val="left"/>
    </w:pPr>
    <w:rPr>
      <w:sz w:val="20"/>
      <w:szCs w:val="20"/>
    </w:rPr>
  </w:style>
  <w:style w:type="paragraph" w:styleId="PlainText">
    <w:name w:val="Plain Text"/>
    <w:basedOn w:val="Normal"/>
    <w:rsid w:val="00EA42D0"/>
    <w:pPr>
      <w:jc w:val="left"/>
    </w:pPr>
    <w:rPr>
      <w:rFonts w:ascii="Courier New" w:hAnsi="Courier New"/>
      <w:sz w:val="20"/>
      <w:szCs w:val="20"/>
    </w:rPr>
  </w:style>
  <w:style w:type="paragraph" w:customStyle="1" w:styleId="odsek">
    <w:name w:val="odsek"/>
    <w:basedOn w:val="Normal"/>
    <w:rsid w:val="00EA42D0"/>
    <w:pPr>
      <w:keepNext/>
      <w:spacing w:before="60" w:after="60"/>
      <w:ind w:firstLine="709"/>
      <w:jc w:val="both"/>
    </w:pPr>
    <w:rPr>
      <w:szCs w:val="20"/>
    </w:rPr>
  </w:style>
  <w:style w:type="paragraph" w:styleId="FootnoteText">
    <w:name w:val="footnote text"/>
    <w:basedOn w:val="Normal"/>
    <w:semiHidden/>
    <w:rsid w:val="00EA42D0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A42D0"/>
    <w:rPr>
      <w:vertAlign w:val="superscript"/>
    </w:rPr>
  </w:style>
  <w:style w:type="paragraph" w:styleId="BodyTextIndent3">
    <w:name w:val="Body Text Indent 3"/>
    <w:basedOn w:val="Normal"/>
    <w:rsid w:val="007732F5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F467A3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567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75672"/>
  </w:style>
  <w:style w:type="paragraph" w:styleId="Header">
    <w:name w:val="header"/>
    <w:basedOn w:val="Normal"/>
    <w:rsid w:val="00375672"/>
    <w:pPr>
      <w:tabs>
        <w:tab w:val="center" w:pos="4536"/>
        <w:tab w:val="right" w:pos="9072"/>
      </w:tabs>
      <w:jc w:val="left"/>
    </w:pPr>
  </w:style>
  <w:style w:type="paragraph" w:customStyle="1" w:styleId="odsek1">
    <w:name w:val="odsek1"/>
    <w:basedOn w:val="Normal"/>
    <w:qFormat/>
    <w:rsid w:val="00851DE4"/>
    <w:pPr>
      <w:keepNext/>
      <w:numPr>
        <w:ilvl w:val="0"/>
        <w:numId w:val="4"/>
      </w:numPr>
      <w:tabs>
        <w:tab w:val="left" w:pos="-709"/>
      </w:tabs>
      <w:spacing w:before="120" w:after="120"/>
      <w:ind w:left="-709" w:firstLine="709"/>
      <w:jc w:val="both"/>
    </w:pPr>
  </w:style>
  <w:style w:type="paragraph" w:customStyle="1" w:styleId="abc">
    <w:name w:val="abc"/>
    <w:basedOn w:val="Normal"/>
    <w:rsid w:val="001A5859"/>
    <w:pPr>
      <w:tabs>
        <w:tab w:val="left" w:pos="360"/>
        <w:tab w:val="left" w:pos="680"/>
      </w:tabs>
      <w:jc w:val="both"/>
    </w:pPr>
    <w:rPr>
      <w:sz w:val="20"/>
      <w:szCs w:val="20"/>
    </w:rPr>
  </w:style>
  <w:style w:type="paragraph" w:customStyle="1" w:styleId="Odstavec">
    <w:name w:val="Odstavec"/>
    <w:basedOn w:val="Normal"/>
    <w:link w:val="OdstavecChar"/>
    <w:rsid w:val="001A5859"/>
    <w:pPr>
      <w:overflowPunct w:val="0"/>
      <w:spacing w:before="120"/>
      <w:jc w:val="both"/>
      <w:textAlignment w:val="baseline"/>
    </w:pPr>
    <w:rPr>
      <w:rFonts w:ascii="Arial" w:hAnsi="Arial" w:cs="Arial"/>
      <w:sz w:val="20"/>
      <w:szCs w:val="20"/>
      <w:lang w:val="cs-CZ"/>
    </w:rPr>
  </w:style>
  <w:style w:type="character" w:customStyle="1" w:styleId="OdstavecChar">
    <w:name w:val="Odstavec Char"/>
    <w:basedOn w:val="DefaultParagraphFont"/>
    <w:link w:val="Odstavec"/>
    <w:locked/>
    <w:rsid w:val="001A5859"/>
    <w:rPr>
      <w:rFonts w:ascii="Arial" w:hAnsi="Arial" w:cs="Arial"/>
      <w:rtl w:val="0"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536</Words>
  <Characters>3057</Characters>
  <Application>Microsoft Office Word</Application>
  <DocSecurity>0</DocSecurity>
  <Lines>0</Lines>
  <Paragraphs>0</Paragraphs>
  <ScaleCrop>false</ScaleCrop>
  <Company>UNMS SR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 NA ÚČELY OZNÁMENIA TRANSPOZÍCIE SMERNICE 2007/13/ES zo 7</dc:title>
  <dc:creator>user</dc:creator>
  <cp:lastModifiedBy>pavol.nunuk</cp:lastModifiedBy>
  <cp:revision>2</cp:revision>
  <cp:lastPrinted>2008-07-04T09:39:00Z</cp:lastPrinted>
  <dcterms:created xsi:type="dcterms:W3CDTF">2009-02-16T07:00:00Z</dcterms:created>
  <dcterms:modified xsi:type="dcterms:W3CDTF">2009-02-16T07:00:00Z</dcterms:modified>
</cp:coreProperties>
</file>