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233A93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AF1636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volebné obdobie</w:t>
      </w: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233A93">
      <w:pPr>
        <w:rPr>
          <w:rFonts w:ascii="Times New Roman" w:hAnsi="Times New Roman" w:cs="Times New Roman"/>
          <w:b/>
          <w:sz w:val="28"/>
        </w:rPr>
      </w:pP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číslu :</w:t>
      </w:r>
      <w:r w:rsidR="00BF3C60">
        <w:rPr>
          <w:rFonts w:ascii="Times New Roman" w:hAnsi="Times New Roman" w:cs="Times New Roman"/>
        </w:rPr>
        <w:t xml:space="preserve"> </w:t>
      </w:r>
      <w:r w:rsidR="00F732A2">
        <w:rPr>
          <w:rFonts w:ascii="Times New Roman" w:hAnsi="Times New Roman" w:cs="Times New Roman"/>
        </w:rPr>
        <w:t>1995</w:t>
      </w:r>
      <w:r w:rsidR="003D6EDC">
        <w:rPr>
          <w:rFonts w:ascii="Times New Roman" w:hAnsi="Times New Roman" w:cs="Times New Roman"/>
        </w:rPr>
        <w:t>/</w:t>
      </w:r>
      <w:r w:rsidR="009F1034">
        <w:rPr>
          <w:rFonts w:ascii="Times New Roman" w:hAnsi="Times New Roman" w:cs="Times New Roman"/>
        </w:rPr>
        <w:t>200</w:t>
      </w:r>
      <w:r w:rsidR="0091306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ab/>
        <w:tab/>
        <w:tab/>
        <w:tab/>
      </w:r>
    </w:p>
    <w:p w:rsidR="00233A93">
      <w:pPr>
        <w:rPr>
          <w:rFonts w:ascii="Times New Roman" w:hAnsi="Times New Roman" w:cs="Times New Roman"/>
        </w:rPr>
      </w:pPr>
    </w:p>
    <w:p w:rsidR="001D37AD">
      <w:pPr>
        <w:rPr>
          <w:rFonts w:ascii="Times New Roman" w:hAnsi="Times New Roman" w:cs="Times New Roman"/>
        </w:rPr>
      </w:pPr>
    </w:p>
    <w:p w:rsidR="00233A93">
      <w:pPr>
        <w:ind w:left="3540"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9F1034">
        <w:rPr>
          <w:rFonts w:ascii="Times New Roman" w:hAnsi="Times New Roman" w:cs="Times New Roman"/>
          <w:b/>
          <w:bCs/>
          <w:sz w:val="28"/>
        </w:rPr>
        <w:t xml:space="preserve"> </w:t>
      </w:r>
      <w:r w:rsidR="00B94F5C">
        <w:rPr>
          <w:rFonts w:ascii="Times New Roman" w:hAnsi="Times New Roman" w:cs="Times New Roman"/>
          <w:b/>
          <w:bCs/>
          <w:sz w:val="28"/>
        </w:rPr>
        <w:t>833</w:t>
      </w:r>
      <w:r>
        <w:rPr>
          <w:rFonts w:ascii="Times New Roman" w:hAnsi="Times New Roman" w:cs="Times New Roman"/>
          <w:b/>
          <w:bCs/>
          <w:sz w:val="28"/>
        </w:rPr>
        <w:t>a</w:t>
      </w:r>
    </w:p>
    <w:p w:rsidR="00233A93">
      <w:pPr>
        <w:rPr>
          <w:rFonts w:ascii="Times New Roman" w:hAnsi="Times New Roman" w:cs="Times New Roman"/>
          <w:b/>
          <w:bCs/>
        </w:rPr>
      </w:pPr>
    </w:p>
    <w:p w:rsidR="00233A93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p o l o č n á    s p r á v a </w:t>
      </w:r>
    </w:p>
    <w:p w:rsidR="00233A93">
      <w:pPr>
        <w:rPr>
          <w:rFonts w:ascii="Times New Roman" w:hAnsi="Times New Roman" w:cs="Times New Roman"/>
        </w:rPr>
      </w:pPr>
    </w:p>
    <w:p w:rsidR="0017621D">
      <w:pPr>
        <w:rPr>
          <w:rFonts w:ascii="Times New Roman" w:hAnsi="Times New Roman" w:cs="Times New Roman"/>
        </w:rPr>
      </w:pPr>
    </w:p>
    <w:p w:rsidR="00BF3C60">
      <w:pPr>
        <w:rPr>
          <w:rFonts w:ascii="Times New Roman" w:hAnsi="Times New Roman" w:cs="Times New Roman"/>
        </w:rPr>
      </w:pPr>
    </w:p>
    <w:p w:rsidR="00233A93" w:rsidRPr="004055B6" w:rsidP="00846B8E">
      <w:pPr>
        <w:pStyle w:val="BodyText2"/>
        <w:rPr>
          <w:rFonts w:ascii="Times New Roman" w:hAnsi="Times New Roman" w:cs="Times New Roman"/>
          <w:b/>
        </w:rPr>
      </w:pPr>
      <w:r w:rsidRPr="004055B6">
        <w:rPr>
          <w:rFonts w:ascii="Times New Roman" w:hAnsi="Times New Roman" w:cs="Times New Roman"/>
          <w:b/>
        </w:rPr>
        <w:t>Výboru Národnej rady Slovenskej republiky pre financie,</w:t>
      </w:r>
      <w:r w:rsidRPr="004055B6" w:rsidR="002B2710">
        <w:rPr>
          <w:rFonts w:ascii="Times New Roman" w:hAnsi="Times New Roman" w:cs="Times New Roman"/>
          <w:b/>
        </w:rPr>
        <w:t xml:space="preserve"> rozpočet a</w:t>
      </w:r>
      <w:r w:rsidR="0056306F">
        <w:rPr>
          <w:rFonts w:ascii="Times New Roman" w:hAnsi="Times New Roman" w:cs="Times New Roman"/>
          <w:b/>
        </w:rPr>
        <w:t> </w:t>
      </w:r>
      <w:r w:rsidRPr="004055B6" w:rsidR="002B2710">
        <w:rPr>
          <w:rFonts w:ascii="Times New Roman" w:hAnsi="Times New Roman" w:cs="Times New Roman"/>
          <w:b/>
        </w:rPr>
        <w:t>menu</w:t>
      </w:r>
      <w:r w:rsidR="0056306F">
        <w:rPr>
          <w:rFonts w:ascii="Times New Roman" w:hAnsi="Times New Roman" w:cs="Times New Roman"/>
          <w:b/>
        </w:rPr>
        <w:t>,</w:t>
      </w:r>
      <w:r w:rsidRPr="004055B6" w:rsidR="002B2710">
        <w:rPr>
          <w:rFonts w:ascii="Times New Roman" w:hAnsi="Times New Roman" w:cs="Times New Roman"/>
          <w:b/>
        </w:rPr>
        <w:t xml:space="preserve">  </w:t>
      </w:r>
      <w:r w:rsidRPr="004055B6">
        <w:rPr>
          <w:rFonts w:ascii="Times New Roman" w:hAnsi="Times New Roman" w:cs="Times New Roman"/>
          <w:b/>
        </w:rPr>
        <w:t xml:space="preserve"> Ústavnoprávneho výboru Nár</w:t>
      </w:r>
      <w:r w:rsidRPr="004055B6" w:rsidR="001D37AD">
        <w:rPr>
          <w:rFonts w:ascii="Times New Roman" w:hAnsi="Times New Roman" w:cs="Times New Roman"/>
          <w:b/>
        </w:rPr>
        <w:t>o</w:t>
      </w:r>
      <w:r w:rsidRPr="004055B6" w:rsidR="002B2710">
        <w:rPr>
          <w:rFonts w:ascii="Times New Roman" w:hAnsi="Times New Roman" w:cs="Times New Roman"/>
          <w:b/>
        </w:rPr>
        <w:t>dnej rady Slovenskej republiky</w:t>
      </w:r>
      <w:r w:rsidR="000B0539">
        <w:rPr>
          <w:rFonts w:ascii="Times New Roman" w:hAnsi="Times New Roman" w:cs="Times New Roman"/>
          <w:b/>
        </w:rPr>
        <w:t>,</w:t>
      </w:r>
      <w:r w:rsidR="0056306F">
        <w:rPr>
          <w:rFonts w:ascii="Times New Roman" w:hAnsi="Times New Roman" w:cs="Times New Roman"/>
          <w:b/>
        </w:rPr>
        <w:t xml:space="preserve"> </w:t>
      </w:r>
      <w:r w:rsidRPr="004055B6" w:rsidR="0056306F">
        <w:rPr>
          <w:rFonts w:ascii="Times New Roman" w:hAnsi="Times New Roman" w:cs="Times New Roman"/>
          <w:b/>
        </w:rPr>
        <w:t xml:space="preserve">Výboru Národnej rady Slovenskej republiky pre </w:t>
      </w:r>
      <w:r w:rsidR="000B0539">
        <w:rPr>
          <w:rFonts w:ascii="Times New Roman" w:hAnsi="Times New Roman" w:cs="Times New Roman"/>
          <w:b/>
        </w:rPr>
        <w:t xml:space="preserve">pôdohospodárstvo, životné prostredie  a ochranu prírody a </w:t>
      </w:r>
      <w:r w:rsidRPr="004055B6" w:rsidR="000B0539">
        <w:rPr>
          <w:rFonts w:ascii="Times New Roman" w:hAnsi="Times New Roman" w:cs="Times New Roman"/>
          <w:b/>
        </w:rPr>
        <w:t>Výboru Národnej rady Slovenskej republiky pre</w:t>
      </w:r>
      <w:r w:rsidR="000B0539">
        <w:rPr>
          <w:rFonts w:ascii="Times New Roman" w:hAnsi="Times New Roman" w:cs="Times New Roman"/>
          <w:b/>
        </w:rPr>
        <w:t xml:space="preserve"> verejnú správu a regionálny </w:t>
      </w:r>
      <w:r w:rsidR="000B0539">
        <w:rPr>
          <w:rFonts w:ascii="Times New Roman" w:hAnsi="Times New Roman" w:cs="Times New Roman"/>
          <w:b/>
        </w:rPr>
        <w:t>rozvoj</w:t>
      </w:r>
      <w:r w:rsidR="0056306F">
        <w:rPr>
          <w:rFonts w:ascii="Times New Roman" w:hAnsi="Times New Roman" w:cs="Times New Roman"/>
          <w:b/>
        </w:rPr>
        <w:t xml:space="preserve"> </w:t>
      </w:r>
      <w:r w:rsidRPr="004055B6">
        <w:rPr>
          <w:rFonts w:ascii="Times New Roman" w:hAnsi="Times New Roman" w:cs="Times New Roman"/>
          <w:b/>
        </w:rPr>
        <w:t>o výsledku prerokovania</w:t>
      </w:r>
      <w:r w:rsidRPr="004055B6" w:rsidR="0045228D">
        <w:rPr>
          <w:rFonts w:ascii="Times New Roman" w:hAnsi="Times New Roman" w:cs="Times New Roman"/>
          <w:b/>
        </w:rPr>
        <w:t xml:space="preserve"> </w:t>
      </w:r>
      <w:r w:rsidR="006E3117">
        <w:rPr>
          <w:rFonts w:ascii="Times New Roman" w:hAnsi="Times New Roman" w:cs="Times New Roman"/>
          <w:b/>
        </w:rPr>
        <w:t>vládneho</w:t>
      </w:r>
      <w:r w:rsidRPr="00B94F5C" w:rsidR="00B94F5C">
        <w:rPr>
          <w:rFonts w:ascii="Times New Roman" w:hAnsi="Times New Roman" w:cs="Times New Roman"/>
          <w:b/>
        </w:rPr>
        <w:t xml:space="preserve"> návrh</w:t>
      </w:r>
      <w:r w:rsidR="006E3117">
        <w:rPr>
          <w:rFonts w:ascii="Times New Roman" w:hAnsi="Times New Roman" w:cs="Times New Roman"/>
          <w:b/>
        </w:rPr>
        <w:t>u</w:t>
      </w:r>
      <w:r w:rsidRPr="00B94F5C" w:rsidR="00B94F5C">
        <w:rPr>
          <w:rFonts w:ascii="Times New Roman" w:hAnsi="Times New Roman" w:cs="Times New Roman"/>
          <w:b/>
        </w:rPr>
        <w:t xml:space="preserve"> zákona o niektorých opatreniach pri majetkovoprávnom usporiadaní pozemkov pod stavbami, ktoré prešli z vlastníctva štátu na obce a vyššie územné celky a o zmene a doplnení niektorých zákonov (tlač 833)</w:t>
      </w:r>
      <w:r w:rsidR="00B94F5C">
        <w:rPr>
          <w:rFonts w:ascii="Times New Roman" w:hAnsi="Times New Roman" w:cs="Times New Roman"/>
        </w:rPr>
        <w:t xml:space="preserve"> </w:t>
      </w:r>
      <w:r w:rsidRPr="004055B6">
        <w:rPr>
          <w:rFonts w:ascii="Times New Roman" w:hAnsi="Times New Roman" w:cs="Times New Roman"/>
          <w:b/>
        </w:rPr>
        <w:t>v druhom čítaní (podľa § 78 zákona č. 350/1996 Z. z. o rokovacom poriadku Národnej rady Slovenskej republiky v znení neskorších predpisov).</w:t>
      </w:r>
    </w:p>
    <w:p w:rsidR="00233A93" w:rsidRPr="00846B8E" w:rsidP="00846B8E">
      <w:pPr>
        <w:jc w:val="both"/>
        <w:rPr>
          <w:rFonts w:ascii="Times New Roman" w:hAnsi="Times New Roman" w:cs="Times New Roman"/>
          <w:b/>
        </w:rPr>
      </w:pPr>
      <w:r w:rsidRPr="00846B8E">
        <w:rPr>
          <w:rFonts w:ascii="Times New Roman" w:hAnsi="Times New Roman" w:cs="Times New Roman"/>
          <w:b/>
        </w:rPr>
        <w:t>___________________________________________________________________________</w:t>
      </w:r>
      <w:r w:rsidR="00873586">
        <w:rPr>
          <w:rFonts w:ascii="Times New Roman" w:hAnsi="Times New Roman" w:cs="Times New Roman"/>
          <w:b/>
        </w:rPr>
        <w:t>____</w:t>
      </w:r>
    </w:p>
    <w:p w:rsidR="00233A93">
      <w:pPr>
        <w:rPr>
          <w:rFonts w:ascii="Times New Roman" w:hAnsi="Times New Roman" w:cs="Times New Roman"/>
          <w:b/>
        </w:rPr>
      </w:pPr>
    </w:p>
    <w:p w:rsidR="0017621D">
      <w:pPr>
        <w:rPr>
          <w:rFonts w:ascii="Times New Roman" w:hAnsi="Times New Roman" w:cs="Times New Roman"/>
          <w:b/>
        </w:rPr>
      </w:pPr>
    </w:p>
    <w:p w:rsidR="00233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financie, rozpočet a menu,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rPr>
          <w:rFonts w:ascii="Times New Roman" w:hAnsi="Times New Roman" w:cs="Times New Roman"/>
        </w:rPr>
        <w:t xml:space="preserve"> </w:t>
      </w:r>
      <w:r w:rsidR="00BF3C60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zákona.</w:t>
      </w:r>
    </w:p>
    <w:p w:rsidR="00BF3C60">
      <w:pPr>
        <w:jc w:val="both"/>
        <w:rPr>
          <w:rFonts w:ascii="Times New Roman" w:hAnsi="Times New Roman" w:cs="Times New Roman"/>
        </w:rPr>
      </w:pPr>
      <w:r w:rsidR="00233A93">
        <w:rPr>
          <w:rFonts w:ascii="Times New Roman" w:hAnsi="Times New Roman" w:cs="Times New Roman"/>
        </w:rPr>
        <w:tab/>
        <w:tab/>
        <w:tab/>
        <w:tab/>
        <w:tab/>
      </w:r>
    </w:p>
    <w:p w:rsidR="00BF3C60">
      <w:pPr>
        <w:jc w:val="both"/>
        <w:rPr>
          <w:rFonts w:ascii="Times New Roman" w:hAnsi="Times New Roman" w:cs="Times New Roman"/>
        </w:rPr>
      </w:pPr>
    </w:p>
    <w:p w:rsidR="00233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33A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233A93">
      <w:pPr>
        <w:jc w:val="center"/>
        <w:rPr>
          <w:rFonts w:ascii="Times New Roman" w:hAnsi="Times New Roman" w:cs="Times New Roman"/>
          <w:b/>
          <w:bCs/>
        </w:rPr>
      </w:pPr>
    </w:p>
    <w:p w:rsidR="00233A93" w:rsidRPr="003D6EDC" w:rsidP="00B057C9">
      <w:pPr>
        <w:pStyle w:val="BodyText2"/>
        <w:rPr>
          <w:rFonts w:ascii="Times New Roman" w:hAnsi="Times New Roman" w:cs="Times New Roman"/>
        </w:rPr>
      </w:pPr>
      <w:r w:rsidRPr="00DD2CAB">
        <w:rPr>
          <w:rFonts w:ascii="Times New Roman" w:hAnsi="Times New Roman" w:cs="Times New Roman"/>
        </w:rPr>
        <w:t>Národná rada Sl</w:t>
      </w:r>
      <w:r w:rsidRPr="00DD2CAB" w:rsidR="00680EDA">
        <w:rPr>
          <w:rFonts w:ascii="Times New Roman" w:hAnsi="Times New Roman" w:cs="Times New Roman"/>
        </w:rPr>
        <w:t xml:space="preserve">ovenskej republiky </w:t>
      </w:r>
      <w:r w:rsidRPr="00DD2CAB" w:rsidR="0018539F">
        <w:rPr>
          <w:rFonts w:ascii="Times New Roman" w:hAnsi="Times New Roman" w:cs="Times New Roman"/>
        </w:rPr>
        <w:t>uznesením</w:t>
      </w:r>
      <w:r w:rsidRPr="00DD2CAB" w:rsidR="00CE5AB9">
        <w:rPr>
          <w:rFonts w:ascii="Times New Roman" w:hAnsi="Times New Roman" w:cs="Times New Roman"/>
        </w:rPr>
        <w:t xml:space="preserve"> </w:t>
      </w:r>
      <w:r w:rsidRPr="00DD2CAB" w:rsidR="000965A1">
        <w:rPr>
          <w:rFonts w:ascii="Times New Roman" w:hAnsi="Times New Roman" w:cs="Times New Roman"/>
        </w:rPr>
        <w:t xml:space="preserve">č. </w:t>
      </w:r>
      <w:r w:rsidR="00F732A2">
        <w:rPr>
          <w:rFonts w:ascii="Times New Roman" w:hAnsi="Times New Roman" w:cs="Times New Roman"/>
        </w:rPr>
        <w:t>1167</w:t>
      </w:r>
      <w:r w:rsidRPr="00DD2CAB" w:rsidR="00EA71B8">
        <w:rPr>
          <w:rFonts w:ascii="Times New Roman" w:hAnsi="Times New Roman" w:cs="Times New Roman"/>
        </w:rPr>
        <w:t xml:space="preserve"> </w:t>
      </w:r>
      <w:r w:rsidRPr="00DD2CAB">
        <w:rPr>
          <w:rFonts w:ascii="Times New Roman" w:hAnsi="Times New Roman" w:cs="Times New Roman"/>
        </w:rPr>
        <w:t>z</w:t>
      </w:r>
      <w:r w:rsidRPr="00DD2CAB" w:rsidR="00893F40">
        <w:rPr>
          <w:rFonts w:ascii="Times New Roman" w:hAnsi="Times New Roman" w:cs="Times New Roman"/>
        </w:rPr>
        <w:t xml:space="preserve"> </w:t>
      </w:r>
      <w:r w:rsidR="00EC7DBA">
        <w:rPr>
          <w:rFonts w:ascii="Times New Roman" w:hAnsi="Times New Roman" w:cs="Times New Roman"/>
        </w:rPr>
        <w:t>2</w:t>
      </w:r>
      <w:r w:rsidR="00F732A2">
        <w:rPr>
          <w:rFonts w:ascii="Times New Roman" w:hAnsi="Times New Roman" w:cs="Times New Roman"/>
        </w:rPr>
        <w:t>8</w:t>
      </w:r>
      <w:r w:rsidRPr="00DD2CAB">
        <w:rPr>
          <w:rFonts w:ascii="Times New Roman" w:hAnsi="Times New Roman" w:cs="Times New Roman"/>
        </w:rPr>
        <w:t xml:space="preserve">. </w:t>
      </w:r>
      <w:r w:rsidR="00F732A2">
        <w:rPr>
          <w:rFonts w:ascii="Times New Roman" w:hAnsi="Times New Roman" w:cs="Times New Roman"/>
        </w:rPr>
        <w:t>novembra</w:t>
      </w:r>
      <w:r w:rsidRPr="00DD2CAB" w:rsidR="00DD2CAB">
        <w:rPr>
          <w:rFonts w:ascii="Times New Roman" w:hAnsi="Times New Roman" w:cs="Times New Roman"/>
        </w:rPr>
        <w:t xml:space="preserve"> </w:t>
      </w:r>
      <w:r w:rsidRPr="00DD2CAB">
        <w:rPr>
          <w:rFonts w:ascii="Times New Roman" w:hAnsi="Times New Roman" w:cs="Times New Roman"/>
        </w:rPr>
        <w:t>200</w:t>
      </w:r>
      <w:r w:rsidR="0091306C">
        <w:rPr>
          <w:rFonts w:ascii="Times New Roman" w:hAnsi="Times New Roman" w:cs="Times New Roman"/>
        </w:rPr>
        <w:t>8</w:t>
      </w:r>
      <w:r w:rsidRPr="00DD2CAB" w:rsidR="009F77AE">
        <w:rPr>
          <w:rFonts w:ascii="Times New Roman" w:hAnsi="Times New Roman" w:cs="Times New Roman"/>
        </w:rPr>
        <w:t xml:space="preserve"> </w:t>
      </w:r>
      <w:r w:rsidRPr="00DD2CAB">
        <w:rPr>
          <w:rFonts w:ascii="Times New Roman" w:hAnsi="Times New Roman" w:cs="Times New Roman"/>
        </w:rPr>
        <w:t>pridelila</w:t>
      </w:r>
      <w:r w:rsidRPr="00873586" w:rsidR="001D37AD">
        <w:rPr>
          <w:rFonts w:ascii="Times New Roman" w:hAnsi="Times New Roman" w:cs="Times New Roman"/>
        </w:rPr>
        <w:t xml:space="preserve"> </w:t>
      </w:r>
      <w:r w:rsidRPr="003B2C8E" w:rsidR="003B2C8E">
        <w:rPr>
          <w:rFonts w:ascii="Times New Roman" w:hAnsi="Times New Roman" w:cs="Times New Roman"/>
        </w:rPr>
        <w:t>vládny návrh zákona o niektorých opatreniach pri majetkovoprávnom usporiadaní pozemkov pod stavbami, ktoré prešli z vlastníctva štátu na obce a vyššie územné celky a o zmene a doplnení niektorých zákonov (tlač 833)</w:t>
      </w:r>
      <w:r w:rsidR="003B2C8E">
        <w:rPr>
          <w:rFonts w:ascii="Times New Roman" w:hAnsi="Times New Roman" w:cs="Times New Roman"/>
        </w:rPr>
        <w:t xml:space="preserve"> </w:t>
      </w:r>
      <w:r w:rsidRPr="003D6EDC">
        <w:rPr>
          <w:rFonts w:ascii="Times New Roman" w:hAnsi="Times New Roman" w:cs="Times New Roman"/>
        </w:rPr>
        <w:t>týmto výborom Národnej rady Slovenskej republiky:</w:t>
      </w:r>
    </w:p>
    <w:p w:rsidR="00EA71B8">
      <w:pPr>
        <w:pStyle w:val="BodyText2"/>
        <w:jc w:val="left"/>
        <w:rPr>
          <w:rFonts w:ascii="Times New Roman" w:hAnsi="Times New Roman" w:cs="Times New Roman"/>
        </w:rPr>
      </w:pPr>
    </w:p>
    <w:p w:rsidR="0017621D" w:rsidRPr="003D6EDC">
      <w:pPr>
        <w:pStyle w:val="BodyText2"/>
        <w:jc w:val="left"/>
        <w:rPr>
          <w:rFonts w:ascii="Times New Roman" w:hAnsi="Times New Roman" w:cs="Times New Roman"/>
        </w:rPr>
      </w:pP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financie, rozpočet a menu</w:t>
      </w: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Národnej rady Slovenskej republiky</w:t>
      </w:r>
    </w:p>
    <w:p w:rsidR="00F732A2" w:rsidRPr="00F732A2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 w:rsidR="00B057C9">
        <w:rPr>
          <w:rFonts w:ascii="Times New Roman" w:hAnsi="Times New Roman" w:cs="Times New Roman"/>
        </w:rPr>
        <w:t xml:space="preserve">Výboru Národnej rady Slovenskej republiky pre </w:t>
      </w:r>
      <w:r w:rsidRPr="00F732A2">
        <w:rPr>
          <w:rFonts w:ascii="Times New Roman" w:hAnsi="Times New Roman" w:cs="Times New Roman"/>
        </w:rPr>
        <w:t xml:space="preserve">pôdohospodárstvo, životné prostredie  a ochranu prírody </w:t>
      </w:r>
    </w:p>
    <w:p w:rsidR="00B057C9" w:rsidRPr="00F732A2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 w:rsidRPr="00F732A2" w:rsidR="00F732A2">
        <w:rPr>
          <w:rFonts w:ascii="Times New Roman" w:hAnsi="Times New Roman" w:cs="Times New Roman"/>
        </w:rPr>
        <w:t>Výboru Národnej rady Slovenskej republiky pre ve</w:t>
      </w:r>
      <w:r w:rsidRPr="00F732A2" w:rsidR="00F732A2">
        <w:rPr>
          <w:rFonts w:ascii="Times New Roman" w:hAnsi="Times New Roman" w:cs="Times New Roman"/>
        </w:rPr>
        <w:t>rejnú správu a regionálny rozvoj</w:t>
      </w:r>
    </w:p>
    <w:p w:rsidR="00393DD5" w:rsidP="00393DD5">
      <w:pPr>
        <w:pStyle w:val="BodyText2"/>
        <w:ind w:left="705"/>
        <w:rPr>
          <w:rFonts w:ascii="Times New Roman" w:hAnsi="Times New Roman" w:cs="Times New Roman"/>
        </w:rPr>
      </w:pPr>
    </w:p>
    <w:p w:rsidR="00393DD5" w:rsidP="00393DD5">
      <w:pPr>
        <w:pStyle w:val="BodyText2"/>
        <w:ind w:left="705"/>
        <w:rPr>
          <w:rFonts w:ascii="Times New Roman" w:hAnsi="Times New Roman" w:cs="Times New Roman"/>
        </w:rPr>
      </w:pPr>
    </w:p>
    <w:p w:rsidR="000965A1" w:rsidP="002B2710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 w:rsidR="00233A93">
        <w:rPr>
          <w:rFonts w:ascii="Times New Roman" w:hAnsi="Times New Roman" w:cs="Times New Roman"/>
        </w:rPr>
        <w:t xml:space="preserve">Uvedené výbory prerokovali predmetný </w:t>
      </w:r>
      <w:r w:rsidR="00097CD3">
        <w:rPr>
          <w:rFonts w:ascii="Times New Roman" w:hAnsi="Times New Roman" w:cs="Times New Roman"/>
        </w:rPr>
        <w:t xml:space="preserve">vládny </w:t>
      </w:r>
      <w:r w:rsidR="00233A93">
        <w:rPr>
          <w:rFonts w:ascii="Times New Roman" w:hAnsi="Times New Roman" w:cs="Times New Roman"/>
        </w:rPr>
        <w:t>ná</w:t>
      </w:r>
      <w:r w:rsidR="00B057B4">
        <w:rPr>
          <w:rFonts w:ascii="Times New Roman" w:hAnsi="Times New Roman" w:cs="Times New Roman"/>
        </w:rPr>
        <w:t>vrh zá</w:t>
      </w:r>
      <w:r w:rsidR="002B2710">
        <w:rPr>
          <w:rFonts w:ascii="Times New Roman" w:hAnsi="Times New Roman" w:cs="Times New Roman"/>
        </w:rPr>
        <w:t>kona v stanovenom termíne.</w:t>
      </w:r>
    </w:p>
    <w:p w:rsidR="000965A1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1F071C">
      <w:pPr>
        <w:pStyle w:val="BodyText2"/>
        <w:rPr>
          <w:rFonts w:ascii="Times New Roman" w:hAnsi="Times New Roman" w:cs="Times New Roman"/>
          <w:b/>
          <w:sz w:val="28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sz w:val="28"/>
        </w:rPr>
      </w:pPr>
    </w:p>
    <w:p w:rsidR="00233A93" w:rsidP="005B4301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nedostal do začatia rokovania</w:t>
      </w:r>
      <w:r w:rsidR="00AF0941">
        <w:rPr>
          <w:rFonts w:ascii="Times New Roman" w:hAnsi="Times New Roman" w:cs="Times New Roman"/>
        </w:rPr>
        <w:t xml:space="preserve"> o</w:t>
      </w:r>
      <w:r w:rsidRPr="00B057C9" w:rsidR="00B057C9">
        <w:rPr>
          <w:rFonts w:ascii="Times New Roman" w:hAnsi="Times New Roman" w:cs="Times New Roman"/>
        </w:rPr>
        <w:t xml:space="preserve"> </w:t>
      </w:r>
      <w:r w:rsidR="00F732A2">
        <w:rPr>
          <w:rFonts w:ascii="Times New Roman" w:hAnsi="Times New Roman" w:cs="Times New Roman"/>
        </w:rPr>
        <w:t>vládnom</w:t>
      </w:r>
      <w:r w:rsidRPr="003B2C8E" w:rsidR="00F732A2">
        <w:rPr>
          <w:rFonts w:ascii="Times New Roman" w:hAnsi="Times New Roman" w:cs="Times New Roman"/>
        </w:rPr>
        <w:t xml:space="preserve"> návrh</w:t>
      </w:r>
      <w:r w:rsidR="00F732A2">
        <w:rPr>
          <w:rFonts w:ascii="Times New Roman" w:hAnsi="Times New Roman" w:cs="Times New Roman"/>
        </w:rPr>
        <w:t>u</w:t>
      </w:r>
      <w:r w:rsidRPr="003B2C8E" w:rsidR="00F732A2">
        <w:rPr>
          <w:rFonts w:ascii="Times New Roman" w:hAnsi="Times New Roman" w:cs="Times New Roman"/>
        </w:rPr>
        <w:t xml:space="preserve"> zákona o niektorých opatreniach pri majetkovoprávnom usporiadaní pozemkov pod stavbami, ktoré prešli z vlastníctva štátu na obce a vyššie územné celky a o zmene a doplnení niektorých zákonov (tlač 833)</w:t>
      </w:r>
      <w:r w:rsidR="00F732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stanoviská  poslancov Národnej rady Slovenskej republiky podané v súlade s § 75 ods. 2 zákona NR SR č. 350/1996 Z. z. o rok</w:t>
      </w:r>
      <w:r>
        <w:rPr>
          <w:rFonts w:ascii="Times New Roman" w:hAnsi="Times New Roman" w:cs="Times New Roman"/>
        </w:rPr>
        <w:t>ovacom poriadku Národnej rady Slovenskej republiky v znení neskorších predpisov.</w:t>
      </w:r>
    </w:p>
    <w:p w:rsidR="00173451" w:rsidP="00324934">
      <w:pPr>
        <w:jc w:val="both"/>
        <w:rPr>
          <w:rFonts w:ascii="Times New Roman" w:hAnsi="Times New Roman" w:cs="Times New Roman"/>
        </w:rPr>
      </w:pPr>
    </w:p>
    <w:p w:rsidR="00233A93">
      <w:pPr>
        <w:pStyle w:val="BodyText2"/>
        <w:ind w:firstLine="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501B42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predmetnému </w:t>
      </w:r>
      <w:r w:rsidR="002C508A">
        <w:rPr>
          <w:rFonts w:ascii="Times New Roman" w:hAnsi="Times New Roman" w:cs="Times New Roman"/>
        </w:rPr>
        <w:t xml:space="preserve">vládnemu </w:t>
      </w:r>
      <w:r>
        <w:rPr>
          <w:rFonts w:ascii="Times New Roman" w:hAnsi="Times New Roman" w:cs="Times New Roman"/>
        </w:rPr>
        <w:t>návrhu zákona zaujali výbory Národnej rady Slovenskej republiky tieto stanoviská:</w:t>
      </w:r>
    </w:p>
    <w:p w:rsidR="001F071C">
      <w:pPr>
        <w:pStyle w:val="BodyText2"/>
        <w:ind w:firstLine="720"/>
        <w:rPr>
          <w:rFonts w:ascii="Times New Roman" w:hAnsi="Times New Roman" w:cs="Times New Roman"/>
        </w:rPr>
      </w:pPr>
    </w:p>
    <w:p w:rsidR="002C508A" w:rsidP="007B43AD">
      <w:pPr>
        <w:pStyle w:val="BodyText2"/>
        <w:numPr>
          <w:ilvl w:val="0"/>
          <w:numId w:val="4"/>
        </w:numPr>
        <w:tabs>
          <w:tab w:val="left" w:pos="1080"/>
        </w:tabs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Odporúčanie pre Národnú radu Slovenskej republiky návrh </w:t>
      </w:r>
      <w:r>
        <w:rPr>
          <w:rFonts w:ascii="Times New Roman" w:hAnsi="Times New Roman" w:cs="Times New Roman"/>
          <w:b/>
          <w:bCs/>
        </w:rPr>
        <w:t xml:space="preserve">schváliť </w:t>
      </w:r>
    </w:p>
    <w:p w:rsidR="002C508A" w:rsidP="002C508A">
      <w:pPr>
        <w:pStyle w:val="BodyText2"/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s pozmeňujúcimi a doplňujúcimi návrhmi    </w:t>
      </w:r>
    </w:p>
    <w:p w:rsidR="002C508A">
      <w:pPr>
        <w:pStyle w:val="BodyText2"/>
        <w:ind w:firstLine="720"/>
        <w:rPr>
          <w:rFonts w:ascii="Times New Roman" w:hAnsi="Times New Roman" w:cs="Times New Roman"/>
        </w:rPr>
      </w:pPr>
    </w:p>
    <w:p w:rsidR="00C4162D" w:rsidP="00C4162D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financie, rozpočet a menu      </w:t>
      </w:r>
      <w:r w:rsidR="002C508A">
        <w:rPr>
          <w:rFonts w:ascii="Times New Roman" w:hAnsi="Times New Roman" w:cs="Times New Roman"/>
        </w:rPr>
        <w:t xml:space="preserve">                    ( uzn. č.</w:t>
      </w:r>
      <w:r w:rsidR="00F732A2">
        <w:rPr>
          <w:rFonts w:ascii="Times New Roman" w:hAnsi="Times New Roman" w:cs="Times New Roman"/>
        </w:rPr>
        <w:t xml:space="preserve"> </w:t>
      </w:r>
      <w:r w:rsidR="003906B5">
        <w:rPr>
          <w:rFonts w:ascii="Times New Roman" w:hAnsi="Times New Roman" w:cs="Times New Roman"/>
        </w:rPr>
        <w:t>443</w:t>
      </w:r>
      <w:r w:rsidR="00B057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zo dňa </w:t>
      </w:r>
      <w:r w:rsidR="002741E7">
        <w:rPr>
          <w:rFonts w:ascii="Times New Roman" w:hAnsi="Times New Roman" w:cs="Times New Roman"/>
        </w:rPr>
        <w:t>3. februára</w:t>
      </w:r>
      <w:r w:rsidR="00D365D2">
        <w:rPr>
          <w:rFonts w:ascii="Times New Roman" w:hAnsi="Times New Roman" w:cs="Times New Roman"/>
        </w:rPr>
        <w:t xml:space="preserve"> 200</w:t>
      </w:r>
      <w:r w:rsidR="00F732A2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)</w:t>
      </w:r>
    </w:p>
    <w:p w:rsidR="001F071C" w:rsidP="00994521">
      <w:pPr>
        <w:pStyle w:val="BodyText2"/>
        <w:ind w:left="1065"/>
        <w:rPr>
          <w:rFonts w:ascii="Times New Roman" w:hAnsi="Times New Roman" w:cs="Times New Roman"/>
        </w:rPr>
      </w:pPr>
    </w:p>
    <w:p w:rsidR="001F071C" w:rsidP="001F071C">
      <w:pPr>
        <w:pStyle w:val="BodyText2"/>
        <w:ind w:left="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Ústavnoprávny výbor Národnej rady Slovenskej republiky ( uzn. č. </w:t>
      </w:r>
      <w:r w:rsidR="00EA5FC5">
        <w:rPr>
          <w:rFonts w:ascii="Times New Roman" w:hAnsi="Times New Roman" w:cs="Times New Roman"/>
        </w:rPr>
        <w:t>552</w:t>
      </w:r>
      <w:r w:rsidR="00B057C9">
        <w:rPr>
          <w:rFonts w:ascii="Times New Roman" w:hAnsi="Times New Roman" w:cs="Times New Roman"/>
        </w:rPr>
        <w:t xml:space="preserve"> </w:t>
      </w:r>
      <w:r w:rsidR="00994521">
        <w:rPr>
          <w:rFonts w:ascii="Times New Roman" w:hAnsi="Times New Roman" w:cs="Times New Roman"/>
        </w:rPr>
        <w:t xml:space="preserve">zo </w:t>
      </w:r>
      <w:r>
        <w:rPr>
          <w:rFonts w:ascii="Times New Roman" w:hAnsi="Times New Roman" w:cs="Times New Roman"/>
        </w:rPr>
        <w:t>dňa</w:t>
      </w:r>
      <w:r w:rsidR="00994521">
        <w:rPr>
          <w:rFonts w:ascii="Times New Roman" w:hAnsi="Times New Roman" w:cs="Times New Roman"/>
        </w:rPr>
        <w:t xml:space="preserve"> </w:t>
      </w:r>
      <w:r w:rsidR="00EA5FC5">
        <w:rPr>
          <w:rFonts w:ascii="Times New Roman" w:hAnsi="Times New Roman" w:cs="Times New Roman"/>
        </w:rPr>
        <w:t>27</w:t>
      </w:r>
      <w:r w:rsidR="0099452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:rsidR="002C508A" w:rsidP="001F071C">
      <w:pPr>
        <w:pStyle w:val="BodyText2"/>
        <w:ind w:left="1065"/>
        <w:rPr>
          <w:rFonts w:ascii="Times New Roman" w:hAnsi="Times New Roman" w:cs="Times New Roman"/>
        </w:rPr>
      </w:pPr>
      <w:r w:rsidR="001F071C">
        <w:rPr>
          <w:rFonts w:ascii="Times New Roman" w:hAnsi="Times New Roman" w:cs="Times New Roman"/>
        </w:rPr>
        <w:t xml:space="preserve">      </w:t>
      </w:r>
      <w:r w:rsidR="00F732A2">
        <w:rPr>
          <w:rFonts w:ascii="Times New Roman" w:hAnsi="Times New Roman" w:cs="Times New Roman"/>
        </w:rPr>
        <w:t>januára 2009</w:t>
      </w:r>
      <w:r w:rsidR="001F071C">
        <w:rPr>
          <w:rFonts w:ascii="Times New Roman" w:hAnsi="Times New Roman" w:cs="Times New Roman"/>
        </w:rPr>
        <w:t xml:space="preserve"> )</w:t>
      </w:r>
    </w:p>
    <w:p w:rsidR="001336EB" w:rsidP="00DC72A7">
      <w:pPr>
        <w:pStyle w:val="BodyText2"/>
        <w:tabs>
          <w:tab w:val="left" w:pos="8115"/>
        </w:tabs>
        <w:ind w:left="1065"/>
        <w:rPr>
          <w:rFonts w:ascii="Times New Roman" w:hAnsi="Times New Roman" w:cs="Times New Roman"/>
        </w:rPr>
      </w:pPr>
    </w:p>
    <w:p w:rsidR="00B057C9" w:rsidP="00F732A2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</w:t>
      </w:r>
      <w:r w:rsidR="00AF16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Národnej rady Slovenskej republiky pre </w:t>
      </w:r>
      <w:r w:rsidRPr="00F732A2" w:rsidR="00F732A2">
        <w:rPr>
          <w:rFonts w:ascii="Times New Roman" w:hAnsi="Times New Roman" w:cs="Times New Roman"/>
        </w:rPr>
        <w:t xml:space="preserve">pôdohospodárstvo, životné prostredie  a ochranu prírody </w:t>
      </w:r>
      <w:r>
        <w:rPr>
          <w:rFonts w:ascii="Times New Roman" w:hAnsi="Times New Roman" w:cs="Times New Roman"/>
        </w:rPr>
        <w:t xml:space="preserve">( uzn. č. </w:t>
      </w:r>
      <w:r w:rsidR="00EA5FC5">
        <w:rPr>
          <w:rFonts w:ascii="Times New Roman" w:hAnsi="Times New Roman" w:cs="Times New Roman"/>
        </w:rPr>
        <w:t>347</w:t>
      </w:r>
      <w:r w:rsidR="00F732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zo  </w:t>
      </w:r>
      <w:r w:rsidR="00EC7DBA">
        <w:rPr>
          <w:rFonts w:ascii="Times New Roman" w:hAnsi="Times New Roman" w:cs="Times New Roman"/>
        </w:rPr>
        <w:t xml:space="preserve">dňa </w:t>
      </w:r>
      <w:r w:rsidR="00F732A2">
        <w:rPr>
          <w:rFonts w:ascii="Times New Roman" w:hAnsi="Times New Roman" w:cs="Times New Roman"/>
        </w:rPr>
        <w:t>2</w:t>
      </w:r>
      <w:r w:rsidR="00EA5FC5">
        <w:rPr>
          <w:rFonts w:ascii="Times New Roman" w:hAnsi="Times New Roman" w:cs="Times New Roman"/>
        </w:rPr>
        <w:t>7</w:t>
      </w:r>
      <w:r w:rsidR="00F732A2">
        <w:rPr>
          <w:rFonts w:ascii="Times New Roman" w:hAnsi="Times New Roman" w:cs="Times New Roman"/>
        </w:rPr>
        <w:t>. januára</w:t>
      </w:r>
      <w:r>
        <w:rPr>
          <w:rFonts w:ascii="Times New Roman" w:hAnsi="Times New Roman" w:cs="Times New Roman"/>
        </w:rPr>
        <w:t xml:space="preserve"> 200</w:t>
      </w:r>
      <w:r w:rsidR="00F732A2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)</w:t>
      </w:r>
    </w:p>
    <w:p w:rsidR="00F732A2" w:rsidP="00F732A2">
      <w:pPr>
        <w:pStyle w:val="BodyText2"/>
        <w:ind w:left="1065"/>
        <w:rPr>
          <w:rFonts w:ascii="Times New Roman" w:hAnsi="Times New Roman" w:cs="Times New Roman"/>
        </w:rPr>
      </w:pPr>
    </w:p>
    <w:p w:rsidR="00F732A2" w:rsidP="00F732A2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 w:rsidRPr="00F732A2">
        <w:rPr>
          <w:rFonts w:ascii="Times New Roman" w:hAnsi="Times New Roman" w:cs="Times New Roman"/>
        </w:rPr>
        <w:t>Výbor Národnej rady Slovenskej republiky pre verejnú správu a region</w:t>
      </w:r>
      <w:r w:rsidRPr="00F732A2">
        <w:rPr>
          <w:rFonts w:ascii="Times New Roman" w:hAnsi="Times New Roman" w:cs="Times New Roman"/>
        </w:rPr>
        <w:t>álny rozvoj</w:t>
      </w:r>
      <w:r>
        <w:rPr>
          <w:rFonts w:ascii="Times New Roman" w:hAnsi="Times New Roman" w:cs="Times New Roman"/>
        </w:rPr>
        <w:t xml:space="preserve">( uzn. č. </w:t>
      </w:r>
      <w:r w:rsidR="00AF16E9">
        <w:rPr>
          <w:rFonts w:ascii="Times New Roman" w:hAnsi="Times New Roman" w:cs="Times New Roman"/>
        </w:rPr>
        <w:t>251</w:t>
      </w:r>
      <w:r>
        <w:rPr>
          <w:rFonts w:ascii="Times New Roman" w:hAnsi="Times New Roman" w:cs="Times New Roman"/>
        </w:rPr>
        <w:t xml:space="preserve"> zo dňa 2</w:t>
      </w:r>
      <w:r w:rsidR="00AF16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januára 2009 )</w:t>
      </w:r>
    </w:p>
    <w:p w:rsidR="000C2C95" w:rsidP="00DC72A7">
      <w:pPr>
        <w:pStyle w:val="BodyText2"/>
        <w:tabs>
          <w:tab w:val="left" w:pos="8115"/>
        </w:tabs>
        <w:ind w:left="1065"/>
        <w:rPr>
          <w:rFonts w:ascii="Times New Roman" w:hAnsi="Times New Roman" w:cs="Times New Roman"/>
        </w:rPr>
      </w:pPr>
      <w:r w:rsidR="00DC72A7">
        <w:rPr>
          <w:rFonts w:ascii="Times New Roman" w:hAnsi="Times New Roman" w:cs="Times New Roman"/>
        </w:rPr>
        <w:tab/>
      </w: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233A93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08"/>
        <w:jc w:val="left"/>
        <w:rPr>
          <w:rFonts w:ascii="Times New Roman" w:hAnsi="Times New Roman" w:cs="Times New Roman"/>
        </w:rPr>
      </w:pPr>
      <w:r w:rsidRPr="00AC16EF" w:rsidR="00EB7C0C">
        <w:rPr>
          <w:rFonts w:ascii="Times New Roman" w:hAnsi="Times New Roman" w:cs="Times New Roman"/>
        </w:rPr>
        <w:t>Z uznesení</w:t>
      </w:r>
      <w:r w:rsidRPr="00AC16EF">
        <w:rPr>
          <w:rFonts w:ascii="Times New Roman" w:hAnsi="Times New Roman" w:cs="Times New Roman"/>
        </w:rPr>
        <w:t xml:space="preserve"> výbor</w:t>
      </w:r>
      <w:r w:rsidRPr="00AC16EF" w:rsidR="00EB7C0C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 xml:space="preserve"> Národnej ra</w:t>
      </w:r>
      <w:r w:rsidR="008E1580">
        <w:rPr>
          <w:rFonts w:ascii="Times New Roman" w:hAnsi="Times New Roman" w:cs="Times New Roman"/>
        </w:rPr>
        <w:t>dy Slovenskej republ</w:t>
      </w:r>
      <w:r w:rsidR="0085078D">
        <w:rPr>
          <w:rFonts w:ascii="Times New Roman" w:hAnsi="Times New Roman" w:cs="Times New Roman"/>
        </w:rPr>
        <w:t xml:space="preserve">iky </w:t>
      </w:r>
      <w:r w:rsidRPr="00AC16EF" w:rsidR="0085078D">
        <w:rPr>
          <w:rFonts w:ascii="Times New Roman" w:hAnsi="Times New Roman" w:cs="Times New Roman"/>
        </w:rPr>
        <w:t>uvedených</w:t>
      </w:r>
      <w:r w:rsidRPr="00AC16EF">
        <w:rPr>
          <w:rFonts w:ascii="Times New Roman" w:hAnsi="Times New Roman" w:cs="Times New Roman"/>
        </w:rPr>
        <w:t xml:space="preserve"> pod bodom</w:t>
      </w:r>
      <w:r>
        <w:rPr>
          <w:rFonts w:ascii="Times New Roman" w:hAnsi="Times New Roman" w:cs="Times New Roman"/>
        </w:rPr>
        <w:t xml:space="preserve"> III. tejto správy vyplynuli tieto </w:t>
      </w:r>
      <w:r w:rsidR="00115AB5">
        <w:rPr>
          <w:rFonts w:ascii="Times New Roman" w:hAnsi="Times New Roman" w:cs="Times New Roman"/>
        </w:rPr>
        <w:t>pozmeňujúce a doplňujúce návrhy :</w:t>
      </w:r>
      <w:r>
        <w:rPr>
          <w:rFonts w:ascii="Times New Roman" w:hAnsi="Times New Roman" w:cs="Times New Roman"/>
        </w:rPr>
        <w:t xml:space="preserve"> </w:t>
      </w:r>
    </w:p>
    <w:p w:rsidR="001336EB" w:rsidP="00C978B6">
      <w:pPr>
        <w:rPr>
          <w:rFonts w:ascii="Times New Roman" w:hAnsi="Times New Roman" w:cs="Times New Roman"/>
          <w:b/>
          <w:bCs/>
        </w:rPr>
      </w:pPr>
    </w:p>
    <w:p w:rsidR="006D6AA3" w:rsidRPr="00DC44D9" w:rsidP="006D6AA3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DC44D9">
        <w:rPr>
          <w:rFonts w:ascii="Times New Roman" w:hAnsi="Times New Roman" w:cs="Times New Roman"/>
        </w:rPr>
        <w:t>V čl. I § 2 ods. 1 sa v prvej vete za slovami „vlastní</w:t>
      </w:r>
      <w:r w:rsidRPr="00DC44D9">
        <w:rPr>
          <w:rFonts w:ascii="Times New Roman" w:hAnsi="Times New Roman" w:cs="Times New Roman"/>
        </w:rPr>
        <w:t>kom stavby</w:t>
      </w:r>
      <w:r w:rsidRPr="00DC44D9">
        <w:rPr>
          <w:rFonts w:ascii="Times New Roman" w:hAnsi="Times New Roman" w:cs="Times New Roman"/>
          <w:vertAlign w:val="superscript"/>
        </w:rPr>
        <w:t>4</w:t>
      </w:r>
      <w:r w:rsidRPr="00DC44D9">
        <w:rPr>
          <w:rFonts w:ascii="Times New Roman" w:hAnsi="Times New Roman" w:cs="Times New Roman"/>
        </w:rPr>
        <w:t>)</w:t>
      </w:r>
      <w:r w:rsidRPr="00DC44D9">
        <w:rPr>
          <w:rFonts w:ascii="Times New Roman" w:hAnsi="Times New Roman" w:cs="Times New Roman"/>
          <w:vertAlign w:val="superscript"/>
        </w:rPr>
        <w:t xml:space="preserve">“ </w:t>
      </w:r>
      <w:r w:rsidRPr="00DC44D9">
        <w:rPr>
          <w:rFonts w:ascii="Times New Roman" w:hAnsi="Times New Roman" w:cs="Times New Roman"/>
        </w:rPr>
        <w:t>vypúšťa čiarka a vkladá sa za slová „(ďalej „len vlastník stavby“).“</w:t>
      </w:r>
    </w:p>
    <w:p w:rsidR="006D6AA3" w:rsidRPr="00DC44D9" w:rsidP="006D6AA3">
      <w:pPr>
        <w:jc w:val="both"/>
        <w:rPr>
          <w:rFonts w:ascii="Times New Roman" w:hAnsi="Times New Roman" w:cs="Times New Roman"/>
        </w:rPr>
      </w:pPr>
    </w:p>
    <w:p w:rsidR="006D6AA3" w:rsidRPr="00DC44D9" w:rsidP="006D6AA3">
      <w:pPr>
        <w:ind w:left="2832"/>
        <w:jc w:val="both"/>
        <w:rPr>
          <w:rFonts w:ascii="Times New Roman" w:hAnsi="Times New Roman" w:cs="Times New Roman"/>
        </w:rPr>
      </w:pPr>
      <w:r w:rsidRPr="00DC44D9">
        <w:rPr>
          <w:rFonts w:ascii="Times New Roman" w:hAnsi="Times New Roman" w:cs="Times New Roman"/>
        </w:rPr>
        <w:t xml:space="preserve">Ide o gramatickú a súčasne legislatívno-technickú pripomienku, ktorou sa sleduje gramatické a významové zosúladenie; slovná konštrukcia “prechodom z vlastníctva štátu bez majetkovo právneho usporiadania“ označuje </w:t>
      </w:r>
      <w:r w:rsidRPr="00DC44D9">
        <w:rPr>
          <w:rFonts w:ascii="Times New Roman" w:hAnsi="Times New Roman" w:cs="Times New Roman"/>
          <w:i/>
        </w:rPr>
        <w:t>spôsob</w:t>
      </w:r>
      <w:r w:rsidRPr="00DC44D9">
        <w:rPr>
          <w:rFonts w:ascii="Times New Roman" w:hAnsi="Times New Roman" w:cs="Times New Roman"/>
        </w:rPr>
        <w:t xml:space="preserve"> nadobudnutia vlastníctva stavby, a nie to, že obec alebo VÚC prechodom z vlastníctva štátu bez majetkovoprávneho usporiadania vlastníctva k pozemkom môže poskytnúť náhradný pozemok. </w:t>
      </w:r>
    </w:p>
    <w:p w:rsidR="003906B5" w:rsidP="003906B5">
      <w:pPr>
        <w:jc w:val="both"/>
        <w:rPr>
          <w:rFonts w:ascii="Times New Roman" w:hAnsi="Times New Roman" w:cs="Times New Roman"/>
        </w:rPr>
      </w:pPr>
    </w:p>
    <w:p w:rsidR="006D6AA3" w:rsidRPr="003906B5" w:rsidP="003906B5">
      <w:pPr>
        <w:ind w:left="2124" w:firstLine="708"/>
        <w:jc w:val="both"/>
        <w:rPr>
          <w:rFonts w:ascii="Times New Roman" w:hAnsi="Times New Roman" w:cs="Times New Roman"/>
          <w:b/>
        </w:rPr>
      </w:pPr>
      <w:r w:rsidRPr="003906B5" w:rsidR="003906B5">
        <w:rPr>
          <w:rFonts w:ascii="Times New Roman" w:hAnsi="Times New Roman" w:cs="Times New Roman"/>
          <w:b/>
        </w:rPr>
        <w:t>Výbor NR SR pre financie, rozpočet a menu</w:t>
      </w:r>
    </w:p>
    <w:p w:rsidR="007E0AA2" w:rsidP="006D6AA3">
      <w:pPr>
        <w:ind w:left="2160" w:firstLine="672"/>
        <w:rPr>
          <w:rFonts w:ascii="Times New Roman" w:hAnsi="Times New Roman" w:cs="Times New Roman"/>
          <w:b/>
        </w:rPr>
      </w:pPr>
      <w:r w:rsidRPr="000A6626" w:rsidR="004A4283">
        <w:rPr>
          <w:rFonts w:ascii="Times New Roman" w:hAnsi="Times New Roman" w:cs="Times New Roman"/>
          <w:b/>
        </w:rPr>
        <w:t xml:space="preserve">Výbor NR SR pre </w:t>
      </w:r>
      <w:r w:rsidRPr="006D6AA3" w:rsidR="006D6AA3">
        <w:rPr>
          <w:rFonts w:ascii="Times New Roman" w:hAnsi="Times New Roman" w:cs="Times New Roman"/>
          <w:b/>
        </w:rPr>
        <w:t>verejnú správu a regionálny rozvoj</w:t>
      </w:r>
      <w:r w:rsidRPr="000A6626" w:rsidR="004A4283">
        <w:rPr>
          <w:rFonts w:ascii="Times New Roman" w:hAnsi="Times New Roman" w:cs="Times New Roman"/>
          <w:b/>
        </w:rPr>
        <w:t xml:space="preserve">   </w:t>
      </w:r>
    </w:p>
    <w:p w:rsidR="004A4283" w:rsidP="006D6AA3">
      <w:pPr>
        <w:ind w:left="2160" w:firstLine="672"/>
        <w:rPr>
          <w:rFonts w:ascii="Times New Roman" w:hAnsi="Times New Roman" w:cs="Times New Roman"/>
          <w:b/>
        </w:rPr>
      </w:pPr>
      <w:r w:rsidRPr="007E0AA2" w:rsidR="007E0AA2">
        <w:rPr>
          <w:rFonts w:ascii="Times New Roman" w:hAnsi="Times New Roman" w:cs="Times New Roman"/>
          <w:b/>
        </w:rPr>
        <w:t>Ústavnoprávny výbor NR SR</w:t>
      </w:r>
    </w:p>
    <w:p w:rsidR="00EA5FC5" w:rsidRPr="00EA5FC5" w:rsidP="00EA5FC5">
      <w:pPr>
        <w:ind w:left="2832"/>
        <w:rPr>
          <w:rFonts w:ascii="Times New Roman" w:hAnsi="Times New Roman" w:cs="Times New Roman"/>
          <w:b/>
          <w:bCs/>
        </w:rPr>
      </w:pPr>
      <w:r w:rsidRPr="00EA5FC5">
        <w:rPr>
          <w:rFonts w:ascii="Times New Roman" w:hAnsi="Times New Roman" w:cs="Times New Roman"/>
          <w:b/>
        </w:rPr>
        <w:t>Výbor NR SR pre pôdohospodárstvo, životné prostredie  a ochranu prírody</w:t>
      </w:r>
    </w:p>
    <w:p w:rsidR="00B5790B" w:rsidP="006D6AA3">
      <w:pPr>
        <w:ind w:left="2124" w:firstLine="708"/>
        <w:jc w:val="both"/>
        <w:rPr>
          <w:rFonts w:ascii="Times New Roman" w:hAnsi="Times New Roman" w:cs="Times New Roman"/>
          <w:b/>
        </w:rPr>
      </w:pPr>
      <w:r w:rsidRPr="004F359E" w:rsidR="004A4283">
        <w:rPr>
          <w:rFonts w:ascii="Times New Roman" w:hAnsi="Times New Roman" w:cs="Times New Roman"/>
          <w:b/>
        </w:rPr>
        <w:t>Gestorský výbor odporúča schváliť</w:t>
      </w:r>
      <w:r w:rsidR="003906B5">
        <w:rPr>
          <w:rFonts w:ascii="Times New Roman" w:hAnsi="Times New Roman" w:cs="Times New Roman"/>
          <w:b/>
        </w:rPr>
        <w:t>.</w:t>
      </w:r>
    </w:p>
    <w:p w:rsidR="00B5790B" w:rsidP="006D6AA3">
      <w:pPr>
        <w:ind w:left="2124" w:firstLine="708"/>
        <w:jc w:val="both"/>
        <w:rPr>
          <w:rFonts w:ascii="Times New Roman" w:hAnsi="Times New Roman" w:cs="Times New Roman"/>
          <w:b/>
        </w:rPr>
      </w:pPr>
    </w:p>
    <w:p w:rsidR="00B5790B" w:rsidP="006D6AA3">
      <w:pPr>
        <w:ind w:left="2124" w:firstLine="708"/>
        <w:jc w:val="both"/>
        <w:rPr>
          <w:rFonts w:ascii="Times New Roman" w:hAnsi="Times New Roman" w:cs="Times New Roman"/>
          <w:b/>
        </w:rPr>
      </w:pPr>
    </w:p>
    <w:p w:rsidR="00B5790B" w:rsidRPr="00902E1C" w:rsidP="006D6AA3">
      <w:pPr>
        <w:ind w:left="2124" w:firstLine="708"/>
        <w:jc w:val="both"/>
        <w:rPr>
          <w:rFonts w:ascii="Times New Roman" w:hAnsi="Times New Roman" w:cs="Times New Roman"/>
        </w:rPr>
      </w:pPr>
    </w:p>
    <w:p w:rsidR="00EA5FC5" w:rsidP="00EA5FC5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čl. I § 3 ods. 1. sa slová „Konanie o nariaden</w:t>
      </w:r>
      <w:r>
        <w:rPr>
          <w:rFonts w:ascii="Times New Roman" w:hAnsi="Times New Roman" w:cs="Times New Roman"/>
        </w:rPr>
        <w:t>í pozemkových úprav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>)“ nahrádzajú slovami „Konanie o začatí pozemkových úprav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>)“.</w:t>
      </w:r>
    </w:p>
    <w:p w:rsidR="00EA5FC5" w:rsidP="00EA5FC5">
      <w:pPr>
        <w:jc w:val="both"/>
        <w:rPr>
          <w:rFonts w:ascii="Times New Roman" w:hAnsi="Times New Roman" w:cs="Times New Roman"/>
        </w:rPr>
      </w:pPr>
    </w:p>
    <w:p w:rsidR="00EA5FC5" w:rsidP="00EA5FC5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 o legislatívno-technickú pripomienku, ktorej účelom je zosúladenie pojmov použitých v </w:t>
      </w:r>
      <w:r>
        <w:rPr>
          <w:rFonts w:ascii="Times New Roman" w:hAnsi="Times New Roman" w:cs="Times New Roman"/>
          <w:color w:val="000000"/>
        </w:rPr>
        <w:t>zákone č. 330/1991 Zb. o pozemkových úpravách.</w:t>
      </w:r>
      <w:r>
        <w:rPr>
          <w:rFonts w:ascii="Times New Roman" w:hAnsi="Times New Roman" w:cs="Times New Roman"/>
        </w:rPr>
        <w:t xml:space="preserve"> </w:t>
      </w:r>
    </w:p>
    <w:p w:rsidR="00EA5FC5" w:rsidP="00EA5FC5">
      <w:pPr>
        <w:ind w:left="2832"/>
        <w:rPr>
          <w:rFonts w:ascii="Times New Roman" w:hAnsi="Times New Roman" w:cs="Times New Roman"/>
          <w:b/>
        </w:rPr>
      </w:pPr>
    </w:p>
    <w:p w:rsidR="00EA5FC5" w:rsidRPr="00EA5FC5" w:rsidP="00EA5FC5">
      <w:pPr>
        <w:ind w:left="2832"/>
        <w:rPr>
          <w:rFonts w:ascii="Times New Roman" w:hAnsi="Times New Roman" w:cs="Times New Roman"/>
          <w:b/>
          <w:bCs/>
        </w:rPr>
      </w:pPr>
      <w:r w:rsidRPr="00EA5FC5">
        <w:rPr>
          <w:rFonts w:ascii="Times New Roman" w:hAnsi="Times New Roman" w:cs="Times New Roman"/>
          <w:b/>
        </w:rPr>
        <w:t>Výbor NR SR pre pôdohospodárstvo, životné prostredie  a ochranu prírody</w:t>
      </w:r>
    </w:p>
    <w:p w:rsidR="00EA5FC5" w:rsidRPr="00902E1C" w:rsidP="00EA5FC5">
      <w:pPr>
        <w:ind w:left="2124" w:firstLine="708"/>
        <w:jc w:val="both"/>
        <w:rPr>
          <w:rFonts w:ascii="Times New Roman" w:hAnsi="Times New Roman" w:cs="Times New Roman"/>
        </w:rPr>
      </w:pPr>
      <w:r w:rsidRPr="004F359E">
        <w:rPr>
          <w:rFonts w:ascii="Times New Roman" w:hAnsi="Times New Roman" w:cs="Times New Roman"/>
          <w:b/>
        </w:rPr>
        <w:t xml:space="preserve">Gestorský výbor odporúča </w:t>
      </w:r>
      <w:r>
        <w:rPr>
          <w:rFonts w:ascii="Times New Roman" w:hAnsi="Times New Roman" w:cs="Times New Roman"/>
          <w:b/>
        </w:rPr>
        <w:t>neschváliť</w:t>
      </w:r>
      <w:r w:rsidRPr="004F359E">
        <w:rPr>
          <w:rFonts w:ascii="Times New Roman" w:hAnsi="Times New Roman" w:cs="Times New Roman"/>
          <w:b/>
        </w:rPr>
        <w:t>.</w:t>
      </w:r>
    </w:p>
    <w:p w:rsidR="00EA5FC5" w:rsidP="00EA5FC5">
      <w:pPr>
        <w:jc w:val="both"/>
        <w:rPr>
          <w:rFonts w:ascii="Times New Roman" w:hAnsi="Times New Roman" w:cs="Times New Roman"/>
        </w:rPr>
      </w:pPr>
    </w:p>
    <w:p w:rsidR="00EA5FC5" w:rsidP="00EA5FC5">
      <w:pPr>
        <w:jc w:val="both"/>
        <w:rPr>
          <w:rFonts w:ascii="Times New Roman" w:hAnsi="Times New Roman" w:cs="Times New Roman"/>
        </w:rPr>
      </w:pPr>
    </w:p>
    <w:p w:rsidR="00EA5FC5" w:rsidP="00EA5FC5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 § 3 ods. 2 sa na konci vypúšťajú slová „(ďalej len „správca“)“.</w:t>
      </w:r>
    </w:p>
    <w:p w:rsidR="00EA5FC5" w:rsidP="00EA5FC5">
      <w:pPr>
        <w:jc w:val="both"/>
        <w:rPr>
          <w:rFonts w:ascii="Times New Roman" w:hAnsi="Times New Roman" w:cs="Times New Roman"/>
        </w:rPr>
      </w:pPr>
    </w:p>
    <w:p w:rsidR="00EA5FC5" w:rsidP="00EA5FC5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Legislatívno-technická pripomienka odstraňujúca nadbytočnú legislatívnu skratku, ktorá sa v ďalšom texte návrhu zákona nevyskytuje.</w:t>
      </w:r>
    </w:p>
    <w:p w:rsidR="00EA5FC5" w:rsidP="00EA5FC5">
      <w:pPr>
        <w:ind w:left="2832"/>
        <w:rPr>
          <w:rFonts w:ascii="Times New Roman" w:hAnsi="Times New Roman" w:cs="Times New Roman"/>
          <w:b/>
        </w:rPr>
      </w:pPr>
    </w:p>
    <w:p w:rsidR="00EA5FC5" w:rsidRPr="00EA5FC5" w:rsidP="00EA5FC5">
      <w:pPr>
        <w:ind w:left="2832"/>
        <w:rPr>
          <w:rFonts w:ascii="Times New Roman" w:hAnsi="Times New Roman" w:cs="Times New Roman"/>
          <w:b/>
          <w:bCs/>
        </w:rPr>
      </w:pPr>
      <w:r w:rsidRPr="00EA5FC5">
        <w:rPr>
          <w:rFonts w:ascii="Times New Roman" w:hAnsi="Times New Roman" w:cs="Times New Roman"/>
          <w:b/>
        </w:rPr>
        <w:t>Výbor NR SR pre pôdohospodárstvo, životné prostredie  a ochranu prírody</w:t>
      </w:r>
    </w:p>
    <w:p w:rsidR="00EA5FC5" w:rsidRPr="00902E1C" w:rsidP="00EA5FC5">
      <w:pPr>
        <w:ind w:left="2124" w:firstLine="708"/>
        <w:jc w:val="both"/>
        <w:rPr>
          <w:rFonts w:ascii="Times New Roman" w:hAnsi="Times New Roman" w:cs="Times New Roman"/>
        </w:rPr>
      </w:pPr>
      <w:r w:rsidRPr="004F359E">
        <w:rPr>
          <w:rFonts w:ascii="Times New Roman" w:hAnsi="Times New Roman" w:cs="Times New Roman"/>
          <w:b/>
        </w:rPr>
        <w:t xml:space="preserve">Gestorský výbor odporúča </w:t>
      </w:r>
      <w:r>
        <w:rPr>
          <w:rFonts w:ascii="Times New Roman" w:hAnsi="Times New Roman" w:cs="Times New Roman"/>
          <w:b/>
        </w:rPr>
        <w:t>neschváliť</w:t>
      </w:r>
      <w:r w:rsidRPr="004F359E">
        <w:rPr>
          <w:rFonts w:ascii="Times New Roman" w:hAnsi="Times New Roman" w:cs="Times New Roman"/>
          <w:b/>
        </w:rPr>
        <w:t>.</w:t>
      </w:r>
    </w:p>
    <w:p w:rsidR="00885A23" w:rsidP="00885A23">
      <w:pPr>
        <w:jc w:val="both"/>
        <w:rPr>
          <w:rFonts w:ascii="Times New Roman" w:hAnsi="Times New Roman" w:cs="Times New Roman"/>
        </w:rPr>
      </w:pPr>
    </w:p>
    <w:p w:rsidR="003906B5" w:rsidP="003906B5">
      <w:pPr>
        <w:rPr>
          <w:rFonts w:ascii="Times New Roman" w:hAnsi="Times New Roman" w:cs="Times New Roman"/>
          <w:b/>
          <w:bCs/>
        </w:rPr>
      </w:pPr>
    </w:p>
    <w:p w:rsidR="003906B5" w:rsidRPr="00297458" w:rsidP="003906B5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Nový bod</w:t>
      </w:r>
    </w:p>
    <w:p w:rsidR="003906B5" w:rsidRPr="007E05E1" w:rsidP="003906B5">
      <w:pPr>
        <w:ind w:left="360" w:firstLine="34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Za čl. III. sa vkladá nový čl. IV, ktorý znie: </w:t>
      </w:r>
    </w:p>
    <w:p w:rsidR="003906B5" w:rsidRPr="00ED10AF" w:rsidP="003906B5">
      <w:pPr>
        <w:ind w:left="360"/>
        <w:jc w:val="both"/>
        <w:rPr>
          <w:rFonts w:ascii="Times New Roman" w:hAnsi="Times New Roman" w:cs="Times New Roman"/>
        </w:rPr>
      </w:pPr>
    </w:p>
    <w:p w:rsidR="003906B5" w:rsidRPr="00ED10AF" w:rsidP="003906B5">
      <w:pPr>
        <w:jc w:val="center"/>
        <w:rPr>
          <w:rFonts w:ascii="Times New Roman" w:hAnsi="Times New Roman" w:cs="Times New Roman"/>
          <w:b/>
        </w:rPr>
      </w:pPr>
      <w:r w:rsidRPr="00ED10AF">
        <w:rPr>
          <w:rFonts w:ascii="Times New Roman" w:hAnsi="Times New Roman" w:cs="Times New Roman"/>
          <w:b/>
        </w:rPr>
        <w:t>Čl. I</w:t>
      </w:r>
      <w:r>
        <w:rPr>
          <w:rFonts w:ascii="Times New Roman" w:hAnsi="Times New Roman" w:cs="Times New Roman"/>
          <w:b/>
        </w:rPr>
        <w:t>V.</w:t>
      </w:r>
    </w:p>
    <w:p w:rsidR="003906B5" w:rsidRPr="00ED10AF" w:rsidP="003906B5">
      <w:pPr>
        <w:rPr>
          <w:rFonts w:ascii="Times New Roman" w:hAnsi="Times New Roman" w:cs="Times New Roman"/>
          <w:b/>
        </w:rPr>
      </w:pPr>
    </w:p>
    <w:p w:rsidR="003906B5" w:rsidRPr="00E609AF" w:rsidP="003906B5">
      <w:pPr>
        <w:ind w:firstLine="708"/>
        <w:jc w:val="both"/>
        <w:rPr>
          <w:rFonts w:ascii="Times New Roman" w:hAnsi="Times New Roman" w:cs="Times New Roman"/>
        </w:rPr>
      </w:pPr>
      <w:r w:rsidRPr="00E609AF">
        <w:rPr>
          <w:rFonts w:ascii="Times New Roman" w:hAnsi="Times New Roman" w:cs="Times New Roman"/>
        </w:rPr>
        <w:t>Zákon č.</w:t>
      </w:r>
      <w:r>
        <w:rPr>
          <w:rFonts w:ascii="Times New Roman" w:hAnsi="Times New Roman" w:cs="Times New Roman"/>
        </w:rPr>
        <w:t> </w:t>
      </w:r>
      <w:r w:rsidRPr="00E609AF">
        <w:rPr>
          <w:rFonts w:ascii="Times New Roman" w:hAnsi="Times New Roman" w:cs="Times New Roman"/>
        </w:rPr>
        <w:t>483/2001 Z. z. o bankách v znení zákona č.</w:t>
      </w:r>
      <w:r>
        <w:rPr>
          <w:rFonts w:ascii="Times New Roman" w:hAnsi="Times New Roman" w:cs="Times New Roman"/>
        </w:rPr>
        <w:t> </w:t>
      </w:r>
      <w:r w:rsidRPr="00E609AF">
        <w:rPr>
          <w:rFonts w:ascii="Times New Roman" w:hAnsi="Times New Roman" w:cs="Times New Roman"/>
        </w:rPr>
        <w:t>430/2002 Z. z., zákona č.</w:t>
      </w:r>
      <w:r>
        <w:rPr>
          <w:rFonts w:ascii="Times New Roman" w:hAnsi="Times New Roman" w:cs="Times New Roman"/>
        </w:rPr>
        <w:t> </w:t>
      </w:r>
      <w:r w:rsidRPr="00E609AF">
        <w:rPr>
          <w:rFonts w:ascii="Times New Roman" w:hAnsi="Times New Roman" w:cs="Times New Roman"/>
        </w:rPr>
        <w:t>510/2002 Z. z., zákona č. 165/2003 Z. z., zákona č. 603/2003 Z. z., zákona č. 215/2004 Z.</w:t>
      </w:r>
      <w:r>
        <w:rPr>
          <w:rFonts w:ascii="Times New Roman" w:hAnsi="Times New Roman" w:cs="Times New Roman"/>
        </w:rPr>
        <w:t> </w:t>
      </w:r>
      <w:r w:rsidRPr="00E609AF">
        <w:rPr>
          <w:rFonts w:ascii="Times New Roman" w:hAnsi="Times New Roman" w:cs="Times New Roman"/>
        </w:rPr>
        <w:t xml:space="preserve">z., zákona č. 554/2004 Z. z., zákona č. </w:t>
      </w:r>
      <w:r>
        <w:rPr>
          <w:rFonts w:ascii="Times New Roman" w:hAnsi="Times New Roman" w:cs="Times New Roman"/>
        </w:rPr>
        <w:t>340</w:t>
      </w:r>
      <w:r w:rsidRPr="00E609AF">
        <w:rPr>
          <w:rFonts w:ascii="Times New Roman" w:hAnsi="Times New Roman" w:cs="Times New Roman"/>
        </w:rPr>
        <w:t>/2004 Z. z.,</w:t>
      </w:r>
      <w:r>
        <w:rPr>
          <w:rFonts w:ascii="Times New Roman" w:hAnsi="Times New Roman" w:cs="Times New Roman"/>
        </w:rPr>
        <w:t xml:space="preserve"> </w:t>
      </w:r>
      <w:r w:rsidRPr="00E609AF">
        <w:rPr>
          <w:rFonts w:ascii="Times New Roman" w:hAnsi="Times New Roman" w:cs="Times New Roman"/>
        </w:rPr>
        <w:t xml:space="preserve">zákona č. </w:t>
      </w:r>
      <w:r>
        <w:rPr>
          <w:rFonts w:ascii="Times New Roman" w:hAnsi="Times New Roman" w:cs="Times New Roman"/>
        </w:rPr>
        <w:t>341</w:t>
      </w:r>
      <w:r w:rsidRPr="00E609AF">
        <w:rPr>
          <w:rFonts w:ascii="Times New Roman" w:hAnsi="Times New Roman" w:cs="Times New Roman"/>
        </w:rPr>
        <w:t>/2004 Z. z.,</w:t>
      </w:r>
      <w:r>
        <w:rPr>
          <w:rFonts w:ascii="Times New Roman" w:hAnsi="Times New Roman" w:cs="Times New Roman"/>
        </w:rPr>
        <w:t xml:space="preserve"> </w:t>
      </w:r>
      <w:r w:rsidRPr="00E609AF">
        <w:rPr>
          <w:rFonts w:ascii="Times New Roman" w:hAnsi="Times New Roman" w:cs="Times New Roman"/>
        </w:rPr>
        <w:t>zákona č. 747/2004 Z. z., zákona č. 69/2005 Z. z., zákona č. 214/2006 Z. z., zákona č. 644/2006 Z.</w:t>
      </w:r>
      <w:r>
        <w:rPr>
          <w:rFonts w:ascii="Times New Roman" w:hAnsi="Times New Roman" w:cs="Times New Roman"/>
        </w:rPr>
        <w:t> </w:t>
      </w:r>
      <w:r w:rsidRPr="00E609AF">
        <w:rPr>
          <w:rFonts w:ascii="Times New Roman" w:hAnsi="Times New Roman" w:cs="Times New Roman"/>
        </w:rPr>
        <w:t>z., zákona č. 209/2007 Z.</w:t>
      </w:r>
      <w:r>
        <w:rPr>
          <w:rFonts w:ascii="Times New Roman" w:hAnsi="Times New Roman" w:cs="Times New Roman"/>
        </w:rPr>
        <w:t xml:space="preserve"> z., zákona č. 659/2007 Z. z., </w:t>
      </w:r>
      <w:r w:rsidRPr="00E609AF">
        <w:rPr>
          <w:rFonts w:ascii="Times New Roman" w:hAnsi="Times New Roman" w:cs="Times New Roman"/>
        </w:rPr>
        <w:t>zákona č. 297/2008 Z. z.</w:t>
      </w:r>
      <w:r>
        <w:rPr>
          <w:rFonts w:ascii="Times New Roman" w:hAnsi="Times New Roman" w:cs="Times New Roman"/>
        </w:rPr>
        <w:t xml:space="preserve"> a zákona č. 552/2008 Z. z. </w:t>
      </w:r>
      <w:r w:rsidRPr="00E609AF">
        <w:rPr>
          <w:rFonts w:ascii="Times New Roman" w:hAnsi="Times New Roman" w:cs="Times New Roman"/>
        </w:rPr>
        <w:t>sa mení a</w:t>
      </w:r>
      <w:r>
        <w:rPr>
          <w:rFonts w:ascii="Times New Roman" w:hAnsi="Times New Roman" w:cs="Times New Roman"/>
        </w:rPr>
        <w:t> </w:t>
      </w:r>
      <w:r w:rsidRPr="00E609AF">
        <w:rPr>
          <w:rFonts w:ascii="Times New Roman" w:hAnsi="Times New Roman" w:cs="Times New Roman"/>
        </w:rPr>
        <w:t>dopĺňa takto:</w:t>
      </w:r>
    </w:p>
    <w:p w:rsidR="003906B5" w:rsidP="003906B5">
      <w:pPr>
        <w:jc w:val="both"/>
        <w:rPr>
          <w:rFonts w:ascii="Times New Roman" w:hAnsi="Times New Roman" w:cs="Times New Roman"/>
        </w:rPr>
      </w:pPr>
    </w:p>
    <w:p w:rsidR="003906B5" w:rsidRPr="00C41411" w:rsidP="003906B5">
      <w:pPr>
        <w:rPr>
          <w:rFonts w:ascii="Times New Roman" w:hAnsi="Times New Roman" w:cs="Times New Roman"/>
          <w:color w:val="000000"/>
        </w:rPr>
      </w:pPr>
      <w:r w:rsidRPr="00C41411">
        <w:rPr>
          <w:rFonts w:ascii="Times New Roman" w:hAnsi="Times New Roman" w:cs="Times New Roman"/>
          <w:color w:val="000000"/>
        </w:rPr>
        <w:t xml:space="preserve">V § </w:t>
      </w:r>
      <w:r>
        <w:rPr>
          <w:rFonts w:ascii="Times New Roman" w:hAnsi="Times New Roman" w:cs="Times New Roman"/>
          <w:color w:val="000000"/>
        </w:rPr>
        <w:t>27</w:t>
      </w:r>
      <w:r w:rsidRPr="00C41411">
        <w:rPr>
          <w:rFonts w:ascii="Times New Roman" w:hAnsi="Times New Roman" w:cs="Times New Roman"/>
          <w:color w:val="000000"/>
        </w:rPr>
        <w:t xml:space="preserve"> sa za odsek 1</w:t>
      </w:r>
      <w:r>
        <w:rPr>
          <w:rFonts w:ascii="Times New Roman" w:hAnsi="Times New Roman" w:cs="Times New Roman"/>
          <w:color w:val="000000"/>
        </w:rPr>
        <w:t>4</w:t>
      </w:r>
      <w:r w:rsidRPr="00C41411">
        <w:rPr>
          <w:rFonts w:ascii="Times New Roman" w:hAnsi="Times New Roman" w:cs="Times New Roman"/>
          <w:color w:val="000000"/>
        </w:rPr>
        <w:t xml:space="preserve"> vkladá nový odsek 1</w:t>
      </w:r>
      <w:r>
        <w:rPr>
          <w:rFonts w:ascii="Times New Roman" w:hAnsi="Times New Roman" w:cs="Times New Roman"/>
          <w:color w:val="000000"/>
        </w:rPr>
        <w:t>5</w:t>
      </w:r>
      <w:r w:rsidRPr="00C41411">
        <w:rPr>
          <w:rFonts w:ascii="Times New Roman" w:hAnsi="Times New Roman" w:cs="Times New Roman"/>
          <w:color w:val="000000"/>
        </w:rPr>
        <w:t>, ktorý znie:</w:t>
      </w:r>
    </w:p>
    <w:p w:rsidR="003906B5" w:rsidP="003906B5">
      <w:pPr>
        <w:ind w:left="360"/>
        <w:jc w:val="both"/>
        <w:rPr>
          <w:rFonts w:ascii="Times New Roman" w:hAnsi="Times New Roman" w:cs="Times New Roman"/>
        </w:rPr>
      </w:pPr>
    </w:p>
    <w:p w:rsidR="003906B5" w:rsidP="003906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 (15) Banka a pobočka zahraničnej banky na území Slovenskej republiky je pri peňažných platbách v hotovosti vrátane vkladov povinná prijímať eurobankovky a euromince bezodplatne a bez obmedzenia ich nominálnej štruktúry alebo ich celkového počtu.“</w:t>
      </w:r>
    </w:p>
    <w:p w:rsidR="003906B5" w:rsidP="003906B5">
      <w:pPr>
        <w:jc w:val="both"/>
        <w:rPr>
          <w:rFonts w:ascii="Times New Roman" w:hAnsi="Times New Roman" w:cs="Times New Roman"/>
        </w:rPr>
      </w:pPr>
    </w:p>
    <w:p w:rsidR="003906B5" w:rsidP="003906B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Ďalšie články sa primerane prečíslujú.</w:t>
      </w:r>
    </w:p>
    <w:p w:rsidR="003906B5" w:rsidP="003906B5">
      <w:pPr>
        <w:ind w:left="2832"/>
        <w:jc w:val="both"/>
        <w:rPr>
          <w:rFonts w:ascii="Times New Roman" w:hAnsi="Times New Roman" w:cs="Times New Roman"/>
        </w:rPr>
      </w:pPr>
    </w:p>
    <w:p w:rsidR="003906B5" w:rsidP="003906B5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Zavedenie jednotnej európskej meny euro prinieslo bankovky a mince, ktoré majú niekoľkonásobne vyššiu hodnotu ako mali mince slovenskej koruny. Občania automaticky manipulujú s väčším počtom bankoviek a mincí. Pri bežnom hotovostnom platobnom styku sa tak automaticky uplatňuje viac mincí ako pred zavedením eura. To sa ukazuje aj v tržbách malých podnikateľov. Práve tí sú najviac zaťažení manipuláciou s väčším množstvom bankoviek a mincí. A za súčasných podmienok sú to práve oni, ktorí sú pri vkladaní svojich tržieb na účet v banke vystavení neoprávnenej zvýšenej miere poplatkov zo strany bánk.</w:t>
      </w:r>
    </w:p>
    <w:p w:rsidR="003906B5" w:rsidP="003906B5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Uvedená novela zákona reaguje na súčasnú nevýhodnú situáciu hlavne občanov - podnikateľov, ale aj bežných občanov. Zavedením nástroja</w:t>
      </w:r>
      <w:r w:rsidRPr="00384D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obmedzujúceho banky na území Slovenskej republiky vyberať poplatok za spracovanie prijatých peňazí sa týmto občanom zmierni znevýhodnená situácia, do ktorej sa vplyvom zavedenia spoločnej európskej meny euro dostali.</w:t>
      </w:r>
    </w:p>
    <w:p w:rsidR="003906B5" w:rsidP="003906B5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konečnom dôsledku banky a pobočky zahraničnej banky sú podľa tohto zákona povinné pri výkone svojej činnosti postupovať obozretne s tým, že nebude v prvom rade poškodzovať záujmy ich klientov. </w:t>
      </w:r>
    </w:p>
    <w:p w:rsidR="003906B5" w:rsidP="003906B5">
      <w:pPr>
        <w:jc w:val="both"/>
        <w:rPr>
          <w:rFonts w:ascii="Times New Roman" w:hAnsi="Times New Roman" w:cs="Times New Roman"/>
        </w:rPr>
      </w:pPr>
    </w:p>
    <w:p w:rsidR="003906B5" w:rsidRPr="003906B5" w:rsidP="003906B5">
      <w:pPr>
        <w:ind w:left="2124" w:firstLine="708"/>
        <w:jc w:val="both"/>
        <w:rPr>
          <w:rFonts w:ascii="Times New Roman" w:hAnsi="Times New Roman" w:cs="Times New Roman"/>
          <w:b/>
        </w:rPr>
      </w:pPr>
      <w:r w:rsidRPr="003906B5">
        <w:rPr>
          <w:rFonts w:ascii="Times New Roman" w:hAnsi="Times New Roman" w:cs="Times New Roman"/>
          <w:b/>
        </w:rPr>
        <w:t>Výbor NR SR pre financie, rozpočet a menu</w:t>
      </w:r>
    </w:p>
    <w:p w:rsidR="003906B5" w:rsidP="003906B5">
      <w:pPr>
        <w:ind w:left="2124" w:firstLine="708"/>
        <w:jc w:val="both"/>
        <w:rPr>
          <w:rFonts w:ascii="Times New Roman" w:hAnsi="Times New Roman" w:cs="Times New Roman"/>
          <w:b/>
        </w:rPr>
      </w:pPr>
      <w:r w:rsidRPr="004F359E">
        <w:rPr>
          <w:rFonts w:ascii="Times New Roman" w:hAnsi="Times New Roman" w:cs="Times New Roman"/>
          <w:b/>
        </w:rPr>
        <w:t>Gestorský výbor odporúča schváliť</w:t>
      </w:r>
      <w:r>
        <w:rPr>
          <w:rFonts w:ascii="Times New Roman" w:hAnsi="Times New Roman" w:cs="Times New Roman"/>
          <w:b/>
        </w:rPr>
        <w:t>.</w:t>
      </w:r>
    </w:p>
    <w:p w:rsidR="003906B5" w:rsidP="003906B5">
      <w:pPr>
        <w:ind w:left="360"/>
        <w:jc w:val="both"/>
        <w:rPr>
          <w:rFonts w:ascii="Times New Roman" w:hAnsi="Times New Roman" w:cs="Times New Roman"/>
        </w:rPr>
      </w:pPr>
    </w:p>
    <w:p w:rsidR="003906B5" w:rsidP="003906B5">
      <w:pPr>
        <w:jc w:val="both"/>
        <w:rPr>
          <w:rFonts w:ascii="Times New Roman" w:hAnsi="Times New Roman" w:cs="Times New Roman"/>
        </w:rPr>
      </w:pPr>
    </w:p>
    <w:p w:rsidR="003906B5" w:rsidP="003906B5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6232DF">
        <w:rPr>
          <w:rFonts w:ascii="Times New Roman" w:hAnsi="Times New Roman" w:cs="Times New Roman"/>
          <w:b/>
        </w:rPr>
        <w:t>K čl. IV.</w:t>
      </w:r>
    </w:p>
    <w:p w:rsidR="003906B5" w:rsidRPr="006232DF" w:rsidP="003906B5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IV znie:</w:t>
      </w:r>
    </w:p>
    <w:p w:rsidR="003906B5" w:rsidP="003906B5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ED10AF">
        <w:rPr>
          <w:rFonts w:ascii="Times New Roman" w:hAnsi="Times New Roman" w:cs="Times New Roman"/>
        </w:rPr>
        <w:t xml:space="preserve">Tento zákon nadobúda účinnosť 1. </w:t>
      </w:r>
      <w:r>
        <w:rPr>
          <w:rFonts w:ascii="Times New Roman" w:hAnsi="Times New Roman" w:cs="Times New Roman"/>
        </w:rPr>
        <w:t>júla</w:t>
      </w:r>
      <w:r w:rsidRPr="00ED10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2009 okrem čl. IV, ktorý nadobúda účinnosť dňom vyhlásenia.“.</w:t>
      </w:r>
    </w:p>
    <w:p w:rsidR="003906B5" w:rsidP="003906B5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3906B5" w:rsidP="003906B5">
      <w:pPr>
        <w:ind w:left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Úprava nadobudnutia účinnosti je potrebná z titulu novelizácie zákona o bankách. </w:t>
      </w:r>
    </w:p>
    <w:p w:rsidR="003906B5" w:rsidP="003906B5">
      <w:pPr>
        <w:rPr>
          <w:rFonts w:ascii="Times New Roman" w:hAnsi="Times New Roman" w:cs="Times New Roman"/>
          <w:b/>
          <w:bCs/>
        </w:rPr>
      </w:pPr>
    </w:p>
    <w:p w:rsidR="003906B5" w:rsidRPr="003906B5" w:rsidP="003906B5">
      <w:pPr>
        <w:ind w:left="2124" w:firstLine="708"/>
        <w:jc w:val="both"/>
        <w:rPr>
          <w:rFonts w:ascii="Times New Roman" w:hAnsi="Times New Roman" w:cs="Times New Roman"/>
          <w:b/>
        </w:rPr>
      </w:pPr>
      <w:r w:rsidRPr="003906B5">
        <w:rPr>
          <w:rFonts w:ascii="Times New Roman" w:hAnsi="Times New Roman" w:cs="Times New Roman"/>
          <w:b/>
        </w:rPr>
        <w:t>Výbor NR SR pre financie, rozpočet a menu</w:t>
      </w:r>
    </w:p>
    <w:p w:rsidR="003906B5" w:rsidP="003906B5">
      <w:pPr>
        <w:ind w:left="2124" w:firstLine="708"/>
        <w:jc w:val="both"/>
        <w:rPr>
          <w:rFonts w:ascii="Times New Roman" w:hAnsi="Times New Roman" w:cs="Times New Roman"/>
          <w:b/>
        </w:rPr>
      </w:pPr>
      <w:r w:rsidRPr="004F359E">
        <w:rPr>
          <w:rFonts w:ascii="Times New Roman" w:hAnsi="Times New Roman" w:cs="Times New Roman"/>
          <w:b/>
        </w:rPr>
        <w:t>Gestorský výbor odporúča schváliť</w:t>
      </w:r>
      <w:r>
        <w:rPr>
          <w:rFonts w:ascii="Times New Roman" w:hAnsi="Times New Roman" w:cs="Times New Roman"/>
          <w:b/>
        </w:rPr>
        <w:t>.</w:t>
      </w:r>
    </w:p>
    <w:p w:rsidR="00A32823" w:rsidP="00885A23">
      <w:pPr>
        <w:jc w:val="both"/>
        <w:rPr>
          <w:rFonts w:ascii="Times New Roman" w:hAnsi="Times New Roman" w:cs="Times New Roman"/>
        </w:rPr>
      </w:pPr>
    </w:p>
    <w:p w:rsidR="003906B5" w:rsidRPr="00902E1C" w:rsidP="00885A23">
      <w:pPr>
        <w:jc w:val="both"/>
        <w:rPr>
          <w:rFonts w:ascii="Times New Roman" w:hAnsi="Times New Roman" w:cs="Times New Roman"/>
        </w:rPr>
      </w:pPr>
    </w:p>
    <w:p w:rsidR="0021589D" w:rsidP="00B057B4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Gestorský </w:t>
      </w:r>
      <w:r w:rsidR="008E1580">
        <w:rPr>
          <w:rFonts w:ascii="Times New Roman" w:hAnsi="Times New Roman" w:cs="Times New Roman"/>
        </w:rPr>
        <w:t>výbor odporúča</w:t>
      </w:r>
      <w:r w:rsidR="00502BED">
        <w:rPr>
          <w:rFonts w:ascii="Times New Roman" w:hAnsi="Times New Roman" w:cs="Times New Roman"/>
        </w:rPr>
        <w:t xml:space="preserve"> o návrhoch výborov</w:t>
      </w:r>
      <w:r>
        <w:rPr>
          <w:rFonts w:ascii="Times New Roman" w:hAnsi="Times New Roman" w:cs="Times New Roman"/>
        </w:rPr>
        <w:t xml:space="preserve"> Národnej rady Slovenskej republiky, ktoré sú uvedené v spoločnej správe hlasovať takto :</w:t>
      </w:r>
    </w:p>
    <w:p w:rsidR="00D2644C" w:rsidP="0021589D">
      <w:pPr>
        <w:pStyle w:val="BodyText2"/>
        <w:rPr>
          <w:rFonts w:ascii="Times New Roman" w:hAnsi="Times New Roman" w:cs="Times New Roman"/>
        </w:rPr>
      </w:pPr>
    </w:p>
    <w:p w:rsidR="00A32823" w:rsidP="0021589D">
      <w:pPr>
        <w:pStyle w:val="BodyText2"/>
        <w:rPr>
          <w:rFonts w:ascii="Times New Roman" w:hAnsi="Times New Roman" w:cs="Times New Roman"/>
        </w:rPr>
      </w:pPr>
    </w:p>
    <w:p w:rsidR="0021589D" w:rsidP="003906B5">
      <w:pPr>
        <w:pStyle w:val="BodyText2"/>
        <w:ind w:firstLine="708"/>
        <w:rPr>
          <w:rFonts w:ascii="Times New Roman" w:hAnsi="Times New Roman" w:cs="Times New Roman"/>
        </w:rPr>
      </w:pPr>
      <w:r w:rsidR="009900F7">
        <w:rPr>
          <w:rFonts w:ascii="Times New Roman" w:hAnsi="Times New Roman" w:cs="Times New Roman"/>
        </w:rPr>
        <w:t>O bodoch spoločnej správy č</w:t>
      </w:r>
      <w:r w:rsidR="002045DE">
        <w:rPr>
          <w:rFonts w:ascii="Times New Roman" w:hAnsi="Times New Roman" w:cs="Times New Roman"/>
        </w:rPr>
        <w:t>.</w:t>
      </w:r>
      <w:r w:rsidR="00742C22">
        <w:rPr>
          <w:rFonts w:ascii="Times New Roman" w:hAnsi="Times New Roman" w:cs="Times New Roman"/>
        </w:rPr>
        <w:t xml:space="preserve"> </w:t>
      </w:r>
      <w:r w:rsidR="003906B5">
        <w:rPr>
          <w:rFonts w:ascii="Times New Roman" w:hAnsi="Times New Roman" w:cs="Times New Roman"/>
        </w:rPr>
        <w:t>1,</w:t>
      </w:r>
      <w:r w:rsidR="003B2C8E">
        <w:rPr>
          <w:rFonts w:ascii="Times New Roman" w:hAnsi="Times New Roman" w:cs="Times New Roman"/>
        </w:rPr>
        <w:t xml:space="preserve"> </w:t>
      </w:r>
      <w:r w:rsidR="003906B5">
        <w:rPr>
          <w:rFonts w:ascii="Times New Roman" w:hAnsi="Times New Roman" w:cs="Times New Roman"/>
        </w:rPr>
        <w:t>4, 5</w:t>
      </w:r>
      <w:r w:rsidR="003B2C8E">
        <w:rPr>
          <w:rFonts w:ascii="Times New Roman" w:hAnsi="Times New Roman" w:cs="Times New Roman"/>
        </w:rPr>
        <w:t xml:space="preserve"> </w:t>
      </w:r>
      <w:r w:rsidR="00972EE9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lasovať spoločne s návrhom gestorského výboru </w:t>
      </w:r>
      <w:r w:rsidRPr="00AF1636">
        <w:rPr>
          <w:rFonts w:ascii="Times New Roman" w:hAnsi="Times New Roman" w:cs="Times New Roman"/>
          <w:b/>
        </w:rPr>
        <w:t>sc</w:t>
      </w:r>
      <w:r w:rsidRPr="00B057B4">
        <w:rPr>
          <w:rFonts w:ascii="Times New Roman" w:hAnsi="Times New Roman" w:cs="Times New Roman"/>
          <w:b/>
        </w:rPr>
        <w:t>hváliť</w:t>
      </w:r>
      <w:r>
        <w:rPr>
          <w:rFonts w:ascii="Times New Roman" w:hAnsi="Times New Roman" w:cs="Times New Roman"/>
        </w:rPr>
        <w:t>.</w:t>
      </w:r>
    </w:p>
    <w:p w:rsidR="00A32823" w:rsidP="00EC7DBA">
      <w:pPr>
        <w:pStyle w:val="BodyText2"/>
        <w:ind w:firstLine="708"/>
        <w:rPr>
          <w:rFonts w:ascii="Times New Roman" w:hAnsi="Times New Roman" w:cs="Times New Roman"/>
        </w:rPr>
      </w:pPr>
    </w:p>
    <w:p w:rsidR="00885A23" w:rsidP="00885A23">
      <w:pPr>
        <w:pStyle w:val="BodyText2"/>
        <w:ind w:firstLine="708"/>
        <w:rPr>
          <w:rFonts w:ascii="Times New Roman" w:hAnsi="Times New Roman" w:cs="Times New Roman"/>
        </w:rPr>
      </w:pPr>
      <w:r w:rsidR="00742C22">
        <w:rPr>
          <w:rFonts w:ascii="Times New Roman" w:hAnsi="Times New Roman" w:cs="Times New Roman"/>
        </w:rPr>
        <w:t>O bod</w:t>
      </w:r>
      <w:r w:rsidR="007411BA">
        <w:rPr>
          <w:rFonts w:ascii="Times New Roman" w:hAnsi="Times New Roman" w:cs="Times New Roman"/>
        </w:rPr>
        <w:t>och</w:t>
      </w:r>
      <w:r>
        <w:rPr>
          <w:rFonts w:ascii="Times New Roman" w:hAnsi="Times New Roman" w:cs="Times New Roman"/>
        </w:rPr>
        <w:t xml:space="preserve"> spoločnej správy č. </w:t>
      </w:r>
      <w:r w:rsidR="003B2C8E">
        <w:rPr>
          <w:rFonts w:ascii="Times New Roman" w:hAnsi="Times New Roman" w:cs="Times New Roman"/>
        </w:rPr>
        <w:t xml:space="preserve"> </w:t>
      </w:r>
      <w:r w:rsidR="003906B5">
        <w:rPr>
          <w:rFonts w:ascii="Times New Roman" w:hAnsi="Times New Roman" w:cs="Times New Roman"/>
        </w:rPr>
        <w:t>2, 3</w:t>
      </w:r>
      <w:r w:rsidR="008110E9">
        <w:rPr>
          <w:rFonts w:ascii="Times New Roman" w:hAnsi="Times New Roman" w:cs="Times New Roman"/>
        </w:rPr>
        <w:t xml:space="preserve"> hlasovať</w:t>
      </w:r>
      <w:r>
        <w:rPr>
          <w:rFonts w:ascii="Times New Roman" w:hAnsi="Times New Roman" w:cs="Times New Roman"/>
        </w:rPr>
        <w:t xml:space="preserve"> s návrhom gestorského výboru </w:t>
      </w:r>
      <w:r>
        <w:rPr>
          <w:rFonts w:ascii="Times New Roman" w:hAnsi="Times New Roman" w:cs="Times New Roman"/>
          <w:b/>
        </w:rPr>
        <w:t>ne</w:t>
      </w:r>
      <w:r w:rsidRPr="00AF1636">
        <w:rPr>
          <w:rFonts w:ascii="Times New Roman" w:hAnsi="Times New Roman" w:cs="Times New Roman"/>
          <w:b/>
        </w:rPr>
        <w:t>sc</w:t>
      </w:r>
      <w:r w:rsidRPr="00B057B4">
        <w:rPr>
          <w:rFonts w:ascii="Times New Roman" w:hAnsi="Times New Roman" w:cs="Times New Roman"/>
          <w:b/>
        </w:rPr>
        <w:t>hváliť</w:t>
      </w:r>
      <w:r>
        <w:rPr>
          <w:rFonts w:ascii="Times New Roman" w:hAnsi="Times New Roman" w:cs="Times New Roman"/>
        </w:rPr>
        <w:t>.</w:t>
      </w:r>
    </w:p>
    <w:p w:rsidR="001F071C" w:rsidP="0021589D">
      <w:pPr>
        <w:pStyle w:val="BodyText2"/>
        <w:ind w:firstLine="708"/>
        <w:rPr>
          <w:rFonts w:ascii="Times New Roman" w:hAnsi="Times New Roman" w:cs="Times New Roman"/>
          <w:b/>
        </w:rPr>
      </w:pPr>
    </w:p>
    <w:p w:rsidR="00A32823" w:rsidP="0021589D">
      <w:pPr>
        <w:pStyle w:val="BodyText2"/>
        <w:ind w:firstLine="708"/>
        <w:rPr>
          <w:rFonts w:ascii="Times New Roman" w:hAnsi="Times New Roman" w:cs="Times New Roman"/>
          <w:b/>
        </w:rPr>
      </w:pPr>
    </w:p>
    <w:p w:rsidR="00233A93">
      <w:pPr>
        <w:pStyle w:val="BodyText2"/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</w:p>
    <w:p w:rsidR="00233A93" w:rsidP="00741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Gestorský výbor na základe stanovísk výborov k </w:t>
      </w:r>
      <w:r w:rsidR="00E10212">
        <w:rPr>
          <w:rFonts w:ascii="Times New Roman" w:hAnsi="Times New Roman" w:cs="Times New Roman"/>
        </w:rPr>
        <w:t>vládnemu</w:t>
      </w:r>
      <w:r w:rsidRPr="003B2C8E" w:rsidR="00E10212">
        <w:rPr>
          <w:rFonts w:ascii="Times New Roman" w:hAnsi="Times New Roman" w:cs="Times New Roman"/>
        </w:rPr>
        <w:t xml:space="preserve"> návrh</w:t>
      </w:r>
      <w:r w:rsidR="00E10212">
        <w:rPr>
          <w:rFonts w:ascii="Times New Roman" w:hAnsi="Times New Roman" w:cs="Times New Roman"/>
        </w:rPr>
        <w:t>u</w:t>
      </w:r>
      <w:r w:rsidRPr="003B2C8E" w:rsidR="00E10212">
        <w:rPr>
          <w:rFonts w:ascii="Times New Roman" w:hAnsi="Times New Roman" w:cs="Times New Roman"/>
        </w:rPr>
        <w:t xml:space="preserve"> zákona o niektorých opatreniach pri majetkovoprávnom usporiadaní pozemkov pod stavbami, ktoré prešli z vlastníctva štátu na obce a vyššie územné celky a o zmene a doplnení niektorých zákonov (tlač 833)</w:t>
      </w:r>
      <w:r w:rsidR="00E102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vyjadrených v uzneseniach uvedených pod bodom III. tejto správy a v stanoviskách poslancov gestorského výboru vyjadrených v rozprave k tomuto </w:t>
      </w:r>
      <w:r w:rsidR="002C508A">
        <w:rPr>
          <w:rFonts w:ascii="Times New Roman" w:hAnsi="Times New Roman" w:cs="Times New Roman"/>
        </w:rPr>
        <w:t xml:space="preserve">vládnemu </w:t>
      </w:r>
      <w:r>
        <w:rPr>
          <w:rFonts w:ascii="Times New Roman" w:hAnsi="Times New Roman" w:cs="Times New Roman"/>
        </w:rPr>
        <w:t>návrhu zákona v súlade s § 79 ods. 4 a § 83 zákona Národnej rady Slovenskej republiky č. 350/1996 Z. z. o rokovacom poriadku Národnej rady Slovenskej republiky v znení neskorších predpisov</w:t>
      </w:r>
    </w:p>
    <w:p w:rsidR="003B7F8C" w:rsidP="00741E32">
      <w:pPr>
        <w:jc w:val="both"/>
        <w:rPr>
          <w:rFonts w:ascii="Times New Roman" w:hAnsi="Times New Roman" w:cs="Times New Roman"/>
        </w:rPr>
      </w:pPr>
    </w:p>
    <w:p w:rsidR="00233A93" w:rsidP="00873586">
      <w:pPr>
        <w:pStyle w:val="BodyText2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odporúča Národnej rade Slovenskej republiky</w:t>
      </w:r>
    </w:p>
    <w:p w:rsidR="004B677A">
      <w:pPr>
        <w:pStyle w:val="BodyText2"/>
        <w:rPr>
          <w:rFonts w:ascii="Times New Roman" w:hAnsi="Times New Roman" w:cs="Times New Roman"/>
        </w:rPr>
      </w:pPr>
      <w:r w:rsidR="00C339FD">
        <w:rPr>
          <w:rFonts w:ascii="Times New Roman" w:hAnsi="Times New Roman" w:cs="Times New Roman"/>
        </w:rPr>
        <w:t xml:space="preserve"> </w:t>
      </w:r>
    </w:p>
    <w:p w:rsidR="003906B5">
      <w:pPr>
        <w:pStyle w:val="BodyText2"/>
        <w:rPr>
          <w:rFonts w:ascii="Times New Roman" w:hAnsi="Times New Roman" w:cs="Times New Roman"/>
        </w:rPr>
      </w:pPr>
    </w:p>
    <w:p w:rsidR="003906B5">
      <w:pPr>
        <w:pStyle w:val="BodyText2"/>
        <w:rPr>
          <w:rFonts w:ascii="Times New Roman" w:hAnsi="Times New Roman" w:cs="Times New Roman"/>
        </w:rPr>
      </w:pPr>
    </w:p>
    <w:p w:rsidR="003906B5">
      <w:pPr>
        <w:pStyle w:val="BodyText2"/>
        <w:rPr>
          <w:rFonts w:ascii="Times New Roman" w:hAnsi="Times New Roman" w:cs="Times New Roman"/>
        </w:rPr>
      </w:pPr>
    </w:p>
    <w:p w:rsidR="003906B5">
      <w:pPr>
        <w:pStyle w:val="BodyText2"/>
        <w:rPr>
          <w:rFonts w:ascii="Times New Roman" w:hAnsi="Times New Roman" w:cs="Times New Roman"/>
        </w:rPr>
      </w:pPr>
    </w:p>
    <w:p w:rsidR="003906B5">
      <w:pPr>
        <w:pStyle w:val="BodyText2"/>
        <w:rPr>
          <w:rFonts w:ascii="Times New Roman" w:hAnsi="Times New Roman" w:cs="Times New Roman"/>
        </w:rPr>
      </w:pPr>
    </w:p>
    <w:p w:rsidR="003906B5">
      <w:pPr>
        <w:pStyle w:val="BodyText2"/>
        <w:rPr>
          <w:rFonts w:ascii="Times New Roman" w:hAnsi="Times New Roman" w:cs="Times New Roman"/>
        </w:rPr>
      </w:pPr>
    </w:p>
    <w:p w:rsidR="003906B5">
      <w:pPr>
        <w:pStyle w:val="BodyText2"/>
        <w:rPr>
          <w:rFonts w:ascii="Times New Roman" w:hAnsi="Times New Roman" w:cs="Times New Roman"/>
        </w:rPr>
      </w:pPr>
    </w:p>
    <w:p w:rsidR="00E10212" w:rsidP="00741E32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:rsidR="00233A93" w:rsidP="00741E32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="00E10212">
        <w:rPr>
          <w:rFonts w:ascii="Times New Roman" w:hAnsi="Times New Roman" w:cs="Times New Roman"/>
        </w:rPr>
        <w:t>vládny</w:t>
      </w:r>
      <w:r w:rsidRPr="003B2C8E" w:rsidR="00E10212">
        <w:rPr>
          <w:rFonts w:ascii="Times New Roman" w:hAnsi="Times New Roman" w:cs="Times New Roman"/>
        </w:rPr>
        <w:t xml:space="preserve"> návrh zákona o niektorých opatreniach pri majetkovoprávnom usporiadaní pozemkov pod stavbami, ktoré prešli z vlastníctva štátu na obce a vyššie územné celky a o zmene a doplnení niektorých zákonov (tlač 833)</w:t>
      </w:r>
      <w:r w:rsidR="00E102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schváliť s pozmeňujúcimi  a doplňujúcimi návrhmi</w:t>
      </w:r>
      <w:r w:rsidR="008E1580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     </w:t>
      </w:r>
    </w:p>
    <w:p w:rsidR="006A0B65">
      <w:pPr>
        <w:pStyle w:val="BodyText2"/>
        <w:rPr>
          <w:rFonts w:ascii="Times New Roman" w:hAnsi="Times New Roman" w:cs="Times New Roman"/>
        </w:rPr>
      </w:pPr>
    </w:p>
    <w:p w:rsidR="00233A93" w:rsidP="00741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Predmetná správa výborov Národnej rady Slovenskej republiky o </w:t>
      </w:r>
      <w:r w:rsidR="00E10212">
        <w:rPr>
          <w:rFonts w:ascii="Times New Roman" w:hAnsi="Times New Roman" w:cs="Times New Roman"/>
        </w:rPr>
        <w:t>vládnom</w:t>
      </w:r>
      <w:r w:rsidRPr="003B2C8E" w:rsidR="00E10212">
        <w:rPr>
          <w:rFonts w:ascii="Times New Roman" w:hAnsi="Times New Roman" w:cs="Times New Roman"/>
        </w:rPr>
        <w:t xml:space="preserve"> návrh</w:t>
      </w:r>
      <w:r w:rsidR="00E10212">
        <w:rPr>
          <w:rFonts w:ascii="Times New Roman" w:hAnsi="Times New Roman" w:cs="Times New Roman"/>
        </w:rPr>
        <w:t>u</w:t>
      </w:r>
      <w:r w:rsidRPr="003B2C8E" w:rsidR="00E10212">
        <w:rPr>
          <w:rFonts w:ascii="Times New Roman" w:hAnsi="Times New Roman" w:cs="Times New Roman"/>
        </w:rPr>
        <w:t xml:space="preserve"> zákona o niektorých opatreniach pri majetkovoprávnom usporiadaní pozemkov pod stavbami, ktoré prešli z vlastníctva štátu na obce a vyššie územné celky a o zmene a doplnení niektorých zákonov (tlač 833</w:t>
      </w:r>
      <w:r w:rsidR="00E10212">
        <w:rPr>
          <w:rFonts w:ascii="Times New Roman" w:hAnsi="Times New Roman" w:cs="Times New Roman"/>
        </w:rPr>
        <w:t>a</w:t>
      </w:r>
      <w:r w:rsidRPr="003B2C8E" w:rsidR="00E10212">
        <w:rPr>
          <w:rFonts w:ascii="Times New Roman" w:hAnsi="Times New Roman" w:cs="Times New Roman"/>
        </w:rPr>
        <w:t>)</w:t>
      </w:r>
      <w:r w:rsidR="00E102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bola schválená uznesením gestorského výboru č.</w:t>
      </w:r>
      <w:r w:rsidR="005A4690">
        <w:rPr>
          <w:rFonts w:ascii="Times New Roman" w:hAnsi="Times New Roman" w:cs="Times New Roman"/>
        </w:rPr>
        <w:t xml:space="preserve"> </w:t>
      </w:r>
      <w:r w:rsidR="003906B5">
        <w:rPr>
          <w:rFonts w:ascii="Times New Roman" w:hAnsi="Times New Roman" w:cs="Times New Roman"/>
        </w:rPr>
        <w:t xml:space="preserve">444 </w:t>
      </w:r>
      <w:r>
        <w:rPr>
          <w:rFonts w:ascii="Times New Roman" w:hAnsi="Times New Roman" w:cs="Times New Roman"/>
        </w:rPr>
        <w:t>z</w:t>
      </w:r>
      <w:r w:rsidR="002741E7">
        <w:rPr>
          <w:rFonts w:ascii="Times New Roman" w:hAnsi="Times New Roman" w:cs="Times New Roman"/>
        </w:rPr>
        <w:t> 3. februára</w:t>
      </w:r>
      <w:r w:rsidR="00D365D2">
        <w:rPr>
          <w:rFonts w:ascii="Times New Roman" w:hAnsi="Times New Roman" w:cs="Times New Roman"/>
        </w:rPr>
        <w:t xml:space="preserve"> 200</w:t>
      </w:r>
      <w:r w:rsidR="00E10212">
        <w:rPr>
          <w:rFonts w:ascii="Times New Roman" w:hAnsi="Times New Roman" w:cs="Times New Roman"/>
        </w:rPr>
        <w:t>9</w:t>
      </w:r>
      <w:r w:rsidR="00004D70">
        <w:rPr>
          <w:rFonts w:ascii="Times New Roman" w:hAnsi="Times New Roman" w:cs="Times New Roman"/>
        </w:rPr>
        <w:t xml:space="preserve">. Výbor určil poslanca </w:t>
      </w:r>
      <w:r w:rsidR="00E10212">
        <w:rPr>
          <w:rFonts w:ascii="Times New Roman" w:hAnsi="Times New Roman" w:cs="Times New Roman"/>
          <w:b/>
        </w:rPr>
        <w:t>Borisa Hradeckého</w:t>
      </w:r>
      <w:r w:rsidR="00CA44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 spoločného spravodajcu výborov.</w:t>
      </w:r>
    </w:p>
    <w:p w:rsidR="00EF66FE">
      <w:pPr>
        <w:pStyle w:val="BodyText2"/>
        <w:rPr>
          <w:rFonts w:ascii="Times New Roman" w:hAnsi="Times New Roman" w:cs="Times New Roman"/>
        </w:rPr>
      </w:pPr>
      <w:r w:rsidR="000106DD">
        <w:rPr>
          <w:rFonts w:ascii="Times New Roman" w:hAnsi="Times New Roman" w:cs="Times New Roman"/>
        </w:rPr>
        <w:t xml:space="preserve"> </w:t>
      </w:r>
    </w:p>
    <w:p w:rsidR="00B5790B">
      <w:pPr>
        <w:pStyle w:val="BodyText2"/>
        <w:rPr>
          <w:rFonts w:ascii="Times New Roman" w:hAnsi="Times New Roman" w:cs="Times New Roman"/>
        </w:rPr>
      </w:pPr>
    </w:p>
    <w:p w:rsidR="00233A93" w:rsidP="004047A9">
      <w:pPr>
        <w:pStyle w:val="BodyText2"/>
        <w:rPr>
          <w:rFonts w:ascii="Times New Roman" w:hAnsi="Times New Roman" w:cs="Times New Roman"/>
        </w:rPr>
      </w:pPr>
      <w:r w:rsidR="00F35587">
        <w:rPr>
          <w:rFonts w:ascii="Times New Roman" w:hAnsi="Times New Roman" w:cs="Times New Roman"/>
        </w:rPr>
        <w:t>Súčasne ho</w:t>
      </w:r>
      <w:r>
        <w:rPr>
          <w:rFonts w:ascii="Times New Roman" w:hAnsi="Times New Roman" w:cs="Times New Roman"/>
        </w:rPr>
        <w:t xml:space="preserve"> poveril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3"/>
        <w:ind w:left="70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rFonts w:ascii="Times New Roman" w:hAnsi="Times New Roman" w:cs="Times New Roman"/>
          <w:lang w:val="sk-SK"/>
        </w:rPr>
      </w:pPr>
    </w:p>
    <w:p w:rsidR="00233A93">
      <w:pPr>
        <w:pStyle w:val="BodyText3"/>
        <w:numPr>
          <w:ilvl w:val="0"/>
          <w:numId w:val="2"/>
        </w:numPr>
        <w:tabs>
          <w:tab w:val="left" w:pos="1068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navrhnúť Národnej rade Slovenskej republiky postup pri hlasovaní o pozmeňujúcich a doplňujúcich návrhoch, ktoré vyplynuli z rozpravy a hlasovať o predmetnom </w:t>
      </w:r>
      <w:r w:rsidR="004664A3">
        <w:rPr>
          <w:rFonts w:ascii="Times New Roman" w:hAnsi="Times New Roman" w:cs="Times New Roman"/>
          <w:lang w:val="sk-SK"/>
        </w:rPr>
        <w:t xml:space="preserve">vládnom </w:t>
      </w:r>
      <w:r>
        <w:rPr>
          <w:rFonts w:ascii="Times New Roman" w:hAnsi="Times New Roman" w:cs="Times New Roman"/>
          <w:lang w:val="sk-SK"/>
        </w:rPr>
        <w:t xml:space="preserve">návrhu zákona ihneď po ukončení rozpravy k nemu (§ 83 ods. 2, § 84 ods. 2 a § 86 zákona č. 350/1996 Z. z.). </w:t>
      </w:r>
    </w:p>
    <w:p w:rsidR="00B5790B" w:rsidP="00B5790B">
      <w:pPr>
        <w:pStyle w:val="BodyText3"/>
        <w:rPr>
          <w:rFonts w:ascii="Times New Roman" w:hAnsi="Times New Roman" w:cs="Times New Roman"/>
          <w:lang w:val="sk-SK"/>
        </w:rPr>
      </w:pPr>
    </w:p>
    <w:p w:rsidR="00B5790B" w:rsidP="00B5790B">
      <w:pPr>
        <w:pStyle w:val="BodyText3"/>
        <w:rPr>
          <w:rFonts w:ascii="Times New Roman" w:hAnsi="Times New Roman" w:cs="Times New Roman"/>
          <w:lang w:val="sk-SK"/>
        </w:rPr>
      </w:pPr>
    </w:p>
    <w:p w:rsidR="00B5790B" w:rsidP="00B5790B">
      <w:pPr>
        <w:pStyle w:val="BodyText3"/>
        <w:rPr>
          <w:rFonts w:ascii="Times New Roman" w:hAnsi="Times New Roman" w:cs="Times New Roman"/>
          <w:lang w:val="sk-SK"/>
        </w:rPr>
      </w:pPr>
    </w:p>
    <w:p w:rsidR="00425959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 </w:t>
      </w:r>
      <w:r w:rsidR="002741E7">
        <w:rPr>
          <w:rFonts w:ascii="Times New Roman" w:hAnsi="Times New Roman" w:cs="Times New Roman"/>
        </w:rPr>
        <w:t>3. februára</w:t>
      </w:r>
      <w:r w:rsidR="00E10212">
        <w:rPr>
          <w:rFonts w:ascii="Times New Roman" w:hAnsi="Times New Roman" w:cs="Times New Roman"/>
        </w:rPr>
        <w:t xml:space="preserve"> 2009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425959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194A2B" w:rsidP="00194A2B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4B0B57">
        <w:rPr>
          <w:rFonts w:ascii="Times New Roman" w:hAnsi="Times New Roman" w:cs="Times New Roman"/>
          <w:b/>
          <w:bCs/>
        </w:rPr>
        <w:t>Jozef  B u r i a</w:t>
      </w:r>
      <w:r w:rsidR="001507CC">
        <w:rPr>
          <w:rFonts w:ascii="Times New Roman" w:hAnsi="Times New Roman" w:cs="Times New Roman"/>
          <w:b/>
          <w:bCs/>
        </w:rPr>
        <w:t> </w:t>
      </w:r>
      <w:r w:rsidR="004B0B57">
        <w:rPr>
          <w:rFonts w:ascii="Times New Roman" w:hAnsi="Times New Roman" w:cs="Times New Roman"/>
          <w:b/>
          <w:bCs/>
        </w:rPr>
        <w:t>n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predseda </w:t>
      </w:r>
    </w:p>
    <w:p w:rsidR="00233A93">
      <w:pPr>
        <w:ind w:left="1416" w:firstLine="708"/>
        <w:rPr>
          <w:rFonts w:ascii="Times New Roman" w:hAnsi="Times New Roman" w:cs="Times New Roman"/>
        </w:rPr>
      </w:pPr>
      <w:r w:rsidR="00AE614A"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>Výboru NR SR pre financie, rozpočet a menu</w:t>
      </w:r>
    </w:p>
    <w:sectPr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13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75134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13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7411BA"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875134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294A25B7"/>
    <w:multiLevelType w:val="hybridMultilevel"/>
    <w:tmpl w:val="307A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507E7A"/>
    <w:multiLevelType w:val="hybridMultilevel"/>
    <w:tmpl w:val="B190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4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5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2D0216"/>
    <w:multiLevelType w:val="hybridMultilevel"/>
    <w:tmpl w:val="277ACE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b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/>
  </w:num>
  <w:num w:numId="2">
    <w:abstractNumId w:val="4"/>
    <w:lvlOverride w:ilvl="0">
      <w:startOverride w:val="2"/>
    </w:lvlOverride>
  </w:num>
  <w:num w:numId="3">
    <w:abstractNumId w:val="3"/>
    <w:lvlOverride w:ilvl="0">
      <w:startOverride w:val="1"/>
    </w:lvlOverride>
  </w:num>
  <w:num w:numId="4">
    <w:abstractNumId w:val="6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D70"/>
    <w:rsid w:val="000106DD"/>
    <w:rsid w:val="000965A1"/>
    <w:rsid w:val="00097CD3"/>
    <w:rsid w:val="000A6626"/>
    <w:rsid w:val="000B0539"/>
    <w:rsid w:val="000C2C95"/>
    <w:rsid w:val="00115AB5"/>
    <w:rsid w:val="001336EB"/>
    <w:rsid w:val="001507CC"/>
    <w:rsid w:val="00173451"/>
    <w:rsid w:val="0017621D"/>
    <w:rsid w:val="0018539F"/>
    <w:rsid w:val="00194A2B"/>
    <w:rsid w:val="001D37AD"/>
    <w:rsid w:val="001D62BD"/>
    <w:rsid w:val="001F071C"/>
    <w:rsid w:val="002045DE"/>
    <w:rsid w:val="0021589D"/>
    <w:rsid w:val="00227BF3"/>
    <w:rsid w:val="00233A93"/>
    <w:rsid w:val="002741E7"/>
    <w:rsid w:val="00297458"/>
    <w:rsid w:val="002B2710"/>
    <w:rsid w:val="002C508A"/>
    <w:rsid w:val="00324934"/>
    <w:rsid w:val="00384D3D"/>
    <w:rsid w:val="003906B5"/>
    <w:rsid w:val="00393DD5"/>
    <w:rsid w:val="003B2C8E"/>
    <w:rsid w:val="003B7F8C"/>
    <w:rsid w:val="003D6EDC"/>
    <w:rsid w:val="004047A9"/>
    <w:rsid w:val="004055B6"/>
    <w:rsid w:val="00425959"/>
    <w:rsid w:val="0045228D"/>
    <w:rsid w:val="004664A3"/>
    <w:rsid w:val="004A4283"/>
    <w:rsid w:val="004B0B57"/>
    <w:rsid w:val="004B677A"/>
    <w:rsid w:val="004F359E"/>
    <w:rsid w:val="00501B42"/>
    <w:rsid w:val="00502BED"/>
    <w:rsid w:val="0056306F"/>
    <w:rsid w:val="005A4690"/>
    <w:rsid w:val="005B4301"/>
    <w:rsid w:val="006232DF"/>
    <w:rsid w:val="00680EDA"/>
    <w:rsid w:val="006A0B65"/>
    <w:rsid w:val="006D6AA3"/>
    <w:rsid w:val="006E3117"/>
    <w:rsid w:val="007411BA"/>
    <w:rsid w:val="00741E32"/>
    <w:rsid w:val="00742C22"/>
    <w:rsid w:val="007B43AD"/>
    <w:rsid w:val="007E05E1"/>
    <w:rsid w:val="007E0AA2"/>
    <w:rsid w:val="008110E9"/>
    <w:rsid w:val="00846B8E"/>
    <w:rsid w:val="0085078D"/>
    <w:rsid w:val="00873586"/>
    <w:rsid w:val="00875134"/>
    <w:rsid w:val="00885A23"/>
    <w:rsid w:val="00893F40"/>
    <w:rsid w:val="008E1580"/>
    <w:rsid w:val="00902E1C"/>
    <w:rsid w:val="0091306C"/>
    <w:rsid w:val="00972EE9"/>
    <w:rsid w:val="009900F7"/>
    <w:rsid w:val="00994521"/>
    <w:rsid w:val="009F1034"/>
    <w:rsid w:val="009F77AE"/>
    <w:rsid w:val="00A32823"/>
    <w:rsid w:val="00AC16EF"/>
    <w:rsid w:val="00AE614A"/>
    <w:rsid w:val="00AF0941"/>
    <w:rsid w:val="00AF1636"/>
    <w:rsid w:val="00AF16E9"/>
    <w:rsid w:val="00B057B4"/>
    <w:rsid w:val="00B057C9"/>
    <w:rsid w:val="00B5790B"/>
    <w:rsid w:val="00B94345"/>
    <w:rsid w:val="00B94F5C"/>
    <w:rsid w:val="00BF3C60"/>
    <w:rsid w:val="00C339FD"/>
    <w:rsid w:val="00C41411"/>
    <w:rsid w:val="00C4162D"/>
    <w:rsid w:val="00C978B6"/>
    <w:rsid w:val="00CA4492"/>
    <w:rsid w:val="00CE5AB9"/>
    <w:rsid w:val="00D2644C"/>
    <w:rsid w:val="00D365D2"/>
    <w:rsid w:val="00DC44D9"/>
    <w:rsid w:val="00DC72A7"/>
    <w:rsid w:val="00DD2CAB"/>
    <w:rsid w:val="00E10212"/>
    <w:rsid w:val="00E609AF"/>
    <w:rsid w:val="00EA5FC5"/>
    <w:rsid w:val="00EA71B8"/>
    <w:rsid w:val="00EB7C0C"/>
    <w:rsid w:val="00EC7DBA"/>
    <w:rsid w:val="00ED10AF"/>
    <w:rsid w:val="00EF66FE"/>
    <w:rsid w:val="00F35587"/>
    <w:rsid w:val="00F732A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/>
      <w:autoSpaceDN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3"/>
      </w:numPr>
      <w:tabs>
        <w:tab w:val="left" w:pos="2490"/>
      </w:tabs>
      <w:ind w:left="2490" w:hanging="360"/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  <w:jc w:val="left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customStyle="1" w:styleId="Zkladntext">
    <w:name w:val="Základní text"/>
    <w:rsid w:val="00843C04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pPr>
      <w:jc w:val="left"/>
    </w:pPr>
    <w:rPr>
      <w:sz w:val="20"/>
      <w:szCs w:val="20"/>
    </w:rPr>
  </w:style>
  <w:style w:type="paragraph" w:styleId="BalloonText">
    <w:name w:val="Balloon Text"/>
    <w:basedOn w:val="Normal"/>
    <w:semiHidden/>
    <w:rsid w:val="0096626D"/>
    <w:pPr>
      <w:jc w:val="left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413C8"/>
    <w:rPr>
      <w:i/>
      <w:iCs/>
      <w:rtl w:val="0"/>
    </w:rPr>
  </w:style>
  <w:style w:type="character" w:customStyle="1" w:styleId="ZkladntextChar">
    <w:name w:val="Základní text Char"/>
    <w:basedOn w:val="DefaultParagraphFont"/>
    <w:link w:val="Zkladntext1"/>
    <w:rsid w:val="008413C8"/>
    <w:rPr>
      <w:color w:val="000000"/>
      <w:sz w:val="24"/>
      <w:szCs w:val="24"/>
      <w:rtl w:val="0"/>
      <w:lang w:val="sk-SK"/>
    </w:rPr>
  </w:style>
  <w:style w:type="paragraph" w:customStyle="1" w:styleId="Zkladntext1">
    <w:name w:val="Základní text1"/>
    <w:link w:val="ZkladntextChar"/>
    <w:rsid w:val="00077B1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  <w:jc w:val="left"/>
    </w:pPr>
    <w:rPr>
      <w:bCs/>
    </w:rPr>
  </w:style>
  <w:style w:type="paragraph" w:styleId="List">
    <w:name w:val="List"/>
    <w:basedOn w:val="Normal"/>
    <w:rsid w:val="004F359E"/>
    <w:pPr>
      <w:ind w:left="283" w:hanging="283"/>
      <w:jc w:val="left"/>
    </w:pPr>
  </w:style>
  <w:style w:type="paragraph" w:styleId="List2">
    <w:name w:val="List 2"/>
    <w:basedOn w:val="Normal"/>
    <w:rsid w:val="004F359E"/>
    <w:pPr>
      <w:ind w:left="566" w:hanging="283"/>
      <w:jc w:val="left"/>
    </w:pPr>
  </w:style>
  <w:style w:type="character" w:styleId="PlaceholderText">
    <w:name w:val="Placeholder Text"/>
    <w:basedOn w:val="DefaultParagraphFon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  <w:jc w:val="left"/>
    </w:pPr>
    <w:rPr>
      <w:lang w:val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1CharCharCharCharCharCharChar">
    <w:name w:val="Char Char1 Char Char Char Char Char Char Char"/>
    <w:basedOn w:val="Normal"/>
    <w:rsid w:val="00885A23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prlohy">
    <w:name w:val="prílohy"/>
    <w:basedOn w:val="Normal"/>
    <w:rsid w:val="00885A23"/>
    <w:pPr>
      <w:overflowPunct w:val="0"/>
      <w:autoSpaceDE/>
      <w:autoSpaceDN/>
      <w:spacing w:before="480"/>
      <w:jc w:val="left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1618</TotalTime>
  <Pages>1</Pages>
  <Words>1431</Words>
  <Characters>8163</Characters>
  <Application>Microsoft Office Word</Application>
  <DocSecurity>0</DocSecurity>
  <Lines>0</Lines>
  <Paragraphs>0</Paragraphs>
  <ScaleCrop>false</ScaleCrop>
  <Company>Kancelária NR SR</Company>
  <LinksUpToDate>false</LinksUpToDate>
  <CharactersWithSpaces>9575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566</cp:revision>
  <cp:lastPrinted>2008-11-21T08:31:00Z</cp:lastPrinted>
  <dcterms:created xsi:type="dcterms:W3CDTF">2002-11-04T13:16:00Z</dcterms:created>
  <dcterms:modified xsi:type="dcterms:W3CDTF">2009-02-03T15:14:00Z</dcterms:modified>
</cp:coreProperties>
</file>