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79D8" w:rsidP="00AF79D8">
      <w:pPr>
        <w:pStyle w:val="Title"/>
      </w:pPr>
      <w:r>
        <w:t>NÁRODNÁ RADA SLOVENSKEJ REPUBLIKY</w:t>
      </w:r>
    </w:p>
    <w:p w:rsidR="00AF79D8" w:rsidP="00AF79D8">
      <w:pPr>
        <w:jc w:val="center"/>
        <w:rPr>
          <w:b/>
        </w:rPr>
      </w:pPr>
      <w:r>
        <w:rPr>
          <w:b/>
        </w:rPr>
        <w:t>IV. volebné obdobie</w:t>
      </w:r>
    </w:p>
    <w:p w:rsidR="00AF79D8" w:rsidP="00AF79D8">
      <w:pPr>
        <w:jc w:val="both"/>
      </w:pPr>
      <w:r>
        <w:t>___________________________________________________________________</w:t>
      </w:r>
    </w:p>
    <w:p w:rsidR="00AF79D8" w:rsidP="00AF79D8">
      <w:pPr>
        <w:jc w:val="both"/>
      </w:pPr>
    </w:p>
    <w:p w:rsidR="00AF79D8" w:rsidP="00AF79D8">
      <w:pPr>
        <w:jc w:val="both"/>
      </w:pPr>
    </w:p>
    <w:p w:rsidR="00AF79D8" w:rsidP="00AF79D8">
      <w:pPr>
        <w:jc w:val="both"/>
      </w:pPr>
    </w:p>
    <w:p w:rsidR="00AF79D8" w:rsidP="00AF79D8">
      <w:pPr>
        <w:jc w:val="both"/>
      </w:pPr>
    </w:p>
    <w:p w:rsidR="00AF79D8" w:rsidP="00AF79D8">
      <w:pPr>
        <w:jc w:val="both"/>
      </w:pPr>
      <w:r w:rsidR="00DD56EF">
        <w:t>Číslo: 1529/2008</w:t>
      </w:r>
    </w:p>
    <w:p w:rsidR="00AF79D8" w:rsidP="00AF79D8">
      <w:pPr>
        <w:jc w:val="both"/>
      </w:pPr>
    </w:p>
    <w:p w:rsidR="00AF79D8" w:rsidP="00AF79D8">
      <w:pPr>
        <w:jc w:val="both"/>
      </w:pPr>
    </w:p>
    <w:p w:rsidR="00AF79D8" w:rsidP="00AF79D8">
      <w:pPr>
        <w:jc w:val="both"/>
      </w:pPr>
    </w:p>
    <w:p w:rsidR="00AF79D8" w:rsidP="00AF79D8">
      <w:pPr>
        <w:jc w:val="both"/>
      </w:pPr>
    </w:p>
    <w:p w:rsidR="00AF79D8" w:rsidP="00AF79D8">
      <w:pPr>
        <w:jc w:val="center"/>
        <w:rPr>
          <w:b/>
        </w:rPr>
      </w:pPr>
    </w:p>
    <w:p w:rsidR="00AF79D8" w:rsidP="00AF79D8">
      <w:pPr>
        <w:jc w:val="center"/>
        <w:rPr>
          <w:b/>
        </w:rPr>
      </w:pPr>
    </w:p>
    <w:p w:rsidR="00AF79D8" w:rsidP="00AF79D8">
      <w:pPr>
        <w:jc w:val="center"/>
        <w:rPr>
          <w:b/>
        </w:rPr>
      </w:pPr>
    </w:p>
    <w:p w:rsidR="00AF79D8" w:rsidP="00AF79D8">
      <w:pPr>
        <w:jc w:val="center"/>
        <w:rPr>
          <w:b/>
          <w:sz w:val="28"/>
        </w:rPr>
      </w:pPr>
      <w:r>
        <w:rPr>
          <w:b/>
          <w:sz w:val="28"/>
        </w:rPr>
        <w:t>874a</w:t>
      </w:r>
    </w:p>
    <w:p w:rsidR="00AF79D8" w:rsidP="00AF79D8">
      <w:pPr>
        <w:jc w:val="center"/>
        <w:rPr>
          <w:b/>
          <w:sz w:val="28"/>
        </w:rPr>
      </w:pPr>
    </w:p>
    <w:p w:rsidR="00AF79D8" w:rsidP="00AF79D8">
      <w:pPr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AF79D8" w:rsidP="00AF79D8">
      <w:pPr>
        <w:jc w:val="both"/>
        <w:rPr>
          <w:b/>
          <w:sz w:val="28"/>
        </w:rPr>
      </w:pPr>
    </w:p>
    <w:p w:rsidR="00AF79D8" w:rsidP="00AF79D8">
      <w:pPr>
        <w:jc w:val="both"/>
        <w:rPr>
          <w:b/>
        </w:rPr>
      </w:pPr>
    </w:p>
    <w:p w:rsidR="00AF79D8" w:rsidP="00AF79D8">
      <w:pPr>
        <w:jc w:val="both"/>
      </w:pPr>
      <w:r>
        <w:t>výborov Národnej rady Slovenskej republiky o prerokovaní</w:t>
      </w:r>
      <w:r>
        <w:rPr>
          <w:b/>
        </w:rPr>
        <w:t xml:space="preserve"> </w:t>
      </w:r>
      <w:r>
        <w:t>zákona  z 26. novembra 2008, ktorým sa mení a dopĺňa zákon č. 193/2005 Z. z. o rastlinolekárskej starostlivosti v znení zákona č. 295/2007 Z. z. o zmene a doplnení niektorých zákonov, vrátený prezidentom Slovenskej republiky na opätovné prerokovanie Národnou radou Slovenskej republiky (tlač 874) vo výboroch Národnej rady Slovenskej republiky</w:t>
      </w:r>
    </w:p>
    <w:p w:rsidR="00AF79D8" w:rsidP="00AF79D8">
      <w:pPr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AF79D8" w:rsidP="00AF79D8">
      <w:pPr>
        <w:jc w:val="both"/>
        <w:rPr>
          <w:b/>
        </w:rPr>
      </w:pPr>
    </w:p>
    <w:p w:rsidR="00AF79D8" w:rsidP="00AF79D8">
      <w:pPr>
        <w:jc w:val="both"/>
        <w:rPr>
          <w:b/>
        </w:rPr>
      </w:pPr>
    </w:p>
    <w:p w:rsidR="00AF79D8" w:rsidP="00AF79D8">
      <w:pPr>
        <w:jc w:val="both"/>
      </w:pPr>
      <w:r>
        <w:tab/>
        <w:t>Výbor Národnej rady Slovenskej republiky pre pôdohospodárstvo, životné prostredie a ochranu prírody  ako gestorský výbor pri rokovaní o zákone  z 26. novembra 2008, ktorým sa mení a dopĺňa zákon č. 193/2005 Z. z. o rastlinolekárskej starostlivosti v znení zákona č. 295/2007 Z. z. o zmene a doplnení niektorých zákonov, vrátený prezidentom Slovenskej republiky na opätovné prerokovanie Národnou radou Slovenskej republiky (tlač 874) (ďalej len gestorský výbor) podáva Národnej rade Slovenskej republiky v súlade s  § 79  ods. 1  zákona   Národnej   rady   Slovenskej   republiky  č. 350/1996 Z. z. o rokovacom poriadku Národnej rady Slovenskej republiky túto spoločnú správu výborov Národnej rady Slovenskej republiky.</w:t>
      </w:r>
    </w:p>
    <w:p w:rsidR="00AF79D8" w:rsidP="00AF79D8">
      <w:pPr>
        <w:jc w:val="both"/>
      </w:pPr>
    </w:p>
    <w:p w:rsidR="00AF79D8" w:rsidP="00AF79D8">
      <w:pPr>
        <w:jc w:val="both"/>
      </w:pPr>
    </w:p>
    <w:p w:rsidR="00AF79D8" w:rsidP="00AF79D8">
      <w:pPr>
        <w:jc w:val="center"/>
      </w:pPr>
      <w:r>
        <w:rPr>
          <w:b/>
        </w:rPr>
        <w:t>I.</w:t>
      </w:r>
    </w:p>
    <w:p w:rsidR="00AF79D8" w:rsidP="00AF79D8">
      <w:pPr>
        <w:jc w:val="both"/>
      </w:pPr>
    </w:p>
    <w:p w:rsidR="00AF79D8" w:rsidP="00AF79D8">
      <w:pPr>
        <w:jc w:val="both"/>
      </w:pPr>
    </w:p>
    <w:p w:rsidR="00AF79D8" w:rsidP="00AF79D8">
      <w:pPr>
        <w:jc w:val="both"/>
      </w:pPr>
      <w:r>
        <w:tab/>
        <w:t>Národná rada Slovenskej republiky schválila dňa 26. novembra 2008</w:t>
      </w:r>
      <w:r w:rsidRPr="00AF79D8">
        <w:t xml:space="preserve"> </w:t>
      </w:r>
      <w:r>
        <w:t>zákon, ktorým sa mení a dopĺňa zákon č. 193/2005 Z. z. o rastlinolekárskej starostlivosti v znení zákona č. 295/2007 Z. z. o zmene a doplnení niektorých zákonov. Prezident Slovenskej republiky podľa čl. 102 ods. 1 písm. o) Ústavy Slovenskej republiky  vrátil  Národnej rade Slovenskej republiky zákon 26. novembra 2008, ktorým sa mení a dopĺňa zákon č. 193/2005 Z. z.  o   rastlinolekárskej   starostlivosti v znení zákona č. 295/2007 Z. z. o zmene a doplnení niektorých zákonov.  Prezident Slovenskej republiky vo svojom rozhodnutí uviedol dôvody, ktoré ho viedli k tomu, aby využil svoju právomoc, ktorá mu vyplýva z Ústavy Slovenskej republiky (rozhodnutie prezidenta SR č. 3179-2008-BA).</w:t>
      </w:r>
    </w:p>
    <w:p w:rsidR="00AF79D8" w:rsidP="00AF79D8">
      <w:pPr>
        <w:jc w:val="both"/>
      </w:pPr>
    </w:p>
    <w:p w:rsidR="00AF79D8" w:rsidP="00AF79D8">
      <w:pPr>
        <w:ind w:firstLine="708"/>
        <w:jc w:val="both"/>
      </w:pPr>
      <w:r>
        <w:t xml:space="preserve"> Na základe uvedeného predseda Národnej  rady Slovenskej republiky svojím rozhodnutím  č. 882 z 11. decembra 2008 rozhodol,  že podľa  § 90  ods. 2  zákona Národnej rady Slovenskej republiky č. 350/1996 Z. z. o rokovacom poriadku Národnej rady Slovenskej republiky v znení neskorších predpisov ho prideľuje na prerokovanie jednotlivým výborom, určil gestorský výbor a lehotu na jeho prerokovanie.</w:t>
      </w:r>
    </w:p>
    <w:p w:rsidR="00AF79D8" w:rsidP="00AF79D8">
      <w:pPr>
        <w:ind w:firstLine="708"/>
        <w:jc w:val="both"/>
      </w:pPr>
    </w:p>
    <w:p w:rsidR="00AF79D8" w:rsidP="00AF79D8">
      <w:pPr>
        <w:ind w:firstLine="708"/>
        <w:jc w:val="both"/>
      </w:pPr>
      <w:r>
        <w:t>V súlade s citovaným rozhodnut</w:t>
      </w:r>
      <w:r>
        <w:t>ím rokovali o zákone vrátenom prezidentom SR tieto výbory:</w:t>
      </w:r>
    </w:p>
    <w:p w:rsidR="00AF79D8" w:rsidP="00AF79D8">
      <w:pPr>
        <w:jc w:val="both"/>
      </w:pPr>
    </w:p>
    <w:p w:rsidR="00AF79D8" w:rsidP="00AF79D8">
      <w:pPr>
        <w:numPr>
          <w:ilvl w:val="0"/>
          <w:numId w:val="1"/>
        </w:numPr>
        <w:tabs>
          <w:tab w:val="left" w:pos="1065"/>
        </w:tabs>
        <w:jc w:val="both"/>
      </w:pPr>
      <w:r>
        <w:t xml:space="preserve">Ústavnoprávny výbor Národnej rady Slovenskej republiky  </w:t>
      </w:r>
    </w:p>
    <w:p w:rsidR="00AF79D8" w:rsidP="00AF79D8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</w:pPr>
      <w:r>
        <w:t>Výbor Národnej rady Slovenskej republiky pre pôdohospodárstvo, životné prostredie a ochranu prírody</w:t>
      </w:r>
    </w:p>
    <w:p w:rsidR="00AF79D8" w:rsidP="00AF79D8"/>
    <w:p w:rsidR="00AF79D8" w:rsidP="00AF79D8"/>
    <w:p w:rsidR="00AF79D8" w:rsidP="00AF79D8"/>
    <w:p w:rsidR="00AF79D8" w:rsidP="00AF79D8">
      <w:pPr>
        <w:jc w:val="center"/>
      </w:pPr>
      <w:r>
        <w:rPr>
          <w:b/>
        </w:rPr>
        <w:t>II.</w:t>
      </w:r>
    </w:p>
    <w:p w:rsidR="00AF79D8" w:rsidP="00AF79D8">
      <w:pPr>
        <w:jc w:val="both"/>
      </w:pPr>
    </w:p>
    <w:p w:rsidR="007C7C7A" w:rsidP="007C7C7A">
      <w:pPr>
        <w:pStyle w:val="BodyText"/>
        <w:spacing w:line="240" w:lineRule="auto"/>
      </w:pPr>
      <w:r>
        <w:tab/>
        <w:t xml:space="preserve">Poslanci Národnej rady Slovenskej republiky, ktorí nie sú členmi výborov, ktorým bol  </w:t>
      </w:r>
      <w:r w:rsidR="00DD56EF">
        <w:t>vrátený zákon</w:t>
      </w:r>
      <w:r>
        <w:t xml:space="preserve"> pridelený, neoznámili v určenej lehote gestorskému výboru žiadne stanovisko k predmetnému vládnemu návrhu zákona  (§ 75 ods. 2 zákona Národnej rady Slovenskej republiky č. 350/996 Z. z. </w:t>
      </w:r>
      <w:r>
        <w:t>o rokovacom poriadku Národnej rady Slovenskej republiky v znení neskorších predpisov).</w:t>
      </w:r>
    </w:p>
    <w:p w:rsidR="007C7C7A" w:rsidP="007C7C7A">
      <w:pPr>
        <w:pStyle w:val="BodyText"/>
      </w:pPr>
    </w:p>
    <w:p w:rsidR="007C7C7A" w:rsidRPr="007C7C7A" w:rsidP="007C7C7A">
      <w:pPr>
        <w:pStyle w:val="BodyText"/>
        <w:jc w:val="center"/>
        <w:rPr>
          <w:b/>
        </w:rPr>
      </w:pPr>
      <w:r w:rsidRPr="007C7C7A">
        <w:rPr>
          <w:b/>
        </w:rPr>
        <w:t>III.</w:t>
      </w:r>
    </w:p>
    <w:p w:rsidR="00AF79D8" w:rsidP="00AF79D8">
      <w:pPr>
        <w:jc w:val="both"/>
      </w:pPr>
    </w:p>
    <w:p w:rsidR="00AF79D8" w:rsidP="00AF79D8">
      <w:pPr>
        <w:jc w:val="both"/>
      </w:pPr>
    </w:p>
    <w:p w:rsidR="00AF79D8" w:rsidP="00AF79D8">
      <w:pPr>
        <w:jc w:val="both"/>
      </w:pPr>
      <w:r>
        <w:tab/>
        <w:t>Prezident  Slovenskej  republiky   vo   svoj</w:t>
      </w:r>
      <w:r>
        <w:t>om   rozhodnutí   z 11. decembra 2008 č. 3179-2008-BA uviedol dôvody na vrátenie zákona  a navrhol, aby Národná rada po opätovnom prerokova</w:t>
      </w:r>
      <w:r w:rsidR="002B192C">
        <w:t>ní  zákon schválila s týmito zmenami:</w:t>
      </w:r>
    </w:p>
    <w:p w:rsidR="00AF79D8" w:rsidP="00AF79D8">
      <w:pPr>
        <w:jc w:val="both"/>
      </w:pPr>
    </w:p>
    <w:p w:rsidR="00AF79D8" w:rsidP="00AF79D8">
      <w:pPr>
        <w:jc w:val="both"/>
      </w:pPr>
      <w:r>
        <w:tab/>
        <w:t xml:space="preserve"> </w:t>
      </w:r>
    </w:p>
    <w:p w:rsidR="00AF79D8" w:rsidP="00AF79D8">
      <w:pPr>
        <w:tabs>
          <w:tab w:val="left" w:pos="709"/>
          <w:tab w:val="left" w:pos="1021"/>
        </w:tabs>
        <w:ind w:left="284" w:hanging="284"/>
        <w:jc w:val="both"/>
      </w:pPr>
      <w:r>
        <w:t>1.</w:t>
        <w:tab/>
        <w:t>Čl. III sa vypúšťa.</w:t>
      </w:r>
    </w:p>
    <w:p w:rsidR="00AF79D8" w:rsidP="00AF79D8">
      <w:pPr>
        <w:tabs>
          <w:tab w:val="left" w:pos="709"/>
          <w:tab w:val="left" w:pos="1021"/>
        </w:tabs>
        <w:ind w:left="284" w:hanging="284"/>
        <w:jc w:val="both"/>
      </w:pPr>
      <w:r>
        <w:tab/>
        <w:t>Doterajší čl. IV sa označuje ako čl. III.</w:t>
      </w:r>
    </w:p>
    <w:p w:rsidR="00AF79D8" w:rsidP="00AF79D8">
      <w:pPr>
        <w:tabs>
          <w:tab w:val="left" w:pos="709"/>
          <w:tab w:val="left" w:pos="1021"/>
        </w:tabs>
        <w:ind w:left="284" w:hanging="284"/>
        <w:jc w:val="both"/>
      </w:pPr>
    </w:p>
    <w:p w:rsidR="00AF79D8" w:rsidP="00AF79D8">
      <w:pPr>
        <w:tabs>
          <w:tab w:val="left" w:pos="709"/>
          <w:tab w:val="left" w:pos="1021"/>
        </w:tabs>
        <w:ind w:left="284" w:hanging="284"/>
        <w:jc w:val="both"/>
      </w:pPr>
      <w:r>
        <w:t>2.</w:t>
        <w:tab/>
        <w:t>Čl. III (doterajší čl. IV) znie:</w:t>
      </w:r>
    </w:p>
    <w:p w:rsidR="00AF79D8" w:rsidP="00AF79D8">
      <w:pPr>
        <w:tabs>
          <w:tab w:val="left" w:pos="709"/>
          <w:tab w:val="left" w:pos="1021"/>
        </w:tabs>
        <w:ind w:left="284" w:hanging="284"/>
        <w:jc w:val="both"/>
      </w:pPr>
    </w:p>
    <w:p w:rsidR="00AF79D8" w:rsidP="00AF79D8">
      <w:pPr>
        <w:tabs>
          <w:tab w:val="left" w:pos="709"/>
          <w:tab w:val="left" w:pos="1021"/>
        </w:tabs>
        <w:ind w:left="284" w:hanging="284"/>
        <w:jc w:val="center"/>
      </w:pPr>
      <w:r>
        <w:t>„Čl. III</w:t>
      </w:r>
    </w:p>
    <w:p w:rsidR="00AF79D8" w:rsidP="00AF79D8">
      <w:pPr>
        <w:tabs>
          <w:tab w:val="left" w:pos="709"/>
          <w:tab w:val="left" w:pos="1021"/>
        </w:tabs>
        <w:ind w:left="284" w:hanging="284"/>
        <w:jc w:val="center"/>
      </w:pPr>
    </w:p>
    <w:p w:rsidR="00AF79D8" w:rsidP="00AF79D8">
      <w:pPr>
        <w:tabs>
          <w:tab w:val="left" w:pos="709"/>
          <w:tab w:val="left" w:pos="1021"/>
        </w:tabs>
        <w:jc w:val="both"/>
      </w:pPr>
      <w:r>
        <w:tab/>
        <w:t>Tento  zákon   nadobúda   účinnosť 1. marca 2009, okrem ustanovenia čl. I. § 29 ods. 1 písm. e), ktoré nadobúda účinnosť 1. januára 2012 a ustanovenia čl. I § 29 ods. 1 písm. f), ktoré nadobúda účinnosť 1. januára 2014.“.;</w:t>
      </w:r>
    </w:p>
    <w:p w:rsidR="00AF79D8" w:rsidP="00AF79D8">
      <w:pPr>
        <w:jc w:val="both"/>
      </w:pPr>
    </w:p>
    <w:p w:rsidR="00AF79D8" w:rsidP="00AF79D8">
      <w:pPr>
        <w:jc w:val="center"/>
        <w:rPr>
          <w:b/>
          <w:bCs/>
        </w:rPr>
      </w:pPr>
      <w:r>
        <w:t xml:space="preserve"> </w:t>
      </w:r>
    </w:p>
    <w:p w:rsidR="00AF79D8" w:rsidP="00AF79D8">
      <w:pPr>
        <w:jc w:val="both"/>
      </w:pPr>
    </w:p>
    <w:p w:rsidR="00AF79D8" w:rsidP="00AF79D8">
      <w:pPr>
        <w:ind w:firstLine="720"/>
        <w:jc w:val="both"/>
        <w:rPr>
          <w:b/>
          <w:bCs/>
        </w:rPr>
      </w:pPr>
      <w:r>
        <w:rPr>
          <w:b/>
          <w:bCs/>
        </w:rPr>
        <w:t>Ústavnoprávny výbor Národnej rady Slovenskej republiky</w:t>
      </w:r>
      <w:r>
        <w:t xml:space="preserve"> prerokoval zákon </w:t>
      </w:r>
      <w:r w:rsidR="00DD56EF">
        <w:t xml:space="preserve">z </w:t>
      </w:r>
      <w:r w:rsidR="003D6F0C">
        <w:t xml:space="preserve">26. novembra 2008, ktorým sa mení a dopĺňa zákon č. 193/2005 Z. z. o rastlinolekárskej starostlivosti v znení zákona č. 295/2007 Z. z. o zmene a doplnení niektorých zákonov, vrátený prezidentom Slovenskej republiky na opätovné prerokovanie Národnou radou Slovenskej republiky </w:t>
      </w:r>
      <w:r w:rsidR="00471A4E">
        <w:t>dňa 27. januára 2009. Výbor neprijal platné uznesenie, nakoľko návrh uznesenia nezískal podporu potrebnej nadpolovičnej väčšiny všetkých poslancov.</w:t>
      </w:r>
    </w:p>
    <w:p w:rsidR="00635432" w:rsidP="00AF79D8">
      <w:pPr>
        <w:ind w:firstLine="708"/>
        <w:jc w:val="both"/>
        <w:rPr>
          <w:b/>
          <w:bCs/>
        </w:rPr>
      </w:pPr>
    </w:p>
    <w:p w:rsidR="00AF79D8" w:rsidP="00AF79D8">
      <w:pPr>
        <w:ind w:firstLine="708"/>
        <w:jc w:val="both"/>
      </w:pPr>
      <w:r>
        <w:rPr>
          <w:b/>
          <w:bCs/>
        </w:rPr>
        <w:t xml:space="preserve">Výbor Národnej rady Slovenskej republiky pre životné prostredie a ochranu prírody </w:t>
      </w:r>
      <w:r>
        <w:t xml:space="preserve">prerokoval zákon z </w:t>
      </w:r>
      <w:r w:rsidR="003D6F0C">
        <w:t xml:space="preserve">26. novembra 2008, ktorým sa mení a dopĺňa zákon č. 193/2005 Z. z. o rastlinolekárskej starostlivosti v znení zákona č. 295/2007 Z. z. o zmene a doplnení niektorých zákonov, vrátený prezidentom Slovenskej republiky na opätovné prerokovanie Národnou radou Slovenskej republiky </w:t>
      </w:r>
      <w:r>
        <w:t>dňa</w:t>
      </w:r>
      <w:r w:rsidR="00471A4E">
        <w:t xml:space="preserve"> 27. januára 2009.</w:t>
      </w:r>
      <w:r>
        <w:t xml:space="preserve"> Výbor uznesením č. </w:t>
      </w:r>
      <w:r w:rsidR="00471A4E">
        <w:t>349 súhlasil s pripomienkami uvedenými v III. časti rozhodnutia prezidenta Slovenskej republiky z 1. decembra</w:t>
      </w:r>
      <w:r w:rsidR="00DD56EF">
        <w:t xml:space="preserve"> 2008 č. 3179-2008-BA a odporučil</w:t>
      </w:r>
      <w:r w:rsidR="00471A4E">
        <w:t xml:space="preserve"> Národnej rade Slovenskej republiky </w:t>
      </w:r>
      <w:r w:rsidR="001912CD">
        <w:t>zákon schváliť s pripomienkami  uvedenými v III. časti rozhodnutia prezidenta Slovenskej republiky z 1. decembra 2008 č. 3179-2008-BA</w:t>
      </w:r>
      <w:r w:rsidR="00DD56EF">
        <w:t>.</w:t>
      </w:r>
    </w:p>
    <w:p w:rsidR="00AF79D8" w:rsidP="00AF79D8">
      <w:pPr>
        <w:pStyle w:val="BodyText"/>
        <w:spacing w:line="240" w:lineRule="auto"/>
      </w:pPr>
      <w:r>
        <w:tab/>
      </w:r>
    </w:p>
    <w:p w:rsidR="00AF79D8" w:rsidP="00AF79D8">
      <w:pPr>
        <w:pStyle w:val="BodyText"/>
        <w:spacing w:line="240" w:lineRule="auto"/>
        <w:ind w:left="705"/>
      </w:pPr>
    </w:p>
    <w:p w:rsidR="00AF79D8" w:rsidP="00AF79D8">
      <w:pPr>
        <w:pStyle w:val="BodyText"/>
        <w:jc w:val="center"/>
        <w:rPr>
          <w:b/>
        </w:rPr>
      </w:pPr>
    </w:p>
    <w:p w:rsidR="00AF79D8" w:rsidP="00AF79D8">
      <w:pPr>
        <w:pStyle w:val="BodyText"/>
        <w:jc w:val="center"/>
        <w:rPr>
          <w:b/>
        </w:rPr>
      </w:pPr>
      <w:r>
        <w:rPr>
          <w:b/>
        </w:rPr>
        <w:t>IV.</w:t>
      </w:r>
    </w:p>
    <w:p w:rsidR="00AF79D8" w:rsidP="00AF79D8">
      <w:pPr>
        <w:pStyle w:val="BodyText"/>
        <w:spacing w:line="240" w:lineRule="auto"/>
        <w:jc w:val="center"/>
        <w:rPr>
          <w:b/>
        </w:rPr>
      </w:pPr>
    </w:p>
    <w:p w:rsidR="00AF79D8" w:rsidP="00AF79D8">
      <w:pPr>
        <w:pStyle w:val="BodyText"/>
        <w:spacing w:line="240" w:lineRule="auto"/>
        <w:jc w:val="center"/>
        <w:rPr>
          <w:b/>
        </w:rPr>
      </w:pPr>
    </w:p>
    <w:p w:rsidR="00AF79D8" w:rsidP="00AF79D8">
      <w:pPr>
        <w:pStyle w:val="BodyText"/>
        <w:spacing w:line="240" w:lineRule="auto"/>
      </w:pPr>
      <w:r>
        <w:rPr>
          <w:b/>
        </w:rPr>
        <w:tab/>
        <w:t xml:space="preserve">Výbor Národnej rady Slovenskej republiky pre pôdohospodárstvo, životné prostredie a ochranu prírody ako gestorský výbor  rokoval dňa </w:t>
      </w:r>
      <w:r w:rsidR="007C7C7A">
        <w:rPr>
          <w:b/>
        </w:rPr>
        <w:t>3</w:t>
      </w:r>
      <w:r w:rsidR="001912CD">
        <w:rPr>
          <w:b/>
        </w:rPr>
        <w:t xml:space="preserve">. </w:t>
      </w:r>
      <w:r w:rsidR="007C7C7A">
        <w:rPr>
          <w:b/>
        </w:rPr>
        <w:t>februára</w:t>
      </w:r>
      <w:r w:rsidR="001912CD">
        <w:rPr>
          <w:b/>
        </w:rPr>
        <w:t xml:space="preserve"> 2009</w:t>
      </w:r>
      <w:r w:rsidR="007C7C7A">
        <w:rPr>
          <w:b/>
        </w:rPr>
        <w:t xml:space="preserve"> </w:t>
      </w:r>
      <w:r w:rsidR="00DD56EF">
        <w:rPr>
          <w:b/>
        </w:rPr>
        <w:t xml:space="preserve"> a uznesením č. 364 </w:t>
      </w:r>
      <w:r w:rsidR="007C7C7A">
        <w:t>schválil túto spoločnú správu výborov</w:t>
      </w:r>
      <w:r w:rsidR="00DD56EF">
        <w:t>.</w:t>
      </w:r>
      <w:r w:rsidR="007C7C7A">
        <w:t xml:space="preserve"> </w:t>
      </w:r>
    </w:p>
    <w:p w:rsidR="00AF79D8" w:rsidP="00AF79D8">
      <w:pPr>
        <w:pStyle w:val="BodyText"/>
        <w:spacing w:line="240" w:lineRule="auto"/>
      </w:pPr>
    </w:p>
    <w:p w:rsidR="00AF79D8" w:rsidP="00AF79D8">
      <w:pPr>
        <w:pStyle w:val="BodyText"/>
        <w:spacing w:line="240" w:lineRule="auto"/>
        <w:ind w:left="705" w:hanging="705"/>
      </w:pPr>
    </w:p>
    <w:p w:rsidR="003D6F0C" w:rsidRPr="007C7C7A" w:rsidP="00AF79D8">
      <w:pPr>
        <w:pStyle w:val="BodyText"/>
        <w:spacing w:line="240" w:lineRule="auto"/>
      </w:pPr>
      <w:r w:rsidRPr="007C7C7A" w:rsidR="007C7C7A">
        <w:tab/>
        <w:t>Podľa § 90 ods. 5 rokovacieho poriadku Národnej rady Slovenskej republiky treba na schôdzi Národnej rady Slovenskej republiky hlasovať o pripomienkach prezidenta republiky, ktoré znejú:</w:t>
      </w:r>
    </w:p>
    <w:p w:rsidR="007C7C7A" w:rsidP="00AF79D8">
      <w:pPr>
        <w:pStyle w:val="BodyText"/>
        <w:spacing w:line="240" w:lineRule="auto"/>
        <w:rPr>
          <w:b/>
        </w:rPr>
      </w:pPr>
    </w:p>
    <w:p w:rsidR="003D6F0C" w:rsidP="003D6F0C">
      <w:pPr>
        <w:tabs>
          <w:tab w:val="left" w:pos="709"/>
          <w:tab w:val="left" w:pos="1021"/>
        </w:tabs>
        <w:ind w:left="284" w:hanging="284"/>
        <w:jc w:val="both"/>
      </w:pPr>
      <w:r>
        <w:t>1.</w:t>
        <w:tab/>
        <w:t>Čl. III sa vypúšťa.</w:t>
      </w:r>
    </w:p>
    <w:p w:rsidR="003D6F0C" w:rsidP="003D6F0C">
      <w:pPr>
        <w:tabs>
          <w:tab w:val="left" w:pos="709"/>
          <w:tab w:val="left" w:pos="1021"/>
        </w:tabs>
        <w:ind w:left="284" w:hanging="284"/>
        <w:jc w:val="both"/>
      </w:pPr>
      <w:r>
        <w:tab/>
        <w:t>Doterajší čl. IV sa označuje ako čl. III.</w:t>
      </w:r>
    </w:p>
    <w:p w:rsidR="003D6F0C" w:rsidP="003D6F0C">
      <w:pPr>
        <w:tabs>
          <w:tab w:val="left" w:pos="709"/>
          <w:tab w:val="left" w:pos="1021"/>
        </w:tabs>
        <w:ind w:left="284" w:hanging="284"/>
        <w:jc w:val="both"/>
      </w:pPr>
    </w:p>
    <w:p w:rsidR="003D6F0C" w:rsidP="003D6F0C">
      <w:pPr>
        <w:tabs>
          <w:tab w:val="left" w:pos="709"/>
          <w:tab w:val="left" w:pos="1021"/>
        </w:tabs>
        <w:ind w:left="284" w:hanging="284"/>
        <w:jc w:val="both"/>
      </w:pPr>
      <w:r>
        <w:t>2.</w:t>
        <w:tab/>
        <w:t>Čl. III (doterajší čl. IV) znie:</w:t>
      </w:r>
    </w:p>
    <w:p w:rsidR="003D6F0C" w:rsidP="003D6F0C">
      <w:pPr>
        <w:tabs>
          <w:tab w:val="left" w:pos="709"/>
          <w:tab w:val="left" w:pos="1021"/>
        </w:tabs>
        <w:ind w:left="284" w:hanging="284"/>
        <w:jc w:val="both"/>
      </w:pPr>
    </w:p>
    <w:p w:rsidR="003D6F0C" w:rsidP="003D6F0C">
      <w:pPr>
        <w:tabs>
          <w:tab w:val="left" w:pos="709"/>
          <w:tab w:val="left" w:pos="1021"/>
        </w:tabs>
        <w:ind w:left="284" w:hanging="284"/>
        <w:jc w:val="center"/>
      </w:pPr>
      <w:r>
        <w:t>„Čl. III</w:t>
      </w:r>
    </w:p>
    <w:p w:rsidR="003D6F0C" w:rsidP="003D6F0C">
      <w:pPr>
        <w:tabs>
          <w:tab w:val="left" w:pos="709"/>
          <w:tab w:val="left" w:pos="1021"/>
        </w:tabs>
        <w:ind w:left="284" w:hanging="284"/>
        <w:jc w:val="center"/>
      </w:pPr>
    </w:p>
    <w:p w:rsidR="003D6F0C" w:rsidP="003D6F0C">
      <w:pPr>
        <w:tabs>
          <w:tab w:val="left" w:pos="709"/>
          <w:tab w:val="left" w:pos="1021"/>
        </w:tabs>
        <w:jc w:val="both"/>
      </w:pPr>
      <w:r>
        <w:tab/>
        <w:t>Tento  zákon   nadobúda   účinnosť 1. marca 2009, okrem ustanovenia čl. I. § 29 ods. 1 písm. e), ktoré nadobúda účinnosť 1. januára 2012 a ustanovenia čl. I § 29 ods. 1 písm. f), ktoré nadobúda účinnosť 1. januára 2014.“.;</w:t>
      </w:r>
    </w:p>
    <w:p w:rsidR="003D6F0C" w:rsidP="003D6F0C">
      <w:pPr>
        <w:jc w:val="both"/>
      </w:pPr>
    </w:p>
    <w:p w:rsidR="003D6F0C" w:rsidP="00AF79D8">
      <w:pPr>
        <w:pStyle w:val="BodyText"/>
        <w:spacing w:line="240" w:lineRule="auto"/>
      </w:pPr>
    </w:p>
    <w:p w:rsidR="00AF79D8" w:rsidP="00AF79D8">
      <w:pPr>
        <w:pStyle w:val="BodyText"/>
        <w:spacing w:line="240" w:lineRule="auto"/>
        <w:jc w:val="center"/>
        <w:rPr>
          <w:b/>
        </w:rPr>
      </w:pPr>
      <w:r>
        <w:rPr>
          <w:b/>
        </w:rPr>
        <w:t>Gestorský výbor odporúča</w:t>
      </w:r>
      <w:r w:rsidR="007C7C7A">
        <w:rPr>
          <w:b/>
        </w:rPr>
        <w:t xml:space="preserve"> pripomienky </w:t>
      </w:r>
      <w:r w:rsidR="00DD56EF">
        <w:rPr>
          <w:b/>
        </w:rPr>
        <w:t xml:space="preserve">pána </w:t>
      </w:r>
      <w:r w:rsidR="007C7C7A">
        <w:rPr>
          <w:b/>
        </w:rPr>
        <w:t>prezidenta</w:t>
      </w:r>
      <w:r>
        <w:rPr>
          <w:b/>
        </w:rPr>
        <w:t xml:space="preserve"> schváliť </w:t>
      </w:r>
    </w:p>
    <w:p w:rsidR="00AF79D8" w:rsidP="00AF79D8">
      <w:pPr>
        <w:jc w:val="both"/>
      </w:pPr>
    </w:p>
    <w:p w:rsidR="00AF79D8" w:rsidP="00AF79D8">
      <w:pPr>
        <w:jc w:val="both"/>
      </w:pPr>
    </w:p>
    <w:p w:rsidR="007C7C7A" w:rsidP="00AF79D8">
      <w:pPr>
        <w:ind w:right="-1"/>
        <w:jc w:val="both"/>
      </w:pPr>
    </w:p>
    <w:p w:rsidR="007C7C7A" w:rsidP="00AF79D8">
      <w:pPr>
        <w:ind w:right="-1"/>
        <w:jc w:val="both"/>
      </w:pPr>
    </w:p>
    <w:p w:rsidR="00AF79D8" w:rsidP="00AF79D8">
      <w:pPr>
        <w:ind w:right="-1"/>
        <w:jc w:val="both"/>
      </w:pPr>
      <w:r>
        <w:tab/>
        <w:t>V citovanom uz</w:t>
      </w:r>
      <w:r w:rsidR="003D6F0C">
        <w:t>nesení výboru poveril spoločnú</w:t>
      </w:r>
      <w:r>
        <w:t xml:space="preserve"> spra</w:t>
      </w:r>
      <w:r w:rsidR="003D6F0C">
        <w:t>vodajkyňu výborov, poslankyňu</w:t>
      </w:r>
      <w:r>
        <w:t xml:space="preserve"> </w:t>
      </w:r>
      <w:r w:rsidRPr="003D6F0C" w:rsidR="003D6F0C">
        <w:rPr>
          <w:b/>
        </w:rPr>
        <w:t>Magdu</w:t>
      </w:r>
      <w:r w:rsidRPr="003D6F0C">
        <w:rPr>
          <w:b/>
        </w:rPr>
        <w:t xml:space="preserve"> </w:t>
      </w:r>
      <w:r w:rsidR="003D6F0C">
        <w:rPr>
          <w:b/>
        </w:rPr>
        <w:t xml:space="preserve"> K o š ú t o v ú</w:t>
      </w:r>
      <w:r>
        <w:rPr>
          <w:b/>
        </w:rPr>
        <w:t xml:space="preserve"> </w:t>
      </w:r>
      <w:r>
        <w:t xml:space="preserve"> informovať Národnú radu Slovenskej republiky v súlade s § 80 ods. 2 zákona č. 350/1996 Z. z. o rokovacom poriadku Národnej rady Slovenskej republiky o prerokovaní zákona z</w:t>
      </w:r>
      <w:r w:rsidR="003D6F0C">
        <w:t xml:space="preserve"> 26. novembra 2008, ktorým sa mení a dopĺňa zákon č. 193/2005 Z. z. o rastlinolekárskej starostlivosti v znení zákona č. 295/2007 Z. z. o zmene a doplnení niektorých zákonov</w:t>
      </w:r>
      <w:r>
        <w:t xml:space="preserve">, vrátený prezidentom Slovenskej republiky na opätovné prerokovanie Národnou radou vo výboroch Národnej rady Slovenskej republiky.    </w:t>
      </w:r>
    </w:p>
    <w:p w:rsidR="00AF79D8" w:rsidP="00AF79D8">
      <w:pPr>
        <w:jc w:val="both"/>
      </w:pPr>
    </w:p>
    <w:p w:rsidR="00AF79D8" w:rsidP="00AF79D8">
      <w:pPr>
        <w:jc w:val="both"/>
      </w:pPr>
    </w:p>
    <w:p w:rsidR="00AF79D8" w:rsidP="00AF79D8">
      <w:pPr>
        <w:jc w:val="both"/>
      </w:pPr>
    </w:p>
    <w:p w:rsidR="00AF79D8" w:rsidP="00AF79D8"/>
    <w:p w:rsidR="00AF79D8" w:rsidP="00AF79D8"/>
    <w:p w:rsidR="00C15CB1"/>
    <w:p w:rsidR="00F564FF" w:rsidP="00F564FF">
      <w:pPr>
        <w:jc w:val="center"/>
        <w:rPr>
          <w:b/>
        </w:rPr>
      </w:pPr>
      <w:r>
        <w:t xml:space="preserve">Ján   </w:t>
      </w:r>
      <w:r>
        <w:rPr>
          <w:b/>
        </w:rPr>
        <w:t>S l a b ý</w:t>
      </w:r>
    </w:p>
    <w:p w:rsidR="00F564FF" w:rsidRPr="00F564FF" w:rsidP="00F564FF">
      <w:pPr>
        <w:jc w:val="center"/>
      </w:pPr>
      <w: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EF" w:rsidP="00761FBA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D56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EF" w:rsidP="00761FBA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4FF">
      <w:rPr>
        <w:rStyle w:val="PageNumber"/>
        <w:noProof/>
      </w:rPr>
      <w:t>4</w:t>
    </w:r>
    <w:r>
      <w:rPr>
        <w:rStyle w:val="PageNumber"/>
      </w:rPr>
      <w:fldChar w:fldCharType="end"/>
    </w:r>
  </w:p>
  <w:p w:rsidR="00DD56E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912CD"/>
    <w:rsid w:val="002B192C"/>
    <w:rsid w:val="003D6F0C"/>
    <w:rsid w:val="00471A4E"/>
    <w:rsid w:val="00635432"/>
    <w:rsid w:val="00761FBA"/>
    <w:rsid w:val="007C7C7A"/>
    <w:rsid w:val="00AF79D8"/>
    <w:rsid w:val="00C15CB1"/>
    <w:rsid w:val="00DD56EF"/>
    <w:rsid w:val="00F564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9D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AF79D8"/>
    <w:pPr>
      <w:jc w:val="center"/>
    </w:pPr>
    <w:rPr>
      <w:b/>
      <w:szCs w:val="20"/>
    </w:rPr>
  </w:style>
  <w:style w:type="paragraph" w:styleId="BodyText">
    <w:name w:val="Body Text"/>
    <w:basedOn w:val="Normal"/>
    <w:rsid w:val="00AF79D8"/>
    <w:pPr>
      <w:spacing w:line="360" w:lineRule="auto"/>
      <w:jc w:val="both"/>
    </w:pPr>
    <w:rPr>
      <w:rFonts w:cs="Times New Roman"/>
      <w:szCs w:val="20"/>
    </w:rPr>
  </w:style>
  <w:style w:type="paragraph" w:styleId="BodyText2">
    <w:name w:val="Body Text 2"/>
    <w:basedOn w:val="Normal"/>
    <w:rsid w:val="00AF79D8"/>
    <w:pPr>
      <w:spacing w:after="120" w:line="480" w:lineRule="auto"/>
      <w:jc w:val="left"/>
    </w:pPr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rsid w:val="00DD56E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D56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155</TotalTime>
  <Pages>1</Pages>
  <Words>955</Words>
  <Characters>5449</Characters>
  <Application>Microsoft Office Word</Application>
  <DocSecurity>0</DocSecurity>
  <Lines>0</Lines>
  <Paragraphs>0</Paragraphs>
  <ScaleCrop>false</ScaleCrop>
  <Company>Kancelaria NR SR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9</cp:revision>
  <cp:lastPrinted>2009-01-28T11:31:00Z</cp:lastPrinted>
  <dcterms:created xsi:type="dcterms:W3CDTF">2009-01-12T08:43:00Z</dcterms:created>
  <dcterms:modified xsi:type="dcterms:W3CDTF">2009-02-03T09:42:00Z</dcterms:modified>
</cp:coreProperties>
</file>