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55A7" w:rsidP="003855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3855A7" w:rsidP="003855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3855A7" w:rsidP="00385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3855A7" w:rsidP="003855A7">
      <w:pPr>
        <w:rPr>
          <w:rFonts w:ascii="Times New Roman" w:hAnsi="Times New Roman" w:cs="Times New Roman"/>
          <w:sz w:val="24"/>
          <w:szCs w:val="24"/>
        </w:rPr>
      </w:pPr>
    </w:p>
    <w:p w:rsidR="003855A7" w:rsidP="003855A7">
      <w:pPr>
        <w:rPr>
          <w:rFonts w:ascii="Times New Roman" w:hAnsi="Times New Roman" w:cs="Times New Roman"/>
          <w:sz w:val="24"/>
          <w:szCs w:val="24"/>
        </w:rPr>
      </w:pPr>
    </w:p>
    <w:p w:rsidR="003855A7" w:rsidP="003855A7">
      <w:pPr>
        <w:rPr>
          <w:rFonts w:ascii="Times New Roman" w:hAnsi="Times New Roman" w:cs="Times New Roman"/>
          <w:sz w:val="24"/>
          <w:szCs w:val="24"/>
        </w:rPr>
      </w:pPr>
    </w:p>
    <w:p w:rsidR="003855A7" w:rsidP="00385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53. schôdza výboru                                                                                                   </w:t>
      </w:r>
    </w:p>
    <w:p w:rsidR="003855A7" w:rsidP="003855A7">
      <w:pPr>
        <w:rPr>
          <w:rFonts w:ascii="Times New Roman" w:hAnsi="Times New Roman" w:cs="Times New Roman"/>
          <w:sz w:val="24"/>
          <w:szCs w:val="24"/>
        </w:rPr>
      </w:pPr>
    </w:p>
    <w:p w:rsidR="003855A7" w:rsidP="003855A7">
      <w:pPr>
        <w:jc w:val="center"/>
        <w:rPr>
          <w:rFonts w:ascii="Times New Roman" w:hAnsi="Times New Roman" w:cs="Times New Roman"/>
          <w:b/>
          <w:szCs w:val="28"/>
        </w:rPr>
      </w:pPr>
    </w:p>
    <w:p w:rsidR="003855A7" w:rsidRPr="00F32748" w:rsidP="003855A7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249</w:t>
      </w:r>
    </w:p>
    <w:p w:rsidR="003855A7" w:rsidP="003855A7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3855A7" w:rsidP="00385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3855A7" w:rsidP="00385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3855A7" w:rsidP="00385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22. januára 2009</w:t>
      </w:r>
    </w:p>
    <w:p w:rsidR="003855A7" w:rsidP="003855A7">
      <w:pPr>
        <w:jc w:val="center"/>
        <w:rPr>
          <w:rFonts w:ascii="Times New Roman" w:hAnsi="Times New Roman" w:cs="Times New Roman"/>
        </w:rPr>
      </w:pPr>
    </w:p>
    <w:p w:rsidR="003855A7" w:rsidRPr="003855A7" w:rsidP="003855A7">
      <w:pPr>
        <w:jc w:val="both"/>
        <w:rPr>
          <w:rFonts w:ascii="Times New Roman" w:hAnsi="Times New Roman" w:cs="Times New Roman"/>
          <w:sz w:val="24"/>
          <w:szCs w:val="24"/>
        </w:rPr>
      </w:pPr>
      <w:r w:rsidRPr="003855A7">
        <w:rPr>
          <w:rFonts w:ascii="Times New Roman" w:hAnsi="Times New Roman" w:cs="Times New Roman"/>
          <w:sz w:val="24"/>
          <w:szCs w:val="24"/>
        </w:rPr>
        <w:t>k návrhu skupiny poslancov Národnej rad</w:t>
      </w:r>
      <w:r w:rsidRPr="003855A7">
        <w:rPr>
          <w:rFonts w:ascii="Times New Roman" w:hAnsi="Times New Roman" w:cs="Times New Roman"/>
          <w:sz w:val="24"/>
          <w:szCs w:val="24"/>
        </w:rPr>
        <w:t>y Slovenskej republiky  Jána Slabého, Rudolfa Pučíka a Jána Čecha na  vydanie zákona, ktorým sa mení a dopĺňa zákon Národnej rady Slovenskej republiky č. 162/1995 Z. z. o katastri  nehnuteľností a o zápise vlastníckych a iných práv k nehnuteľnostiam (katastrálny zákon) v znení neskorších predpisov a mení a dopĺňa zákon Národnej rady Slovenskej republiky č. 145/1995 Z. z. o správnych poplatkoch v znení neskorších predpisov (tlač 848)</w:t>
      </w:r>
    </w:p>
    <w:p w:rsidR="003855A7" w:rsidP="003855A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3855A7" w:rsidP="003855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 Národnej rady Slovenskej republiky pre verejnú správu a regionálny 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ozvoj </w:t>
      </w:r>
    </w:p>
    <w:p w:rsidR="003855A7" w:rsidP="003855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3855A7" w:rsidP="00385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5A7" w:rsidRPr="003855A7" w:rsidP="00385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Pr="003855A7">
        <w:rPr>
          <w:rFonts w:ascii="Times New Roman" w:hAnsi="Times New Roman" w:cs="Times New Roman"/>
          <w:sz w:val="24"/>
          <w:szCs w:val="24"/>
        </w:rPr>
        <w:t>skupiny poslancov Národnej rady Slovenskej republiky  Jána Slabého, Rudolfa Pučíka a Jána Čecha na  vydanie zákona, ktorým sa mení a dopĺňa zákon Národnej rady Slovenskej republiky č. 162/1995 Z. z. o katastri  nehnuteľností a o zápise vlastníckych a iných práv k nehnuteľnostiam (katastrálny zákon) v znení neskorších predpisov a mení a dopĺňa zákon Národnej rady Slovenskej republiky č. 145/1995 Z. z. o správnych poplatkoch v znení neskorších predpisov (tlač 848)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3855A7" w:rsidP="003855A7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</w:p>
    <w:p w:rsidR="003855A7" w:rsidP="003855A7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3855A7" w:rsidRPr="003855A7" w:rsidP="003855A7">
      <w:pPr>
        <w:jc w:val="both"/>
        <w:rPr>
          <w:rFonts w:ascii="Times New Roman" w:hAnsi="Times New Roman" w:cs="Times New Roman"/>
          <w:sz w:val="24"/>
          <w:szCs w:val="24"/>
        </w:rPr>
      </w:pPr>
      <w:r w:rsidRPr="003855A7">
        <w:rPr>
          <w:rFonts w:ascii="Times New Roman" w:hAnsi="Times New Roman" w:cs="Times New Roman"/>
          <w:sz w:val="24"/>
          <w:szCs w:val="24"/>
        </w:rPr>
        <w:t xml:space="preserve">     s  návrhom skupiny poslancov Národnej rady Slovenskej republiky  Jána Slabého, Rudolfa Pučíka a Jána Čecha na  vydanie zákona, ktorým sa mení a dopĺňa zákon Národnej rady Slovenskej republiky č. 162/1995 Z. z. o katastri  nehnuteľností a o zápise vlastníckych a iných práv k nehnuteľnostiam (katastrálny zákon) v znení neskorších predpisov a mení a dopĺňa zákon Národnej rady Slovenskej republiky č. 145/1995 Z. z. o správnych poplatkoch v znení neskorších predpisov (tlač 848);</w:t>
      </w:r>
    </w:p>
    <w:p w:rsidR="003855A7" w:rsidRPr="00A461AC" w:rsidP="003855A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461AC">
        <w:rPr>
          <w:rFonts w:ascii="Times New Roman" w:hAnsi="Times New Roman" w:cs="Times New Roman"/>
          <w:sz w:val="24"/>
          <w:szCs w:val="24"/>
        </w:rPr>
        <w:t>B. o d p o r ú č a</w:t>
      </w:r>
    </w:p>
    <w:p w:rsidR="003855A7" w:rsidP="003855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Nár</w:t>
      </w:r>
      <w:r>
        <w:rPr>
          <w:rFonts w:ascii="Times New Roman" w:hAnsi="Times New Roman" w:cs="Times New Roman"/>
          <w:b/>
          <w:sz w:val="24"/>
          <w:szCs w:val="24"/>
        </w:rPr>
        <w:t>odnej rade Slovenskej republiky</w:t>
      </w:r>
    </w:p>
    <w:p w:rsidR="003855A7" w:rsidRPr="003855A7" w:rsidP="00385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návrh </w:t>
      </w:r>
      <w:r w:rsidRPr="003855A7">
        <w:rPr>
          <w:rFonts w:ascii="Times New Roman" w:hAnsi="Times New Roman" w:cs="Times New Roman"/>
          <w:sz w:val="24"/>
          <w:szCs w:val="24"/>
        </w:rPr>
        <w:t>skupiny poslancov Národnej rady Slovenskej republiky  Jána Slabého, Rudolfa Pučíka a Jána Čecha na  vydanie zákona, ktorým sa mení a dopĺňa zákon Národnej rady Slovenskej republiky č. 162/1995 Z. z. o katastri  nehnuteľností a o zápise vlastníckych a iných práv k nehnuteľnostiam (katastrálny zákon) v znení neskorších predpisov a mení a dopĺňa zákon Národnej rady Slovenskej republiky č. 145/1995 Z. z. o správnych poplatkoch v znení neskorších predpisov (tlač 848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schváliť </w:t>
      </w:r>
      <w:r>
        <w:rPr>
          <w:rFonts w:ascii="Times New Roman" w:hAnsi="Times New Roman" w:cs="Times New Roman"/>
          <w:sz w:val="24"/>
          <w:szCs w:val="24"/>
        </w:rPr>
        <w:t xml:space="preserve"> s pripomienkami ako sú uvedené v prílohe tohto uznesenia;</w:t>
      </w:r>
    </w:p>
    <w:p w:rsidR="003855A7" w:rsidP="003855A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3855A7" w:rsidP="003855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3855A7" w:rsidP="003855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3855A7" w:rsidP="003855A7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predložiť stanovisko výboru k uvedenému  návrhu zákona predsedovi Výboru  Náro</w:t>
      </w:r>
      <w:r w:rsidR="008879BE">
        <w:rPr>
          <w:rFonts w:ascii="Times New Roman" w:hAnsi="Times New Roman" w:cs="Times New Roman"/>
          <w:sz w:val="24"/>
          <w:szCs w:val="24"/>
        </w:rPr>
        <w:t>dnej rady Slovenskej republiky pre pôdohospodárstvo, životné prostre</w:t>
      </w:r>
      <w:r w:rsidR="008879BE">
        <w:rPr>
          <w:rFonts w:ascii="Times New Roman" w:hAnsi="Times New Roman" w:cs="Times New Roman"/>
          <w:sz w:val="24"/>
          <w:szCs w:val="24"/>
        </w:rPr>
        <w:t xml:space="preserve">die a ochranu prírody. </w:t>
      </w:r>
    </w:p>
    <w:p w:rsidR="003855A7" w:rsidP="003855A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855A7" w:rsidP="003855A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8879BE" w:rsidP="003855A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8879BE" w:rsidP="003855A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855A7" w:rsidP="003855A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</w:t>
      </w:r>
      <w:r w:rsidR="00A319B0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A319B0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:rsidR="003855A7" w:rsidP="00385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8879BE" w:rsidP="003855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5A7" w:rsidP="003855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  <w:r w:rsidR="003A11E6">
        <w:rPr>
          <w:rFonts w:ascii="Times New Roman" w:hAnsi="Times New Roman" w:cs="Times New Roman"/>
          <w:b/>
          <w:sz w:val="24"/>
          <w:szCs w:val="24"/>
        </w:rPr>
        <w:t>, v.r.</w:t>
      </w:r>
    </w:p>
    <w:p w:rsidR="003855A7" w:rsidP="003855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A319B0" w:rsidP="00A319B0">
      <w:pPr>
        <w:rPr>
          <w:rFonts w:ascii="Times New Roman" w:hAnsi="Times New Roman" w:cs="Times New Roman"/>
          <w:sz w:val="24"/>
          <w:szCs w:val="24"/>
        </w:rPr>
      </w:pPr>
    </w:p>
    <w:p w:rsidR="00A319B0" w:rsidP="00A319B0">
      <w:pPr>
        <w:rPr>
          <w:rFonts w:ascii="Times New Roman" w:hAnsi="Times New Roman" w:cs="Times New Roman"/>
          <w:sz w:val="24"/>
          <w:szCs w:val="24"/>
        </w:rPr>
      </w:pPr>
    </w:p>
    <w:p w:rsidR="00A319B0" w:rsidP="00A319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9B0" w:rsidP="00A319B0">
      <w:pPr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879BE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319B0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319B0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3855A7" w:rsidRPr="00A461AC" w:rsidP="003855A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461AC">
        <w:rPr>
          <w:rFonts w:ascii="Times New Roman" w:hAnsi="Times New Roman" w:cs="Times New Roman"/>
          <w:sz w:val="24"/>
          <w:szCs w:val="24"/>
        </w:rPr>
        <w:t>Príloha k uzn. č.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879BE">
        <w:rPr>
          <w:rFonts w:ascii="Times New Roman" w:hAnsi="Times New Roman" w:cs="Times New Roman"/>
          <w:sz w:val="24"/>
          <w:szCs w:val="24"/>
        </w:rPr>
        <w:t>9</w:t>
      </w:r>
      <w:r w:rsidRPr="00A461AC">
        <w:rPr>
          <w:rFonts w:ascii="Times New Roman" w:hAnsi="Times New Roman" w:cs="Times New Roman"/>
          <w:sz w:val="24"/>
          <w:szCs w:val="24"/>
        </w:rPr>
        <w:t xml:space="preserve"> – tlač </w:t>
      </w:r>
      <w:r>
        <w:rPr>
          <w:rFonts w:ascii="Times New Roman" w:hAnsi="Times New Roman" w:cs="Times New Roman"/>
          <w:sz w:val="24"/>
          <w:szCs w:val="24"/>
        </w:rPr>
        <w:t>8</w:t>
      </w:r>
      <w:r w:rsidR="008879BE">
        <w:rPr>
          <w:rFonts w:ascii="Times New Roman" w:hAnsi="Times New Roman" w:cs="Times New Roman"/>
          <w:sz w:val="24"/>
          <w:szCs w:val="24"/>
        </w:rPr>
        <w:t>48)</w:t>
      </w:r>
    </w:p>
    <w:p w:rsidR="00AF50C0" w:rsidRPr="00C31CB0">
      <w:pPr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 xml:space="preserve">K názvu zákona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 názve zákona sa za slová „predpisov a“ vkladajú slová „ktorým sa“.</w:t>
      </w:r>
    </w:p>
    <w:p w:rsidR="00C31CB0" w:rsidRPr="00C31CB0" w:rsidP="00C31CB0">
      <w:pPr>
        <w:ind w:left="444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Legislatívno-technická pripomienka spresňujúc</w:t>
      </w:r>
      <w:r w:rsidRPr="00C31CB0">
        <w:rPr>
          <w:rFonts w:ascii="Times New Roman" w:hAnsi="Times New Roman" w:cs="Times New Roman"/>
          <w:sz w:val="24"/>
          <w:szCs w:val="24"/>
        </w:rPr>
        <w:t xml:space="preserve">a názov návrhu zákona. </w:t>
      </w:r>
    </w:p>
    <w:p w:rsidR="00C31CB0" w:rsidRPr="00C31CB0" w:rsidP="00C3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1.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V 1. bode sa za slovo „nehnuteľnostiam“ vkladá čiarka.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pridaním čiarky k vypúšťanému textu zabraňuje kumulovaniu dvoch čiarok po sebe v zostávajúcom texte.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 xml:space="preserve">K čl. I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 3. bode /§ 8 ods. 1 písm. b)/ a v 45. bode (§ 69 ods. 1) sa slovo „vlastník nehnuteľnosti“ vo všetkých gramatických tvaroch nahrádza slovom „vlastník“ v príslušnom gramatickom tvare.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rešpektuje v katastrálnom zákone zavedenú legislatívnu skratku „vlastník“ (§ 7 písm. c/). </w:t>
      </w:r>
    </w:p>
    <w:p w:rsidR="00C31CB0" w:rsidRPr="00C31CB0" w:rsidP="00C31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2.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 2. bode (§ 7 písm. b/) sa za slovo „čísla“ a slovo „operátu“ vkladá čiarka.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vsunutím čiarky  spresňuje miesto vloženia nových slov.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 xml:space="preserve">K čl. I, 3. bodu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 3. bode (§ 8 ods. 1 písm. b/, 2. bod – časť A) sa vypúšťa slovo „Vybr</w:t>
      </w:r>
      <w:r w:rsidRPr="00C31CB0">
        <w:rPr>
          <w:rFonts w:ascii="Times New Roman" w:hAnsi="Times New Roman" w:cs="Times New Roman"/>
          <w:sz w:val="24"/>
          <w:szCs w:val="24"/>
        </w:rPr>
        <w:t>ané“ a za slovo „výmeru“ sa vkladá slovo „pozemku“.</w:t>
      </w:r>
    </w:p>
    <w:p w:rsidR="00C31CB0" w:rsidP="00C31CB0">
      <w:pPr>
        <w:tabs>
          <w:tab w:val="left" w:pos="4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P="00C31CB0">
      <w:pPr>
        <w:tabs>
          <w:tab w:val="left" w:pos="4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tabs>
          <w:tab w:val="left" w:pos="4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C31CB0">
        <w:rPr>
          <w:rFonts w:ascii="Times New Roman" w:hAnsi="Times New Roman" w:cs="Times New Roman"/>
          <w:sz w:val="24"/>
          <w:szCs w:val="24"/>
        </w:rPr>
        <w:t xml:space="preserve">Pripomienka spresňujúca znenie navrhovaného textu.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 xml:space="preserve">K čl. I, 3. bodu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V 3. bode (§ 8 ods. 1 písm. b/, 2. bod – časť B) sa slovo „organizácie“ </w:t>
      </w:r>
      <w:r w:rsidRPr="00C31CB0">
        <w:rPr>
          <w:rFonts w:ascii="Times New Roman" w:hAnsi="Times New Roman" w:cs="Times New Roman"/>
          <w:sz w:val="24"/>
          <w:szCs w:val="24"/>
        </w:rPr>
        <w:t>nahrádza slovom „vlastníka“.</w:t>
      </w:r>
    </w:p>
    <w:p w:rsidR="00C31CB0" w:rsidRPr="00C31CB0" w:rsidP="00C31CB0">
      <w:pPr>
        <w:ind w:left="444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nahrádza pojem „organizácia“ v katastrálnom zákone zaužívaným pojmom „vlastník“ /§ 7 písm. c)/ používaným tak v zmysle fyzickej osoby, ako aj právnickej osoby. </w:t>
      </w:r>
    </w:p>
    <w:p w:rsidR="00C31CB0" w:rsidRPr="00C31CB0" w:rsidP="00C3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3.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 3. bode (§ 8 ods. 1 písm. b/, 2. bod – časť B) sa slová „rodné priezvisko alebo názov“ nahrádzajú slovami „rodné priezvisko, obchodné meno alebo názov“.</w:t>
      </w:r>
    </w:p>
    <w:p w:rsidR="00C31CB0" w:rsidRPr="00C31CB0" w:rsidP="00C3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Pripomienka berie do úvahy skutočnosť, že vlastníkom pozemku môže byť okrem fyzickej osoby aj právnická osoba, ktorá sa identifikuje ob</w:t>
      </w:r>
      <w:r w:rsidRPr="00C31CB0">
        <w:rPr>
          <w:rFonts w:ascii="Times New Roman" w:hAnsi="Times New Roman" w:cs="Times New Roman"/>
          <w:sz w:val="24"/>
          <w:szCs w:val="24"/>
        </w:rPr>
        <w:t xml:space="preserve">chodným menom alebo názvom.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4.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8 ods. 1 písmeno c) sa slová „v listinnej podobe“ nahrádzajú slovami „v papierovej podobe“.</w:t>
      </w: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Ide o legislatívno-technickú pripomienku; s ohľadom na článok 5 odsek 1 smernice Európskeho parlamentu a Rady 1999/93/ES o rámci spoločenstva pre elektronické podpisy, nie je vhodné používať prídavné meno </w:t>
      </w:r>
      <w:r w:rsidRPr="00C31CB0">
        <w:rPr>
          <w:rFonts w:ascii="Times New Roman" w:hAnsi="Times New Roman" w:cs="Times New Roman"/>
          <w:i/>
          <w:sz w:val="24"/>
          <w:szCs w:val="24"/>
        </w:rPr>
        <w:t>„listinný“</w:t>
      </w:r>
      <w:r w:rsidRPr="00C31CB0">
        <w:rPr>
          <w:rFonts w:ascii="Times New Roman" w:hAnsi="Times New Roman" w:cs="Times New Roman"/>
          <w:sz w:val="24"/>
          <w:szCs w:val="24"/>
        </w:rPr>
        <w:t xml:space="preserve"> ako opozitum k prídavnému menu </w:t>
      </w:r>
      <w:r w:rsidRPr="00C31CB0">
        <w:rPr>
          <w:rFonts w:ascii="Times New Roman" w:hAnsi="Times New Roman" w:cs="Times New Roman"/>
          <w:i/>
          <w:sz w:val="24"/>
          <w:szCs w:val="24"/>
        </w:rPr>
        <w:t>„elektronický“</w:t>
      </w:r>
      <w:r w:rsidRPr="00C31CB0">
        <w:rPr>
          <w:rFonts w:ascii="Times New Roman" w:hAnsi="Times New Roman" w:cs="Times New Roman"/>
          <w:sz w:val="24"/>
          <w:szCs w:val="24"/>
        </w:rPr>
        <w:t xml:space="preserve">, použitému v spojení </w:t>
      </w:r>
      <w:r w:rsidRPr="00C31CB0">
        <w:rPr>
          <w:rFonts w:ascii="Times New Roman" w:hAnsi="Times New Roman" w:cs="Times New Roman"/>
          <w:i/>
          <w:sz w:val="24"/>
          <w:szCs w:val="24"/>
        </w:rPr>
        <w:t xml:space="preserve">„elektronická podoba“. </w:t>
      </w:r>
      <w:r w:rsidRPr="00C31CB0">
        <w:rPr>
          <w:rFonts w:ascii="Times New Roman" w:hAnsi="Times New Roman" w:cs="Times New Roman"/>
          <w:sz w:val="24"/>
          <w:szCs w:val="24"/>
        </w:rPr>
        <w:t>Listina ako taká je na papieri úradne zhotovená alebo úradne overená písomnosť.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 xml:space="preserve">K čl. I, 4. bodu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V 4. bode sa vypúšťajú slová „za bodkočiarkou“ a vypúšťa sa bodkočiarka.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Legislatívno-technická pripomienka precizujúca znenie pripájaného textu. </w:t>
      </w:r>
    </w:p>
    <w:p w:rsidR="00C31CB0" w:rsidRPr="00C31CB0" w:rsidP="00C3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9.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14 ods. 2 písmeno a) znie: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„a) dodržiavanie všeobecne záväzných právnych predpisov, administratívnych opatrení a technických noriem v oblasti geodézie, kartografie a katastra,“.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autoSpaceDE/>
        <w:autoSpaceDN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Ide o legislatívno-technickú pripomienku. Technické predpisy ako osobitný druh právnych predpisov neexistujú; technickým predpisom </w:t>
      </w:r>
      <w:r w:rsidRPr="00C31CB0">
        <w:rPr>
          <w:rFonts w:ascii="Times New Roman" w:hAnsi="Times New Roman" w:cs="Times New Roman"/>
          <w:i/>
          <w:sz w:val="24"/>
          <w:szCs w:val="24"/>
        </w:rPr>
        <w:t>de facto</w:t>
      </w:r>
      <w:r w:rsidRPr="00C31CB0">
        <w:rPr>
          <w:rFonts w:ascii="Times New Roman" w:hAnsi="Times New Roman" w:cs="Times New Roman"/>
          <w:sz w:val="24"/>
          <w:szCs w:val="24"/>
        </w:rPr>
        <w:t xml:space="preserve"> môže byť zákon, nariadenie vlády Slovenskej republiky, vyhláška, výnos, či administratívne opatrenie v prípade, ak upravujú napríklad technické špecifikácie alebo technické požiadavky, ktorých „dodržiavanie v prípade predaja, poskytovania služieb, zriadenia poskytovateľa alebo používania služby v štáte alebo v prevažnej časti jeho územia je povinné“ (smernica Európskeho parlamentu a Rady 98/48/ES z 20. júla 1998, ktorou sa mení a dopĺňa smernica 98/34/ES o postupe pri poskytovaní informácií v oblasti technických noriem a predpisov).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13. bodu</w:t>
      </w:r>
    </w:p>
    <w:p w:rsidR="00C31CB0" w:rsidRPr="00C31CB0" w:rsidP="00C31CB0">
      <w:pPr>
        <w:autoSpaceDE/>
        <w:autoSpaceDN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27 sa slová „právneho predpisu“ nahrádzajú slovami „všeobecne záväzného právneho predpisu“.</w:t>
      </w:r>
    </w:p>
    <w:p w:rsidR="00C31CB0" w:rsidRPr="00C31CB0" w:rsidP="00C31CB0">
      <w:pPr>
        <w:autoSpaceDE/>
        <w:autoSpaceDN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autoSpaceDE/>
        <w:autoSpaceDN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Ide o legislatívno-technickú pripomienku, ktorá súvisí s pripomienkou k čl. I bodu 9. návrhu zákona.</w:t>
      </w:r>
    </w:p>
    <w:p w:rsidR="00C31CB0" w:rsidRPr="00C31CB0" w:rsidP="00C31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 xml:space="preserve">K čl. I, 16. bodu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30a ods. 4 sa slová „vkladu práva“ nahrádzajú slovom „vkladu“ dvakrát a pred slovo „oznámi“ sa vkladajú slová „správa katastra“.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rešpektuje v katastrálnom zákone zavedenú legislatívnu skratku „vklad“ (§ 4 ods. 1) a zároveň spresňuje navrhovaný text.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17.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31 ods. 4 v úvodnej vete sa za slovo „Vyznačenie“ vkladajú slová „rozhodnutia o povolení vkladu“.</w:t>
      </w:r>
    </w:p>
    <w:p w:rsidR="00C31CB0" w:rsidRPr="00C31CB0" w:rsidP="00C31CB0">
      <w:pPr>
        <w:ind w:left="444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legislatívno-technicky spresňuje navrhovaný text. </w:t>
      </w:r>
    </w:p>
    <w:p w:rsidR="00C31CB0" w:rsidRPr="00C31CB0" w:rsidP="00C3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22. bodu</w:t>
      </w:r>
    </w:p>
    <w:p w:rsidR="00C31CB0" w:rsidRPr="00C31CB0" w:rsidP="00C31CB0">
      <w:pPr>
        <w:autoSpaceDE/>
        <w:autoSpaceDN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V § 33a ods. 4 sa slová „právne predpisy“ nahrádzajú slovami „všeobecne záväzné právne predpisy“ dvakrát. </w:t>
      </w:r>
    </w:p>
    <w:p w:rsidR="00C31CB0" w:rsidRPr="00C31CB0" w:rsidP="00C31CB0">
      <w:pPr>
        <w:autoSpaceDE/>
        <w:autoSpaceDN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autoSpaceDE/>
        <w:autoSpaceDN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Ide o legislatívno-technickú pripomienku, ktorá súvisí s pripomienkou k čl. I bodu 9. návrhu zákona.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23.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35 ods. 3 posledná veta znie „Oznámenie sa zašle elektronicky na príslušnú správu katastra.“.</w:t>
      </w:r>
    </w:p>
    <w:p w:rsidR="00C31CB0" w:rsidRPr="00C31CB0" w:rsidP="00C31CB0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spresňuje navrhované znenie, ktoré zároveň dáva do súladu s § 30 ods. 3 (čl. I, 15. bod) návrhu zákona.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24.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35a ods. 1 sa za slovo „návrhu“ vkladá čiarka a slová „i na návrh“ sa nahrádzajú slovami „prípadne na návrh vlastníka alebo inej oprávnenej osoby“.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spresňuje navrhované znenie, ktoré zároveň dáva do súladu s § 35 ods. 1 katastrálneho zákona. </w:t>
      </w:r>
    </w:p>
    <w:p w:rsidR="00C31CB0" w:rsidRPr="00C31CB0" w:rsidP="00C3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24.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35a odsek 3 znie: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„(3) Ak je návrh na vykonanie záznamu podaný elektronicky, prílohy k návrhu musia byť v elektronickej podobe a musia byť podané spolu s návrhom.“.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pojmovo zosúlaďuje navrhovaný text s § 30a ods. 2 (čl. I, 16. bod) návrhu zákona. </w:t>
      </w:r>
    </w:p>
    <w:p w:rsidR="00C31CB0" w:rsidRPr="00C31CB0" w:rsidP="00C31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26.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 26. bode úvodná veta znie „26. § 37 znie“ a označenie „§ 36b“ sa nahrádza označením „§ 37“.</w:t>
      </w:r>
    </w:p>
    <w:p w:rsidR="00C31CB0" w:rsidRPr="00C31CB0" w:rsidP="00C31CB0">
      <w:pPr>
        <w:ind w:left="444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využíva skôr zrušený § 37, ktorý je možné opätovne použiť. </w:t>
      </w:r>
    </w:p>
    <w:p w:rsidR="00C31CB0" w:rsidRPr="00C31CB0" w:rsidP="00C3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29.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 29. bode úvodná veta znie: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„29. V § 42 ods. 4 znie:“ za úvodnou vetou nasleduje len znenie § 42 ods. 4. Znenie § 42 ods. 5 a 6 sa presúva do nového 30. bodu, ktorého úvodná veta znie: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„30. § 42 sa dopĺňa odsekmi 5 a 6, ktoré znejú:“.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Znenie 29. bodu k § 42 je potrebné rozdeliť na dva samostatné body, nakoľko platné znenie § 42 má len 4 odseky a nové odseky 5 a 6 je potrebné k nim pripojiť v samostatnom bode. </w:t>
      </w:r>
    </w:p>
    <w:p w:rsidR="00C31CB0" w:rsidRPr="00C31CB0" w:rsidP="00C3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37.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 37. bode úvodná veta znie: „37. § 58 znie:“ a označenie „§ 57a“ sa nahrádza označením „§ 58“.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využíva skôr zrušený § 58, ktorý je možné opätovne použiť.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B0" w:rsidRPr="00C31CB0" w:rsidP="00C31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38.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63 ods. 1 sa slová „o námietkach“ nahrádzajú slovami „o možnosti podať námietky“.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spresňuje navrhované znenie v zmysle skutočnosti, že správa katastra vydáva poučenie o možnosti podať námietky.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42.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Bod 42. znie: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„42. V § 67b ods. 5 sa vypúšťa čiarka a slová „prípadne skrátenou formou,“.“.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legislatívno-technicky spresňuje znenie navrhovaného textu v zmysle dôsledného vypustenia oboch čiarok v prípade vypustenia vsuvky.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45.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69 odsek 7 znie: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„(7) Výpis alebo kópia obsahujú údaje platné v deň ich vydania.“.</w:t>
      </w:r>
    </w:p>
    <w:p w:rsidR="00C31CB0" w:rsidP="00C3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berie do úvahy, že rovnako ako výpis aj kópia obsahuje údaje, ktoré sú platné iba v deň jej vydania. 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I, 47. bodu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 § 79i sa slovo „vykonajú“ nahrádza slovom „dokončia“.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Pripomienka mení navrhovaný text v zmysle jeho nahradenia pojmom zaužívaným v prechodných ustanoveniach. </w:t>
      </w:r>
    </w:p>
    <w:p w:rsidR="00C31CB0" w:rsidRPr="00C31CB0" w:rsidP="00C31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B0" w:rsidRPr="00C31CB0" w:rsidP="00C31CB0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K čl. III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>V čl. III sa slová „1. januárom 2009“ nahrádzajú slovami „1. apríla 2009“.</w:t>
      </w:r>
    </w:p>
    <w:p w:rsidR="00C31CB0" w:rsidRPr="00C31CB0" w:rsidP="00C31C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pStyle w:val="BodyText"/>
        <w:ind w:left="3540"/>
        <w:rPr>
          <w:rFonts w:ascii="Times New Roman" w:hAnsi="Times New Roman" w:cs="Times New Roman"/>
          <w:sz w:val="24"/>
          <w:szCs w:val="24"/>
        </w:rPr>
      </w:pPr>
      <w:r w:rsidRPr="00C31CB0">
        <w:rPr>
          <w:rFonts w:ascii="Times New Roman" w:hAnsi="Times New Roman" w:cs="Times New Roman"/>
          <w:sz w:val="24"/>
          <w:szCs w:val="24"/>
        </w:rPr>
        <w:t xml:space="preserve">Posunutie účinnosti návrhu zákona vyplýva z </w:t>
      </w:r>
      <w:r w:rsidRPr="00C31CB0">
        <w:rPr>
          <w:rFonts w:ascii="Times New Roman" w:hAnsi="Times New Roman" w:cs="Times New Roman"/>
          <w:sz w:val="24"/>
          <w:szCs w:val="24"/>
        </w:rPr>
        <w:t>predpokladaného termínu prerokovania návrhu zákona v  Národnej rade Slovenskej republiky a dodržania lehôt stanovených Ústavou Slovenskej republiky, ako aj z potreby zabezpečenia primeranej legisvakancie.</w:t>
      </w:r>
    </w:p>
    <w:p w:rsidR="00C31CB0" w:rsidRPr="00C31CB0" w:rsidP="00C31CB0">
      <w:pPr>
        <w:pStyle w:val="BodyText"/>
        <w:ind w:left="4248"/>
        <w:rPr>
          <w:rFonts w:ascii="Times New Roman" w:hAnsi="Times New Roman" w:cs="Times New Roman"/>
          <w:sz w:val="24"/>
          <w:szCs w:val="24"/>
        </w:rPr>
      </w:pPr>
    </w:p>
    <w:p w:rsidR="00C31CB0" w:rsidRPr="00C31CB0" w:rsidP="00C31CB0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6D91"/>
    <w:multiLevelType w:val="hybridMultilevel"/>
    <w:tmpl w:val="19DC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C19F8"/>
    <w:multiLevelType w:val="hybridMultilevel"/>
    <w:tmpl w:val="D76A8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855A7"/>
    <w:rsid w:val="003A11E6"/>
    <w:rsid w:val="008879BE"/>
    <w:rsid w:val="00A319B0"/>
    <w:rsid w:val="00A461AC"/>
    <w:rsid w:val="00AF50C0"/>
    <w:rsid w:val="00C31CB0"/>
    <w:rsid w:val="00F327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5A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855A7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855A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rsid w:val="003855A7"/>
    <w:pPr>
      <w:jc w:val="both"/>
    </w:pPr>
  </w:style>
  <w:style w:type="paragraph" w:styleId="BodyText2">
    <w:name w:val="Body Text 2"/>
    <w:basedOn w:val="Normal"/>
    <w:rsid w:val="003855A7"/>
    <w:pPr>
      <w:jc w:val="both"/>
    </w:pPr>
  </w:style>
  <w:style w:type="paragraph" w:customStyle="1" w:styleId="CharChar1">
    <w:name w:val="Char Char1"/>
    <w:basedOn w:val="Normal"/>
    <w:link w:val="DefaultParagraphFont"/>
    <w:rsid w:val="003855A7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customStyle="1" w:styleId="CharChar1Char">
    <w:name w:val="Char Char1 Char"/>
    <w:basedOn w:val="Normal"/>
    <w:rsid w:val="00C31CB0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1525</Words>
  <Characters>8694</Characters>
  <Application>Microsoft Office Word</Application>
  <DocSecurity>0</DocSecurity>
  <Lines>0</Lines>
  <Paragraphs>0</Paragraphs>
  <ScaleCrop>false</ScaleCrop>
  <Company>Kancelaria NR SR</Company>
  <LinksUpToDate>false</LinksUpToDate>
  <CharactersWithSpaces>10199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6</cp:revision>
  <cp:lastPrinted>2009-01-23T10:54:00Z</cp:lastPrinted>
  <dcterms:created xsi:type="dcterms:W3CDTF">2009-01-08T09:37:00Z</dcterms:created>
  <dcterms:modified xsi:type="dcterms:W3CDTF">2009-01-23T10:54:00Z</dcterms:modified>
</cp:coreProperties>
</file>