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11384" w:rsidP="00611384">
      <w:pPr>
        <w:jc w:val="center"/>
        <w:rPr>
          <w:rFonts w:ascii="Times New Roman" w:hAnsi="Times New Roman" w:cs="Times New Roman"/>
          <w:b/>
          <w:sz w:val="28"/>
          <w:szCs w:val="28"/>
        </w:rPr>
      </w:pPr>
    </w:p>
    <w:p w:rsidR="00611384" w:rsidP="00611384">
      <w:pPr>
        <w:jc w:val="center"/>
        <w:rPr>
          <w:rFonts w:ascii="Times New Roman" w:hAnsi="Times New Roman" w:cs="Times New Roman"/>
          <w:b/>
          <w:sz w:val="28"/>
          <w:szCs w:val="28"/>
        </w:rPr>
      </w:pPr>
      <w:r>
        <w:rPr>
          <w:rFonts w:ascii="Times New Roman" w:hAnsi="Times New Roman" w:cs="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4pt;height:65.35pt;margin-top:-8.5pt;margin-left:204.2pt;position:absolute;z-index:251658240">
            <v:imagedata r:id="rId4" o:title=""/>
          </v:shape>
        </w:pict>
      </w:r>
    </w:p>
    <w:p w:rsidR="00611384" w:rsidP="00611384">
      <w:pPr>
        <w:jc w:val="center"/>
        <w:rPr>
          <w:rFonts w:ascii="Times New Roman" w:hAnsi="Times New Roman" w:cs="Times New Roman"/>
          <w:b/>
          <w:sz w:val="28"/>
          <w:szCs w:val="28"/>
        </w:rPr>
      </w:pPr>
    </w:p>
    <w:p w:rsidR="00611384" w:rsidP="00611384">
      <w:pPr>
        <w:jc w:val="center"/>
        <w:rPr>
          <w:rFonts w:ascii="Times New Roman" w:hAnsi="Times New Roman" w:cs="Times New Roman"/>
          <w:b/>
          <w:sz w:val="28"/>
          <w:szCs w:val="28"/>
        </w:rPr>
      </w:pPr>
    </w:p>
    <w:p w:rsidR="00611384" w:rsidP="00611384">
      <w:pPr>
        <w:jc w:val="center"/>
        <w:rPr>
          <w:rFonts w:ascii="Times New Roman" w:hAnsi="Times New Roman" w:cs="Times New Roman"/>
          <w:b/>
          <w:sz w:val="28"/>
          <w:szCs w:val="28"/>
        </w:rPr>
      </w:pPr>
    </w:p>
    <w:p w:rsidR="00611384" w:rsidRPr="00117643" w:rsidP="00611384">
      <w:pPr>
        <w:jc w:val="center"/>
        <w:rPr>
          <w:rFonts w:ascii="Times New Roman" w:hAnsi="Times New Roman" w:cs="Times New Roman"/>
        </w:rPr>
      </w:pPr>
      <w:r w:rsidRPr="00117643" w:rsidR="0088714A">
        <w:rPr>
          <w:rFonts w:ascii="Times New Roman" w:hAnsi="Times New Roman" w:cs="Times New Roman"/>
        </w:rPr>
        <w:t>(Návrh)</w:t>
      </w:r>
    </w:p>
    <w:p w:rsidR="0088714A" w:rsidRPr="00117643" w:rsidP="00611384">
      <w:pPr>
        <w:jc w:val="center"/>
        <w:rPr>
          <w:rFonts w:ascii="Times New Roman" w:hAnsi="Times New Roman" w:cs="Times New Roman"/>
        </w:rPr>
      </w:pPr>
    </w:p>
    <w:p w:rsidR="00611384" w:rsidRPr="00117643" w:rsidP="00611384">
      <w:pPr>
        <w:jc w:val="center"/>
        <w:rPr>
          <w:rFonts w:ascii="Times New Roman" w:hAnsi="Times New Roman" w:cs="Times New Roman"/>
          <w:b/>
        </w:rPr>
      </w:pPr>
      <w:r w:rsidRPr="00117643" w:rsidR="00D659AE">
        <w:rPr>
          <w:rFonts w:ascii="Times New Roman" w:hAnsi="Times New Roman" w:cs="Times New Roman"/>
          <w:b/>
        </w:rPr>
        <w:t>Ústavný zákon</w:t>
      </w:r>
      <w:r w:rsidRPr="00117643">
        <w:rPr>
          <w:rFonts w:ascii="Times New Roman" w:hAnsi="Times New Roman" w:cs="Times New Roman"/>
          <w:b/>
        </w:rPr>
        <w:t xml:space="preserve"> </w:t>
      </w:r>
    </w:p>
    <w:p w:rsidR="00611384" w:rsidRPr="00117643" w:rsidP="0095299D">
      <w:pPr>
        <w:jc w:val="center"/>
        <w:rPr>
          <w:rFonts w:ascii="Times New Roman" w:hAnsi="Times New Roman" w:cs="Times New Roman"/>
          <w:b/>
        </w:rPr>
      </w:pPr>
      <w:r w:rsidRPr="00117643" w:rsidR="0095299D">
        <w:rPr>
          <w:rFonts w:ascii="Times New Roman" w:hAnsi="Times New Roman" w:cs="Times New Roman"/>
          <w:b/>
        </w:rPr>
        <w:t>o</w:t>
      </w:r>
      <w:r w:rsidRPr="00117643">
        <w:rPr>
          <w:rFonts w:ascii="Times New Roman" w:hAnsi="Times New Roman" w:cs="Times New Roman"/>
          <w:b/>
        </w:rPr>
        <w:t> suverenite v priamych daniach</w:t>
      </w:r>
      <w:r w:rsidRPr="00117643" w:rsidR="00961CF2">
        <w:rPr>
          <w:rFonts w:ascii="Times New Roman" w:hAnsi="Times New Roman" w:cs="Times New Roman"/>
          <w:b/>
        </w:rPr>
        <w:t xml:space="preserve"> a</w:t>
      </w:r>
      <w:r w:rsidRPr="00117643" w:rsidR="0088714A">
        <w:rPr>
          <w:rFonts w:ascii="Times New Roman" w:hAnsi="Times New Roman" w:cs="Times New Roman"/>
          <w:b/>
        </w:rPr>
        <w:t> </w:t>
      </w:r>
      <w:r w:rsidRPr="00117643" w:rsidR="00961CF2">
        <w:rPr>
          <w:rFonts w:ascii="Times New Roman" w:hAnsi="Times New Roman" w:cs="Times New Roman"/>
          <w:b/>
        </w:rPr>
        <w:t>odvodoch</w:t>
      </w:r>
    </w:p>
    <w:p w:rsidR="0095299D" w:rsidRPr="00117643" w:rsidP="0095299D">
      <w:pPr>
        <w:spacing w:line="480" w:lineRule="auto"/>
        <w:rPr>
          <w:rFonts w:ascii="Times New Roman" w:hAnsi="Times New Roman" w:cs="Times New Roman"/>
          <w:b/>
        </w:rPr>
      </w:pPr>
      <w:r w:rsidRPr="00117643">
        <w:rPr>
          <w:rFonts w:ascii="Times New Roman" w:hAnsi="Times New Roman" w:cs="Times New Roman"/>
          <w:b/>
        </w:rPr>
        <w:t xml:space="preserve"> </w:t>
        <w:tab/>
        <w:tab/>
        <w:tab/>
        <w:tab/>
        <w:tab/>
      </w:r>
    </w:p>
    <w:p w:rsidR="0088714A" w:rsidRPr="00117643" w:rsidP="0095299D">
      <w:pPr>
        <w:spacing w:line="480" w:lineRule="auto"/>
        <w:ind w:left="3540"/>
        <w:rPr>
          <w:rFonts w:ascii="Times New Roman" w:hAnsi="Times New Roman" w:cs="Times New Roman"/>
          <w:b/>
        </w:rPr>
      </w:pPr>
      <w:r w:rsidRPr="00117643">
        <w:rPr>
          <w:rFonts w:ascii="Times New Roman" w:hAnsi="Times New Roman" w:cs="Times New Roman"/>
          <w:b/>
        </w:rPr>
        <w:t>Preambula</w:t>
      </w:r>
    </w:p>
    <w:p w:rsidR="00611384" w:rsidRPr="00117643" w:rsidP="00611384">
      <w:pPr>
        <w:jc w:val="center"/>
        <w:rPr>
          <w:rFonts w:ascii="Times New Roman" w:hAnsi="Times New Roman" w:cs="Times New Roman"/>
        </w:rPr>
      </w:pPr>
      <w:r w:rsidRPr="00117643">
        <w:rPr>
          <w:rFonts w:ascii="Times New Roman" w:hAnsi="Times New Roman" w:cs="Times New Roman"/>
        </w:rPr>
        <w:t>Národná rada Slovenskej republiky,</w:t>
      </w:r>
    </w:p>
    <w:p w:rsidR="00611384" w:rsidRPr="00117643" w:rsidP="00611384">
      <w:pPr>
        <w:jc w:val="center"/>
        <w:rPr>
          <w:rFonts w:ascii="Times New Roman" w:hAnsi="Times New Roman" w:cs="Times New Roman"/>
        </w:rPr>
      </w:pPr>
      <w:r w:rsidRPr="00117643" w:rsidR="00952B98">
        <w:rPr>
          <w:rFonts w:ascii="Times New Roman" w:hAnsi="Times New Roman" w:cs="Times New Roman"/>
        </w:rPr>
        <w:t xml:space="preserve">vedomá si </w:t>
      </w:r>
      <w:r w:rsidRPr="00117643" w:rsidR="002F0CE7">
        <w:rPr>
          <w:rFonts w:ascii="Times New Roman" w:hAnsi="Times New Roman" w:cs="Times New Roman"/>
        </w:rPr>
        <w:t>toho, že</w:t>
      </w:r>
      <w:r w:rsidRPr="00117643" w:rsidR="00952B98">
        <w:rPr>
          <w:rFonts w:ascii="Times New Roman" w:hAnsi="Times New Roman" w:cs="Times New Roman"/>
        </w:rPr>
        <w:t xml:space="preserve"> rozhodova</w:t>
      </w:r>
      <w:r w:rsidRPr="00117643" w:rsidR="002F0CE7">
        <w:rPr>
          <w:rFonts w:ascii="Times New Roman" w:hAnsi="Times New Roman" w:cs="Times New Roman"/>
        </w:rPr>
        <w:t>ť</w:t>
      </w:r>
      <w:r w:rsidRPr="00117643" w:rsidR="00952B98">
        <w:rPr>
          <w:rFonts w:ascii="Times New Roman" w:hAnsi="Times New Roman" w:cs="Times New Roman"/>
        </w:rPr>
        <w:t xml:space="preserve"> o daniach a odvodoch</w:t>
      </w:r>
    </w:p>
    <w:p w:rsidR="00952B98" w:rsidRPr="00117643" w:rsidP="00611384">
      <w:pPr>
        <w:jc w:val="center"/>
        <w:rPr>
          <w:rFonts w:ascii="Times New Roman" w:hAnsi="Times New Roman" w:cs="Times New Roman"/>
        </w:rPr>
      </w:pPr>
      <w:r w:rsidRPr="00117643" w:rsidR="002F0CE7">
        <w:rPr>
          <w:rFonts w:ascii="Times New Roman" w:hAnsi="Times New Roman" w:cs="Times New Roman"/>
        </w:rPr>
        <w:t>znamená rozhodovať o ďalšom ekonomickom rozvoji Slovenska</w:t>
      </w:r>
    </w:p>
    <w:p w:rsidR="002F0CE7" w:rsidRPr="00117643" w:rsidP="00611384">
      <w:pPr>
        <w:jc w:val="center"/>
        <w:rPr>
          <w:rFonts w:ascii="Times New Roman" w:hAnsi="Times New Roman" w:cs="Times New Roman"/>
        </w:rPr>
      </w:pPr>
      <w:r w:rsidRPr="00117643">
        <w:rPr>
          <w:rFonts w:ascii="Times New Roman" w:hAnsi="Times New Roman" w:cs="Times New Roman"/>
        </w:rPr>
        <w:t>a o životnej úrovni jeho občanov</w:t>
      </w:r>
      <w:r w:rsidRPr="00117643" w:rsidR="009275BB">
        <w:rPr>
          <w:rFonts w:ascii="Times New Roman" w:hAnsi="Times New Roman" w:cs="Times New Roman"/>
        </w:rPr>
        <w:t>,</w:t>
      </w:r>
    </w:p>
    <w:p w:rsidR="002F0CE7" w:rsidRPr="00117643" w:rsidP="00611384">
      <w:pPr>
        <w:jc w:val="center"/>
        <w:rPr>
          <w:rFonts w:ascii="Times New Roman" w:hAnsi="Times New Roman" w:cs="Times New Roman"/>
        </w:rPr>
      </w:pPr>
      <w:r w:rsidRPr="00117643">
        <w:rPr>
          <w:rFonts w:ascii="Times New Roman" w:hAnsi="Times New Roman" w:cs="Times New Roman"/>
        </w:rPr>
        <w:t xml:space="preserve">presvedčená o tom, že pokračujúci integračný proces v Európskej únii </w:t>
      </w:r>
    </w:p>
    <w:p w:rsidR="002F0CE7" w:rsidRPr="00117643" w:rsidP="00611384">
      <w:pPr>
        <w:jc w:val="center"/>
        <w:rPr>
          <w:rFonts w:ascii="Times New Roman" w:hAnsi="Times New Roman" w:cs="Times New Roman"/>
        </w:rPr>
      </w:pPr>
      <w:r w:rsidRPr="00117643">
        <w:rPr>
          <w:rFonts w:ascii="Times New Roman" w:hAnsi="Times New Roman" w:cs="Times New Roman"/>
        </w:rPr>
        <w:t>nemá viesť k odovzdaniu rozhodovania o všetkých významných ekonomických nástrojoch do rúk Európskej únie</w:t>
      </w:r>
      <w:r w:rsidRPr="00117643" w:rsidR="009275BB">
        <w:rPr>
          <w:rFonts w:ascii="Times New Roman" w:hAnsi="Times New Roman" w:cs="Times New Roman"/>
        </w:rPr>
        <w:t>,</w:t>
      </w:r>
    </w:p>
    <w:p w:rsidR="007848C6" w:rsidRPr="00117643" w:rsidP="00611384">
      <w:pPr>
        <w:jc w:val="center"/>
        <w:rPr>
          <w:rFonts w:ascii="Times New Roman" w:hAnsi="Times New Roman" w:cs="Times New Roman"/>
        </w:rPr>
      </w:pPr>
      <w:r w:rsidRPr="00117643">
        <w:rPr>
          <w:rFonts w:ascii="Times New Roman" w:hAnsi="Times New Roman" w:cs="Times New Roman"/>
        </w:rPr>
        <w:t>sa uzniesla na tomto ústavnom zákone:</w:t>
      </w:r>
    </w:p>
    <w:p w:rsidR="007848C6" w:rsidRPr="00117643" w:rsidP="00611384">
      <w:pPr>
        <w:jc w:val="center"/>
        <w:rPr>
          <w:rFonts w:ascii="Times New Roman" w:hAnsi="Times New Roman" w:cs="Times New Roman"/>
        </w:rPr>
      </w:pPr>
    </w:p>
    <w:p w:rsidR="00111F0B" w:rsidRPr="00117643" w:rsidP="00611384">
      <w:pPr>
        <w:jc w:val="center"/>
        <w:rPr>
          <w:rFonts w:ascii="Times New Roman" w:hAnsi="Times New Roman" w:cs="Times New Roman"/>
        </w:rPr>
      </w:pPr>
    </w:p>
    <w:p w:rsidR="007848C6" w:rsidRPr="00117643" w:rsidP="00611384">
      <w:pPr>
        <w:jc w:val="center"/>
        <w:rPr>
          <w:rFonts w:ascii="Times New Roman" w:hAnsi="Times New Roman" w:cs="Times New Roman"/>
        </w:rPr>
      </w:pPr>
      <w:r w:rsidRPr="00117643">
        <w:rPr>
          <w:rFonts w:ascii="Times New Roman" w:hAnsi="Times New Roman" w:cs="Times New Roman"/>
        </w:rPr>
        <w:t>Čl. 1</w:t>
      </w:r>
    </w:p>
    <w:p w:rsidR="007848C6" w:rsidRPr="00117643" w:rsidP="00611384">
      <w:pPr>
        <w:jc w:val="center"/>
        <w:rPr>
          <w:rFonts w:ascii="Times New Roman" w:hAnsi="Times New Roman" w:cs="Times New Roman"/>
        </w:rPr>
      </w:pPr>
    </w:p>
    <w:p w:rsidR="007848C6" w:rsidRPr="00117643" w:rsidP="00734333">
      <w:pPr>
        <w:jc w:val="both"/>
        <w:rPr>
          <w:rFonts w:ascii="Times New Roman" w:hAnsi="Times New Roman" w:cs="Times New Roman"/>
        </w:rPr>
      </w:pPr>
      <w:r w:rsidRPr="00117643" w:rsidR="008057B6">
        <w:rPr>
          <w:rFonts w:ascii="Times New Roman" w:hAnsi="Times New Roman" w:cs="Times New Roman"/>
        </w:rPr>
        <w:tab/>
      </w:r>
      <w:r w:rsidRPr="00117643" w:rsidR="00734333">
        <w:rPr>
          <w:rFonts w:ascii="Times New Roman" w:hAnsi="Times New Roman" w:cs="Times New Roman"/>
        </w:rPr>
        <w:t>Slovenská republika má na území Slovenskej republiky výlučnú právomoc rozhodovať o otázkach odvodov, daní z príjmov fyzických a právnických osôb, odpočítateľných položiek, nezdaniteľného minima a ostatných otázkach súvisiacich so štruktúrou odvodov a priamych daní.</w:t>
      </w:r>
    </w:p>
    <w:p w:rsidR="00734333" w:rsidRPr="00117643" w:rsidP="00734333">
      <w:pPr>
        <w:jc w:val="both"/>
        <w:rPr>
          <w:rFonts w:ascii="Times New Roman" w:hAnsi="Times New Roman" w:cs="Times New Roman"/>
        </w:rPr>
      </w:pPr>
    </w:p>
    <w:p w:rsidR="00734333" w:rsidRPr="00117643" w:rsidP="008057B6">
      <w:pPr>
        <w:jc w:val="center"/>
        <w:rPr>
          <w:rFonts w:ascii="Times New Roman" w:hAnsi="Times New Roman" w:cs="Times New Roman"/>
        </w:rPr>
      </w:pPr>
      <w:r w:rsidRPr="00117643" w:rsidR="008057B6">
        <w:rPr>
          <w:rFonts w:ascii="Times New Roman" w:hAnsi="Times New Roman" w:cs="Times New Roman"/>
        </w:rPr>
        <w:t>Čl. 2</w:t>
      </w:r>
    </w:p>
    <w:p w:rsidR="008057B6" w:rsidRPr="00117643" w:rsidP="008057B6">
      <w:pPr>
        <w:jc w:val="center"/>
        <w:rPr>
          <w:rFonts w:ascii="Times New Roman" w:hAnsi="Times New Roman" w:cs="Times New Roman"/>
        </w:rPr>
      </w:pPr>
    </w:p>
    <w:p w:rsidR="008057B6" w:rsidRPr="00117643" w:rsidP="008057B6">
      <w:pPr>
        <w:jc w:val="both"/>
        <w:rPr>
          <w:rFonts w:ascii="Times New Roman" w:hAnsi="Times New Roman" w:cs="Times New Roman"/>
        </w:rPr>
      </w:pPr>
      <w:r w:rsidRPr="00117643">
        <w:rPr>
          <w:rFonts w:ascii="Times New Roman" w:hAnsi="Times New Roman" w:cs="Times New Roman"/>
        </w:rPr>
        <w:tab/>
        <w:t>R</w:t>
      </w:r>
      <w:r w:rsidRPr="00117643">
        <w:rPr>
          <w:rFonts w:ascii="Times New Roman" w:hAnsi="Times New Roman" w:cs="Times New Roman"/>
        </w:rPr>
        <w:t xml:space="preserve">ozhodovanie </w:t>
      </w:r>
      <w:r w:rsidRPr="00117643" w:rsidR="00170D1A">
        <w:rPr>
          <w:rFonts w:ascii="Times New Roman" w:hAnsi="Times New Roman" w:cs="Times New Roman"/>
        </w:rPr>
        <w:t xml:space="preserve">o otázkach uvedených v Čl. 1 </w:t>
      </w:r>
      <w:r w:rsidRPr="00117643" w:rsidR="00117643">
        <w:rPr>
          <w:rFonts w:ascii="Times New Roman" w:hAnsi="Times New Roman" w:cs="Times New Roman"/>
        </w:rPr>
        <w:t>nie je možné postúpiť</w:t>
      </w:r>
      <w:r w:rsidRPr="00117643" w:rsidR="00170D1A">
        <w:rPr>
          <w:rFonts w:ascii="Times New Roman" w:hAnsi="Times New Roman" w:cs="Times New Roman"/>
        </w:rPr>
        <w:t xml:space="preserve"> do pôsobnosti orgánov Európskej únie</w:t>
      </w:r>
      <w:r w:rsidRPr="00117643" w:rsidR="009275BB">
        <w:rPr>
          <w:rFonts w:ascii="Times New Roman" w:hAnsi="Times New Roman" w:cs="Times New Roman"/>
        </w:rPr>
        <w:t xml:space="preserve"> a Európskych spoločenstiev</w:t>
      </w:r>
      <w:r w:rsidRPr="00117643" w:rsidR="00170D1A">
        <w:rPr>
          <w:rFonts w:ascii="Times New Roman" w:hAnsi="Times New Roman" w:cs="Times New Roman"/>
        </w:rPr>
        <w:t>.</w:t>
      </w:r>
    </w:p>
    <w:p w:rsidR="00170D1A" w:rsidRPr="00117643" w:rsidP="008057B6">
      <w:pPr>
        <w:jc w:val="both"/>
        <w:rPr>
          <w:rFonts w:ascii="Times New Roman" w:hAnsi="Times New Roman" w:cs="Times New Roman"/>
        </w:rPr>
      </w:pPr>
    </w:p>
    <w:p w:rsidR="00170D1A" w:rsidRPr="00117643" w:rsidP="005644A3">
      <w:pPr>
        <w:jc w:val="center"/>
        <w:rPr>
          <w:rFonts w:ascii="Times New Roman" w:hAnsi="Times New Roman" w:cs="Times New Roman"/>
        </w:rPr>
      </w:pPr>
      <w:r w:rsidRPr="00117643" w:rsidR="005644A3">
        <w:rPr>
          <w:rFonts w:ascii="Times New Roman" w:hAnsi="Times New Roman" w:cs="Times New Roman"/>
        </w:rPr>
        <w:t>Čl. 3</w:t>
      </w:r>
    </w:p>
    <w:p w:rsidR="00734333" w:rsidRPr="00117643" w:rsidP="00734333">
      <w:pPr>
        <w:jc w:val="both"/>
        <w:rPr>
          <w:rFonts w:ascii="Times New Roman" w:hAnsi="Times New Roman" w:cs="Times New Roman"/>
        </w:rPr>
      </w:pPr>
    </w:p>
    <w:p w:rsidR="00A46899" w:rsidRPr="00117643" w:rsidP="00734333">
      <w:pPr>
        <w:jc w:val="both"/>
        <w:rPr>
          <w:rFonts w:ascii="Times New Roman" w:hAnsi="Times New Roman" w:cs="Times New Roman"/>
        </w:rPr>
      </w:pPr>
      <w:r w:rsidRPr="00117643">
        <w:rPr>
          <w:rFonts w:ascii="Times New Roman" w:hAnsi="Times New Roman" w:cs="Times New Roman"/>
        </w:rPr>
        <w:tab/>
        <w:t>Pri dojednávaní medzinárodných zmlúv a pri výkone svojich právomocí, súvisiacich s členstvom Slovenskej republiky v Európskych spoločenstvách a Európskej únii, orgány verejnej moci postupujú tak, aby neboli ohrozené záujmy Slovenskej republiky podľa tohto ústavného zákona.</w:t>
      </w:r>
    </w:p>
    <w:p w:rsidR="00542ED7" w:rsidRPr="00117643" w:rsidP="00734333">
      <w:pPr>
        <w:jc w:val="both"/>
        <w:rPr>
          <w:rFonts w:ascii="Times New Roman" w:hAnsi="Times New Roman" w:cs="Times New Roman"/>
        </w:rPr>
      </w:pPr>
    </w:p>
    <w:p w:rsidR="00DD6734" w:rsidRPr="00117643" w:rsidP="00DD6734">
      <w:pPr>
        <w:jc w:val="center"/>
        <w:rPr>
          <w:rFonts w:ascii="Times New Roman" w:hAnsi="Times New Roman" w:cs="Times New Roman"/>
        </w:rPr>
      </w:pPr>
      <w:r w:rsidRPr="00117643">
        <w:rPr>
          <w:rFonts w:ascii="Times New Roman" w:hAnsi="Times New Roman" w:cs="Times New Roman"/>
        </w:rPr>
        <w:t>Čl. 4</w:t>
      </w:r>
    </w:p>
    <w:p w:rsidR="00DD6734" w:rsidRPr="00117643" w:rsidP="00DD6734">
      <w:pPr>
        <w:jc w:val="center"/>
        <w:rPr>
          <w:rFonts w:ascii="Times New Roman" w:hAnsi="Times New Roman" w:cs="Times New Roman"/>
        </w:rPr>
      </w:pPr>
    </w:p>
    <w:p w:rsidR="00DD6734" w:rsidRPr="00117643" w:rsidP="00DD6734">
      <w:pPr>
        <w:jc w:val="both"/>
        <w:rPr>
          <w:rFonts w:ascii="Times New Roman" w:hAnsi="Times New Roman" w:cs="Times New Roman"/>
        </w:rPr>
      </w:pPr>
      <w:r w:rsidRPr="00117643">
        <w:rPr>
          <w:rFonts w:ascii="Times New Roman" w:hAnsi="Times New Roman" w:cs="Times New Roman"/>
        </w:rPr>
        <w:tab/>
        <w:t>Tento ústavný zákon nadobúda účinnosť dňom vyhlásenia.</w:t>
      </w:r>
    </w:p>
    <w:p w:rsidR="00811DCB" w:rsidP="00DD6734">
      <w:pPr>
        <w:jc w:val="both"/>
        <w:rPr>
          <w:rFonts w:ascii="Times New Roman" w:hAnsi="Times New Roman" w:cs="Times New Roman"/>
          <w:sz w:val="28"/>
          <w:szCs w:val="28"/>
        </w:rPr>
      </w:pPr>
    </w:p>
    <w:p w:rsidR="00811DCB" w:rsidP="00DD6734">
      <w:pPr>
        <w:jc w:val="both"/>
        <w:rPr>
          <w:rFonts w:ascii="Times New Roman" w:hAnsi="Times New Roman" w:cs="Times New Roman"/>
          <w:sz w:val="28"/>
          <w:szCs w:val="28"/>
        </w:rPr>
      </w:pPr>
    </w:p>
    <w:p w:rsidR="00734333" w:rsidRPr="00062C39" w:rsidP="00734333">
      <w:pPr>
        <w:jc w:val="both"/>
        <w:rPr>
          <w:rFonts w:ascii="Times New Roman" w:hAnsi="Times New Roman" w:cs="Times New Roman"/>
          <w:sz w:val="28"/>
          <w:szCs w:val="28"/>
        </w:rPr>
      </w:pPr>
    </w:p>
    <w:p w:rsidR="00611384" w:rsidP="00611384">
      <w:pPr>
        <w:rPr>
          <w:rFonts w:ascii="Times New Roman" w:hAnsi="Times New Roman" w:cs="Times New Roman"/>
          <w:sz w:val="28"/>
          <w:szCs w:val="28"/>
        </w:rPr>
      </w:pPr>
    </w:p>
    <w:p w:rsidR="00611384" w:rsidRPr="004466D4" w:rsidP="00611384">
      <w:pPr>
        <w:jc w:val="center"/>
        <w:rPr>
          <w:rFonts w:ascii="Times New Roman" w:hAnsi="Times New Roman" w:cs="Times New Roman"/>
          <w:b/>
        </w:rPr>
      </w:pPr>
      <w:r w:rsidRPr="004466D4">
        <w:rPr>
          <w:rFonts w:ascii="Times New Roman" w:hAnsi="Times New Roman" w:cs="Times New Roman"/>
          <w:b/>
        </w:rPr>
        <w:t>Dôvodová správa</w:t>
      </w:r>
    </w:p>
    <w:p w:rsidR="00611384" w:rsidP="00611384">
      <w:pPr>
        <w:rPr>
          <w:rFonts w:ascii="Times New Roman" w:hAnsi="Times New Roman" w:cs="Times New Roman"/>
          <w:b/>
        </w:rPr>
      </w:pPr>
    </w:p>
    <w:p w:rsidR="008408D8" w:rsidP="00611384">
      <w:pPr>
        <w:rPr>
          <w:rFonts w:ascii="Times New Roman" w:hAnsi="Times New Roman" w:cs="Times New Roman"/>
          <w:b/>
        </w:rPr>
      </w:pPr>
      <w:r>
        <w:rPr>
          <w:rFonts w:ascii="Times New Roman" w:hAnsi="Times New Roman" w:cs="Times New Roman"/>
          <w:b/>
        </w:rPr>
        <w:t>Všeobecná časť</w:t>
      </w:r>
    </w:p>
    <w:p w:rsidR="00465EDB" w:rsidRPr="004466D4" w:rsidP="00611384">
      <w:pPr>
        <w:rPr>
          <w:rFonts w:ascii="Times New Roman" w:hAnsi="Times New Roman" w:cs="Times New Roman"/>
          <w:b/>
        </w:rPr>
      </w:pPr>
    </w:p>
    <w:p w:rsidR="00034955" w:rsidP="00611384">
      <w:pPr>
        <w:ind w:firstLine="540"/>
        <w:jc w:val="both"/>
        <w:rPr>
          <w:rFonts w:ascii="Times New Roman" w:hAnsi="Times New Roman" w:cs="Times New Roman"/>
        </w:rPr>
      </w:pPr>
      <w:r w:rsidRPr="004466D4" w:rsidR="00611384">
        <w:rPr>
          <w:rFonts w:ascii="Times New Roman" w:hAnsi="Times New Roman" w:cs="Times New Roman"/>
        </w:rPr>
        <w:t>Suverenita uložiť daň, rozhodnúť o jej výške, podobe a výbere, patrí k základným atribútom štátu. Štát, ktorý nemá právomoc rozhodnúť o uložení dane</w:t>
      </w:r>
      <w:r w:rsidR="00DC6E64">
        <w:rPr>
          <w:rFonts w:ascii="Times New Roman" w:hAnsi="Times New Roman" w:cs="Times New Roman"/>
        </w:rPr>
        <w:t>,</w:t>
      </w:r>
      <w:r w:rsidRPr="004466D4" w:rsidR="00611384">
        <w:rPr>
          <w:rFonts w:ascii="Times New Roman" w:hAnsi="Times New Roman" w:cs="Times New Roman"/>
        </w:rPr>
        <w:t xml:space="preserve"> nie je suverénnym štátom. Naopak taká entita, ktorá má právomoc uložiť daň alebo určiť výšku jej sadzby alebo určiť jej štruktúru (napr. daňový základ), si osvojuje základný atribút suverenity štátu.</w:t>
      </w:r>
      <w:r w:rsidR="00521F7B">
        <w:rPr>
          <w:rFonts w:ascii="Times New Roman" w:hAnsi="Times New Roman" w:cs="Times New Roman"/>
        </w:rPr>
        <w:t xml:space="preserve"> V rovnakej miere to platí o odvodoch.</w:t>
      </w:r>
    </w:p>
    <w:p w:rsidR="00611384" w:rsidP="00611384">
      <w:pPr>
        <w:ind w:firstLine="540"/>
        <w:jc w:val="both"/>
        <w:rPr>
          <w:rFonts w:ascii="Times New Roman" w:hAnsi="Times New Roman" w:cs="Times New Roman"/>
        </w:rPr>
      </w:pPr>
      <w:r w:rsidRPr="004466D4">
        <w:rPr>
          <w:rFonts w:ascii="Times New Roman" w:hAnsi="Times New Roman" w:cs="Times New Roman"/>
        </w:rPr>
        <w:t xml:space="preserve"> </w:t>
      </w:r>
    </w:p>
    <w:p w:rsidR="00034955" w:rsidP="00611384">
      <w:pPr>
        <w:ind w:firstLine="540"/>
        <w:jc w:val="both"/>
        <w:rPr>
          <w:rFonts w:ascii="Times New Roman" w:hAnsi="Times New Roman" w:cs="Times New Roman"/>
        </w:rPr>
      </w:pPr>
      <w:r w:rsidR="00465EDB">
        <w:rPr>
          <w:rFonts w:ascii="Times New Roman" w:hAnsi="Times New Roman" w:cs="Times New Roman"/>
        </w:rPr>
        <w:t>Dňa 1. januára zanikla slovenská mena – slovenská koruna. Slovenská republika prijala menu Euro. Prijatím Eura bol podmienený vstup Slovenskej republiky do Európskej únie. Popri výhodách povinného prijatia Eura nemožno zastierať skutočnosť, že týmto Slovenská republika prichádza o významný ekonomický nástroj na ovplyvňovanie ekonomického rozvoja krajiny a životnej úrovne jej obyvateľov.</w:t>
      </w:r>
      <w:r>
        <w:rPr>
          <w:rFonts w:ascii="Times New Roman" w:hAnsi="Times New Roman" w:cs="Times New Roman"/>
        </w:rPr>
        <w:t xml:space="preserve"> Slovensko už nemá možnosť rozhodovať o výške úrokových sadzieb, nemá už možnosť zmeny výmenného kurzu voči iným menám</w:t>
      </w:r>
      <w:r w:rsidR="00DC6E64">
        <w:rPr>
          <w:rFonts w:ascii="Times New Roman" w:hAnsi="Times New Roman" w:cs="Times New Roman"/>
        </w:rPr>
        <w:t>, atď</w:t>
      </w:r>
      <w:r>
        <w:rPr>
          <w:rFonts w:ascii="Times New Roman" w:hAnsi="Times New Roman" w:cs="Times New Roman"/>
        </w:rPr>
        <w:t xml:space="preserve">. </w:t>
      </w:r>
    </w:p>
    <w:p w:rsidR="00034955" w:rsidP="00611384">
      <w:pPr>
        <w:ind w:firstLine="540"/>
        <w:jc w:val="both"/>
        <w:rPr>
          <w:rFonts w:ascii="Times New Roman" w:hAnsi="Times New Roman" w:cs="Times New Roman"/>
        </w:rPr>
      </w:pPr>
    </w:p>
    <w:p w:rsidR="00465EDB" w:rsidRPr="004466D4" w:rsidP="00611384">
      <w:pPr>
        <w:ind w:firstLine="540"/>
        <w:jc w:val="both"/>
        <w:rPr>
          <w:rFonts w:ascii="Times New Roman" w:hAnsi="Times New Roman" w:cs="Times New Roman"/>
        </w:rPr>
      </w:pPr>
      <w:r w:rsidR="00034955">
        <w:rPr>
          <w:rFonts w:ascii="Times New Roman" w:hAnsi="Times New Roman" w:cs="Times New Roman"/>
        </w:rPr>
        <w:t xml:space="preserve">O to viac vystupuje do popredia otázka ochrany ďalších významných ekonomických kompetencií, ktorými sú nástroje fiškálnej politiky. Medzi tieto patria dane a odvody. </w:t>
      </w:r>
      <w:r w:rsidR="00542ED7">
        <w:rPr>
          <w:rFonts w:ascii="Times New Roman" w:hAnsi="Times New Roman" w:cs="Times New Roman"/>
        </w:rPr>
        <w:t xml:space="preserve"> </w:t>
      </w:r>
    </w:p>
    <w:p w:rsidR="00611384" w:rsidRPr="004466D4" w:rsidP="00611384">
      <w:pPr>
        <w:ind w:firstLine="540"/>
        <w:jc w:val="both"/>
        <w:rPr>
          <w:rFonts w:ascii="Times New Roman" w:hAnsi="Times New Roman" w:cs="Times New Roman"/>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Európske spoločenstvá neboli založené ako štát, a ani dnešná Únia – aj keď si postupne mnohé oblasti štátnej suverenity osvojuje – štátom zatiaľ nie je. Jednou z rozhodujúcich vecí, ktorá o tom či sa Únia premení na štátny zväzok alebo zostane zmluvou medzi štátmi rozhodne, bude otázka zvrchovanosti členských štátov rozhodovať na svojom území o</w:t>
      </w:r>
      <w:r w:rsidR="00065CC7">
        <w:rPr>
          <w:rFonts w:ascii="Times New Roman" w:hAnsi="Times New Roman" w:cs="Times New Roman"/>
        </w:rPr>
        <w:t xml:space="preserve"> odvodoch a </w:t>
      </w:r>
      <w:r w:rsidRPr="004466D4">
        <w:rPr>
          <w:rFonts w:ascii="Times New Roman" w:hAnsi="Times New Roman" w:cs="Times New Roman"/>
        </w:rPr>
        <w:t>priamych daniach suverénne a samostatne.</w:t>
      </w:r>
    </w:p>
    <w:p w:rsidR="00611384" w:rsidRPr="004466D4" w:rsidP="00611384">
      <w:pPr>
        <w:ind w:firstLine="540"/>
        <w:jc w:val="both"/>
        <w:rPr>
          <w:rFonts w:ascii="Times New Roman" w:hAnsi="Times New Roman" w:cs="Times New Roman"/>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Otázka daní a ich harmonizácie je už dlhší čas jednou z tém európskej integrácie. Zatiaľ čo primárne právo ES harmonizáciu nepriamych daní, najmä spotrebných daní a DPH umožňuje, priame dane zostávajú – vychádzajúc z platného právneho stavu - plne v kompetencii členských štátov. Inými slovami, v práve ES neexistuje žiadny právny základ, na základe ktorého by mohla prebehnúť čiastočná alebo úplná harmonizácia priamych daní. Napriek tomu však existuje evidentný politický záujem Francúzska a Nemecka, s podporou tak väčšiny členských štátov, ako aj Európskej komisie, priame dane aspoň čiastočne harmonizovať. Vzhľadom na neexistujúci právny základ by išlo o prelomový moment v danej oblasti, ktorý by znamenal, že ak je možné harmonizovať jednu časť priamych daní (napr. základ dane), nič nebude postupne brániť harmonizácii ďalších častí dane, vrátane sadzby. Schválenie prípadného návrhu harmonizujúceho dane vyžaduje jednohlasnosť všetkých členských štátov EÚ. </w:t>
      </w:r>
    </w:p>
    <w:p w:rsidR="00611384" w:rsidRPr="004466D4"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b/>
        </w:rPr>
      </w:pPr>
      <w:r w:rsidRPr="004466D4">
        <w:rPr>
          <w:rFonts w:ascii="Times New Roman" w:hAnsi="Times New Roman" w:cs="Times New Roman"/>
          <w:b/>
        </w:rPr>
        <w:t>Zástancovia harmonizácie daní</w:t>
      </w:r>
    </w:p>
    <w:p w:rsidR="00521F7B" w:rsidRPr="004466D4" w:rsidP="00611384">
      <w:pPr>
        <w:ind w:firstLine="540"/>
        <w:jc w:val="both"/>
        <w:rPr>
          <w:rFonts w:ascii="Times New Roman" w:hAnsi="Times New Roman" w:cs="Times New Roman"/>
          <w:b/>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Napriek chýbajúcemu právnemu základu a napriek pôvodne deklarovanému odporu Európskej komisie (ktorý sa zmenil nástupom Barrosovej komisie), Slovenska a ďalších štyroch členských štátov EÚ, sa Rada ministrov financií (Ecofin) 12. septembra 2004 na svojom zasadnutí v Scheveningene pri Haagu uzniesla na zriadení pracovnej skupiny, ktorá má za úlohu skúmať možnosti harmonizácie daňového základu dane z príjmu právnických osôb. Návrh má otvorenú podporu Francúzska a Nemecka, pričom vtedajší nemecký minister financií Hans Eichel ho privítal slovami, že ide o „krok smerom k harmonizácii daní z príjmu právnických osôb.“ Tento návrh má podporu aj súčasnej nemeckej vlády. Podľa programu vlády Angely Merkelovej, sa „vláda bude aktívne snažiť o európsku harmonizáciu vymeriavacích základov daní a bude žiadať prísnejšie pravidlá proti neférovej daňovej súťaži“. Minister financií nemeckej vlády Peer Steinbrück sa vyjadril ešte jasnejšie: “Toto nie je férová daňová súťaž. A naviac ničí nemecké pracovné miesta“. Na inom mieste povedal, že „zabezpečiť férovú daňovú súťaž medzi 25 členmi, znamená zvýšiť dane v nových členských štátoch EU“. A napokon, daňovú harmonizáciu okrem politikov vládnych CDU a SPD, podporujú aj politici CSU, napr. </w:t>
      </w:r>
      <w:r w:rsidR="00E965C0">
        <w:rPr>
          <w:rFonts w:ascii="Times New Roman" w:hAnsi="Times New Roman" w:cs="Times New Roman"/>
        </w:rPr>
        <w:t xml:space="preserve">bývalý bavorský premiér </w:t>
      </w:r>
      <w:r w:rsidRPr="004466D4">
        <w:rPr>
          <w:rFonts w:ascii="Times New Roman" w:hAnsi="Times New Roman" w:cs="Times New Roman"/>
        </w:rPr>
        <w:t>Edmund Stoiber.</w:t>
      </w: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Okrem Nemecka daňovú harmonizáciu výrazne podporuje aj Francúzsko. V prospech harmonizácie daní sa vyjadril </w:t>
      </w:r>
      <w:r w:rsidR="009275BB">
        <w:rPr>
          <w:rFonts w:ascii="Times New Roman" w:hAnsi="Times New Roman" w:cs="Times New Roman"/>
        </w:rPr>
        <w:t xml:space="preserve">bývalý </w:t>
      </w:r>
      <w:r w:rsidRPr="004466D4">
        <w:rPr>
          <w:rFonts w:ascii="Times New Roman" w:hAnsi="Times New Roman" w:cs="Times New Roman"/>
        </w:rPr>
        <w:t xml:space="preserve">predseda francúzskej vlády Dominique de Villepin, ako aj </w:t>
      </w:r>
      <w:r w:rsidR="009275BB">
        <w:rPr>
          <w:rFonts w:ascii="Times New Roman" w:hAnsi="Times New Roman" w:cs="Times New Roman"/>
        </w:rPr>
        <w:t>súčasný prezident</w:t>
      </w:r>
      <w:r w:rsidRPr="004466D4">
        <w:rPr>
          <w:rFonts w:ascii="Times New Roman" w:hAnsi="Times New Roman" w:cs="Times New Roman"/>
        </w:rPr>
        <w:t xml:space="preserve"> Nicolas Sarkozy</w:t>
      </w:r>
      <w:r>
        <w:rPr>
          <w:rFonts w:ascii="Times New Roman" w:hAnsi="Times New Roman" w:cs="Times New Roman"/>
        </w:rPr>
        <w:t xml:space="preserve"> a</w:t>
      </w:r>
      <w:r w:rsidR="009275BB">
        <w:rPr>
          <w:rFonts w:ascii="Times New Roman" w:hAnsi="Times New Roman" w:cs="Times New Roman"/>
        </w:rPr>
        <w:t xml:space="preserve"> jeho protikandidátka z prezidentských volieb </w:t>
      </w:r>
      <w:r>
        <w:rPr>
          <w:rFonts w:ascii="Times New Roman" w:hAnsi="Times New Roman" w:cs="Times New Roman"/>
        </w:rPr>
        <w:t>Segolene Royalová</w:t>
      </w:r>
      <w:r w:rsidRPr="004466D4">
        <w:rPr>
          <w:rFonts w:ascii="Times New Roman" w:hAnsi="Times New Roman" w:cs="Times New Roman"/>
        </w:rPr>
        <w:t>.</w:t>
      </w:r>
    </w:p>
    <w:p w:rsidR="00611384" w:rsidRPr="004466D4" w:rsidP="00611384">
      <w:pPr>
        <w:ind w:firstLine="540"/>
        <w:jc w:val="both"/>
        <w:rPr>
          <w:rFonts w:ascii="Times New Roman" w:hAnsi="Times New Roman" w:cs="Times New Roman"/>
        </w:rPr>
      </w:pPr>
    </w:p>
    <w:p w:rsidR="006B5DF4" w:rsidP="00611384">
      <w:pPr>
        <w:ind w:firstLine="540"/>
        <w:jc w:val="both"/>
        <w:rPr>
          <w:rFonts w:ascii="Times New Roman" w:hAnsi="Times New Roman" w:cs="Times New Roman"/>
        </w:rPr>
      </w:pPr>
      <w:r w:rsidRPr="004466D4" w:rsidR="00611384">
        <w:rPr>
          <w:rFonts w:ascii="Times New Roman" w:hAnsi="Times New Roman" w:cs="Times New Roman"/>
        </w:rPr>
        <w:t xml:space="preserve">Názor Európskej komisie sa postupne zmenil od pôvodne zamietavého na </w:t>
      </w:r>
      <w:r w:rsidRPr="004466D4" w:rsidR="00611384">
        <w:rPr>
          <w:rFonts w:ascii="Times New Roman" w:hAnsi="Times New Roman" w:cs="Times New Roman"/>
        </w:rPr>
        <w:t>otvorene súhlasné. Zamietavé stanovisko k návrhu harmonizácie priamych daní z príjmov firiem odmietol ešte v apríli 2003 nemecký komisár Günter Verheugen. Po zosilnení politického tlaku Francúzska a Nemecka a pred schvaľovaním novej komisie, podporila harmonizáciu daňových základov daní z príjmu právnických osôb aj – v rozpore s pôvodným stanoviskom Komisie – vtedajšia kandidátka na komisárku pre dane Ingrida Udreová. Napriek tomu, že sa neskôr komisárkou  pre dane nestala, ideu si osvojila nová Barrosova komisia, podľa ktorej by „štáty Európskej únie mali mať od roku 2008 spoločný základ firemných daní“. Cieľ „pripraviť legislatívny návrh na zladenie základu na výpočet podnikových daní v členských krajinách EÚ“ potvrdil aj predseda Európskej komisie José Barroso.</w:t>
      </w: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 </w:t>
      </w:r>
    </w:p>
    <w:p w:rsidR="00611384" w:rsidRPr="009B2E7F" w:rsidP="00611384">
      <w:pPr>
        <w:ind w:firstLine="540"/>
        <w:jc w:val="both"/>
        <w:rPr>
          <w:rFonts w:ascii="Times New Roman" w:hAnsi="Times New Roman" w:cs="Times New Roman"/>
        </w:rPr>
      </w:pPr>
      <w:r w:rsidRPr="004466D4">
        <w:rPr>
          <w:rFonts w:ascii="Times New Roman" w:hAnsi="Times New Roman" w:cs="Times New Roman"/>
        </w:rPr>
        <w:t xml:space="preserve">Ešte ďalej zašiel v svojom vystúpení komisár pre financie Joaquin Almunia, ktorý v svojom vystúpení 10. januára 2006 vyhlásil, že ideálny priestor pre „väčšiu autonómiu a väčší priestor na manévrovanie inštitúcii EÚ“ by mohla zabezpečiť nová daň EÚ. Komisár Almunia navrhol, aby sa takáto daň nenazývala „daňou“ ale „zdrojom“, z ktorého by – namiesto príspevkov individuálnych členských štátov – bola Únia financovaná. </w:t>
      </w:r>
      <w:r>
        <w:rPr>
          <w:rFonts w:ascii="Times New Roman" w:hAnsi="Times New Roman" w:cs="Times New Roman"/>
        </w:rPr>
        <w:t xml:space="preserve">Myšlienku celkovej zmeny v prístupe k financovaniu EÚ podporila v marci 2007 aj Dalia Grybauskaiteová, európska komisárka pre rozpočet. Vznik novej európskej dane, ktorá by nahradila príspevky členských štátov podporujú najmä viacerí poslanci Európskeho parlamentu (napr. francúzsky poslanec Alain Lamassoure navrhol pre tento účel zdaniť posielanie sms správ, resp. emailov), ale o tzv. objektívnej nevyhnutnosti vzniku nových daní hovorí aj lotyšská komisárka Grybauskaiteová, podľa ktorej k tomu priamo speje ďalšie prehlbovanie ekonomickej integrácie v EÚ, osobitne budovaním jednotného trhu. </w:t>
      </w:r>
      <w:r w:rsidRPr="004466D4">
        <w:rPr>
          <w:rFonts w:ascii="Times New Roman" w:hAnsi="Times New Roman" w:cs="Times New Roman"/>
        </w:rPr>
        <w:t xml:space="preserve">Myšlienku zavedenia novej dane EÚ a ďalšieho oddelenia a zvýšenia autonómie rozpočtu EÚ od národných rozpočtov </w:t>
      </w:r>
      <w:r>
        <w:rPr>
          <w:rFonts w:ascii="Times New Roman" w:hAnsi="Times New Roman" w:cs="Times New Roman"/>
        </w:rPr>
        <w:t>tiež podporujú</w:t>
      </w:r>
      <w:r w:rsidRPr="004466D4">
        <w:rPr>
          <w:rFonts w:ascii="Times New Roman" w:hAnsi="Times New Roman" w:cs="Times New Roman"/>
        </w:rPr>
        <w:t xml:space="preserve"> viacerí európski politici, napríklad kancelárka Merkelová, </w:t>
      </w:r>
      <w:r>
        <w:rPr>
          <w:rFonts w:ascii="Times New Roman" w:hAnsi="Times New Roman" w:cs="Times New Roman"/>
        </w:rPr>
        <w:t xml:space="preserve">bývalý </w:t>
      </w:r>
      <w:r w:rsidRPr="004466D4">
        <w:rPr>
          <w:rFonts w:ascii="Times New Roman" w:hAnsi="Times New Roman" w:cs="Times New Roman"/>
        </w:rPr>
        <w:t xml:space="preserve">rakúsky kancelár Schüssel či francúzsky </w:t>
      </w:r>
      <w:r>
        <w:rPr>
          <w:rFonts w:ascii="Times New Roman" w:hAnsi="Times New Roman" w:cs="Times New Roman"/>
        </w:rPr>
        <w:t xml:space="preserve">prezidentský </w:t>
      </w:r>
      <w:r w:rsidRPr="004466D4">
        <w:rPr>
          <w:rFonts w:ascii="Times New Roman" w:hAnsi="Times New Roman" w:cs="Times New Roman"/>
        </w:rPr>
        <w:t>Sarkozy.</w:t>
      </w:r>
      <w:r>
        <w:rPr>
          <w:rFonts w:ascii="Times New Roman" w:hAnsi="Times New Roman" w:cs="Times New Roman"/>
        </w:rPr>
        <w:t xml:space="preserve"> Téma slovenských daní sa podľa tlače stala predmetom aj súčasnej predvolebnej kampane vo Francúzsku. Daňovú harmonizáciu, prípadne kombinovanú s krátením príspevkov z eurofondov pre krajiny s nízkymi daňami, navrh</w:t>
      </w:r>
      <w:r w:rsidR="00521F7B">
        <w:rPr>
          <w:rFonts w:ascii="Times New Roman" w:hAnsi="Times New Roman" w:cs="Times New Roman"/>
        </w:rPr>
        <w:t>ovali</w:t>
      </w:r>
      <w:r>
        <w:rPr>
          <w:rFonts w:ascii="Times New Roman" w:hAnsi="Times New Roman" w:cs="Times New Roman"/>
        </w:rPr>
        <w:t xml:space="preserve"> obidvaja hlavní kandidáti na úrad fran</w:t>
      </w:r>
      <w:r>
        <w:rPr>
          <w:rFonts w:ascii="Times New Roman" w:hAnsi="Times New Roman" w:cs="Times New Roman"/>
        </w:rPr>
        <w:t>cúzskeho prezidenta</w:t>
      </w:r>
      <w:r w:rsidR="00B4632E">
        <w:rPr>
          <w:rFonts w:ascii="Times New Roman" w:hAnsi="Times New Roman" w:cs="Times New Roman"/>
        </w:rPr>
        <w:t xml:space="preserve"> v ostatných prezidentských voľbách</w:t>
      </w:r>
      <w:r>
        <w:rPr>
          <w:rFonts w:ascii="Times New Roman" w:hAnsi="Times New Roman" w:cs="Times New Roman"/>
        </w:rPr>
        <w:t>, Segolene Royalová aj Nicolas Sarkozy. A ako negatívny príklad „sociálneho“ alebo daňového dumpingu“ uvádza</w:t>
      </w:r>
      <w:r w:rsidR="00521F7B">
        <w:rPr>
          <w:rFonts w:ascii="Times New Roman" w:hAnsi="Times New Roman" w:cs="Times New Roman"/>
        </w:rPr>
        <w:t>li</w:t>
      </w:r>
      <w:r>
        <w:rPr>
          <w:rFonts w:ascii="Times New Roman" w:hAnsi="Times New Roman" w:cs="Times New Roman"/>
        </w:rPr>
        <w:t xml:space="preserve"> práve Slovensko. Pre slovenskú tlač to </w:t>
      </w:r>
      <w:r w:rsidRPr="009B2E7F">
        <w:rPr>
          <w:rFonts w:ascii="Times New Roman" w:hAnsi="Times New Roman" w:cs="Times New Roman"/>
        </w:rPr>
        <w:t xml:space="preserve">potvrdil </w:t>
      </w:r>
      <w:r w:rsidRPr="009B2E7F">
        <w:rPr>
          <w:rFonts w:ascii="Times New Roman" w:hAnsi="Times New Roman" w:cs="Times New Roman"/>
          <w:color w:val="000000"/>
        </w:rPr>
        <w:t>Sarkozyho najbližší poradca a generálny sekretár UMP Brice Hortefeux</w:t>
      </w:r>
      <w:r>
        <w:rPr>
          <w:rFonts w:ascii="Times New Roman" w:hAnsi="Times New Roman" w:cs="Times New Roman"/>
          <w:color w:val="000000"/>
        </w:rPr>
        <w:t>, ako aj šéf</w:t>
      </w:r>
      <w:r w:rsidRPr="009B2E7F">
        <w:rPr>
          <w:rFonts w:ascii="Times New Roman" w:hAnsi="Times New Roman" w:cs="Times New Roman"/>
          <w:color w:val="000000"/>
        </w:rPr>
        <w:t xml:space="preserve"> volebného štábu </w:t>
      </w:r>
      <w:r>
        <w:rPr>
          <w:rFonts w:ascii="Times New Roman" w:hAnsi="Times New Roman" w:cs="Times New Roman"/>
          <w:color w:val="000000"/>
        </w:rPr>
        <w:t>Segolene</w:t>
      </w:r>
      <w:r w:rsidRPr="009B2E7F">
        <w:rPr>
          <w:rFonts w:ascii="Times New Roman" w:hAnsi="Times New Roman" w:cs="Times New Roman"/>
          <w:color w:val="000000"/>
        </w:rPr>
        <w:t xml:space="preserve"> Royalovej, poslanec francúzskeho parlamentu Jean-Louis Bianco</w:t>
      </w:r>
      <w:r>
        <w:rPr>
          <w:rFonts w:ascii="Times New Roman" w:hAnsi="Times New Roman" w:cs="Times New Roman"/>
          <w:color w:val="000000"/>
        </w:rPr>
        <w:t>.</w:t>
      </w:r>
      <w:r w:rsidRPr="009B2E7F">
        <w:rPr>
          <w:rFonts w:ascii="Times New Roman" w:hAnsi="Times New Roman" w:cs="Times New Roman"/>
        </w:rPr>
        <w:t xml:space="preserve"> </w:t>
      </w:r>
    </w:p>
    <w:p w:rsidR="00611384" w:rsidRPr="009B2E7F" w:rsidP="00611384">
      <w:pPr>
        <w:ind w:firstLine="540"/>
        <w:jc w:val="both"/>
        <w:rPr>
          <w:rFonts w:ascii="Times New Roman" w:hAnsi="Times New Roman" w:cs="Times New Roman"/>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Z polohy verejných vyhlásení a plánov do polohy praktických krokov posunul tému harmonizácie priamych daní komisár EK pre dane L</w:t>
      </w:r>
      <w:r w:rsidRPr="004466D4">
        <w:rPr>
          <w:rFonts w:ascii="Times New Roman" w:hAnsi="Times New Roman" w:cs="Times New Roman"/>
        </w:rPr>
        <w:t>ászló Kovács v apríli 2006. V tzv.</w:t>
      </w:r>
      <w:r>
        <w:rPr>
          <w:rFonts w:ascii="Times New Roman" w:hAnsi="Times New Roman" w:cs="Times New Roman"/>
        </w:rPr>
        <w:t xml:space="preserve"> </w:t>
      </w:r>
      <w:r w:rsidRPr="004466D4">
        <w:rPr>
          <w:rFonts w:ascii="Times New Roman" w:hAnsi="Times New Roman" w:cs="Times New Roman"/>
        </w:rPr>
        <w:t xml:space="preserve">Oznámení EK o progrese a ďalších krokoch smerom k Spoločnému harmonizovanému základu daní firiem sumarizoval doterajšie výsledky pracovnej skupiny pracujúcej od r. 2004 na návrhu daňovej harmonizácie, predstavil zámer a plány Komisie na roky 2006 a 2007, a napokon predstavil konkrétny záväzok Európskej komisie predložiť legislatívny návrh v roku 2008. Cieľom návrhu je určiť jednotné pravidlá definujúce daňový základ pre firmy podnikajúce vo viacerých krajinách EÚ. Na základe tohto systému by si firmy vypočítali celkový základ dane, v prípade firiem podnikajúcich vo viacerých štátoch EÚ dohromady za všetky pobočky a podľa vzorca Európskej komisie by jednotlivé časti zdanili v krajine, kde podnikajú. Sadzby daní, ktorými by zdaňovali vymedzenú časť príjmu, by boli zatiaľ rôzne, podľa jednotlivých národných úprav. </w:t>
      </w:r>
    </w:p>
    <w:p w:rsidR="00611384" w:rsidRPr="004466D4"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rPr>
      </w:pPr>
      <w:r w:rsidRPr="004466D4">
        <w:rPr>
          <w:rFonts w:ascii="Times New Roman" w:hAnsi="Times New Roman" w:cs="Times New Roman"/>
        </w:rPr>
        <w:t>Je teda zrejmé, že napriek chýbajúcemu právnemu základu v práve ES budú členské štáty v dohľadnej dobe čeliť návrhu harmonizujúcemu daň z príjmu právnických osôb, v podobe harmonizácie základu dane.</w:t>
      </w:r>
    </w:p>
    <w:p w:rsidR="002433DC"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rPr>
      </w:pPr>
      <w:r w:rsidR="002433DC">
        <w:rPr>
          <w:rFonts w:ascii="Times New Roman" w:hAnsi="Times New Roman" w:cs="Times New Roman"/>
        </w:rPr>
        <w:t>Tlak na harmo</w:t>
      </w:r>
      <w:r w:rsidR="00A87F65">
        <w:rPr>
          <w:rFonts w:ascii="Times New Roman" w:hAnsi="Times New Roman" w:cs="Times New Roman"/>
        </w:rPr>
        <w:t>n</w:t>
      </w:r>
      <w:r w:rsidR="002433DC">
        <w:rPr>
          <w:rFonts w:ascii="Times New Roman" w:hAnsi="Times New Roman" w:cs="Times New Roman"/>
        </w:rPr>
        <w:t>izáciu bude zo strany jej podporovateľov pravdepodobne dočasne utlmený do okamihu, kedy dôjde k definitívnemu prijatiu Lisabonskej zmluvy. V júni 2008 odmietli občania Írskej republiky v referende Lisabonskú zmluvu. Podľa prieskumov verejnej mienky bola jedným z dôvodov írskeho NIE i obava Írov, že Lisabonská zmluva prinesie zmenu daňového systému.</w:t>
      </w:r>
      <w:r w:rsidR="00380BD3">
        <w:rPr>
          <w:rFonts w:ascii="Times New Roman" w:hAnsi="Times New Roman" w:cs="Times New Roman"/>
        </w:rPr>
        <w:t xml:space="preserve"> V tomto roku možno očakávať zopakovanie referenda o Lisabonskej zmluve v Írsku. Ak bude Lisabonská zmluvy definitívne schválená, možno očakávať</w:t>
      </w:r>
      <w:r w:rsidR="00293A77">
        <w:rPr>
          <w:rFonts w:ascii="Times New Roman" w:hAnsi="Times New Roman" w:cs="Times New Roman"/>
        </w:rPr>
        <w:t xml:space="preserve"> prudký nárast politického tlaku na harmonizáciu daní.</w:t>
      </w:r>
    </w:p>
    <w:p w:rsidR="00380BD3" w:rsidRPr="004466D4" w:rsidP="00611384">
      <w:pPr>
        <w:ind w:firstLine="540"/>
        <w:jc w:val="both"/>
        <w:rPr>
          <w:rFonts w:ascii="Times New Roman" w:hAnsi="Times New Roman" w:cs="Times New Roman"/>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Vláda Slovenskej republiky si je problematiky vedomá a v Programovom vyhlásení vlády na túto tému píše: „Vláda bude veľmi pozorne sledovať vývoj v oblasti daní v európskom priestore a v rámci neho najmä snahy členských štátov EÚ o harmonizáciu daňového základu. K týmto návrhom uplatní veľmi opatrný prístup a bude starostlivo zvažovať svoje stanovisko.“</w:t>
      </w:r>
    </w:p>
    <w:p w:rsidR="00611384" w:rsidRPr="004466D4"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rPr>
      </w:pPr>
      <w:r w:rsidRPr="004466D4">
        <w:rPr>
          <w:rFonts w:ascii="Times New Roman" w:hAnsi="Times New Roman" w:cs="Times New Roman"/>
        </w:rPr>
        <w:t>Predkladate</w:t>
      </w:r>
      <w:r w:rsidR="00293A77">
        <w:rPr>
          <w:rFonts w:ascii="Times New Roman" w:hAnsi="Times New Roman" w:cs="Times New Roman"/>
        </w:rPr>
        <w:t>lia</w:t>
      </w:r>
      <w:r w:rsidRPr="004466D4">
        <w:rPr>
          <w:rFonts w:ascii="Times New Roman" w:hAnsi="Times New Roman" w:cs="Times New Roman"/>
        </w:rPr>
        <w:t xml:space="preserve"> sa však domnieva</w:t>
      </w:r>
      <w:r w:rsidR="00293A77">
        <w:rPr>
          <w:rFonts w:ascii="Times New Roman" w:hAnsi="Times New Roman" w:cs="Times New Roman"/>
        </w:rPr>
        <w:t>jú</w:t>
      </w:r>
      <w:r w:rsidRPr="004466D4">
        <w:rPr>
          <w:rFonts w:ascii="Times New Roman" w:hAnsi="Times New Roman" w:cs="Times New Roman"/>
        </w:rPr>
        <w:t xml:space="preserve">, že vzhľadom na mimoriadny význam otázky, ktorá sa týka samotnej suverenity štátu a ktorej obrana je v národnom záujme Slovenskej republiky, nie je „opatrný prístup“ postačujúci. </w:t>
      </w:r>
    </w:p>
    <w:p w:rsidR="00611384"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rPr>
      </w:pPr>
      <w:r w:rsidR="00293A77">
        <w:rPr>
          <w:rFonts w:ascii="Times New Roman" w:hAnsi="Times New Roman" w:cs="Times New Roman"/>
        </w:rPr>
        <w:t>O</w:t>
      </w:r>
      <w:r>
        <w:rPr>
          <w:rFonts w:ascii="Times New Roman" w:hAnsi="Times New Roman" w:cs="Times New Roman"/>
        </w:rPr>
        <w:t>podstatnenie predloženia návrhu potvrdil svojimi výrokmi predseda vlády SR Róbert Fico, ktorý začal verejne ustupovať z </w:t>
      </w:r>
      <w:r w:rsidR="00293A77">
        <w:rPr>
          <w:rFonts w:ascii="Times New Roman" w:hAnsi="Times New Roman" w:cs="Times New Roman"/>
        </w:rPr>
        <w:t>pôvodných</w:t>
      </w:r>
      <w:r>
        <w:rPr>
          <w:rFonts w:ascii="Times New Roman" w:hAnsi="Times New Roman" w:cs="Times New Roman"/>
        </w:rPr>
        <w:t xml:space="preserve"> vyhlásení a pripustil súhlas s harmonizáciou priamych daní v EÚ.  Pre Televízne noviny TV Markíza dňa 11. marca 2007 v príspevku „Zmierňujeme odpor“ povedal, že „silné krajiny EÚ budú len ťažko rešpektovať takéto daňové zvýhodňovanie, ktoré nové členské krajiny spustili. My sa nevyhneme tomu tlaku, preto búchať do pŕs a tváriť sa, že nikdy, je nezmysel.“ Jeho slová následne p</w:t>
      </w:r>
      <w:r>
        <w:rPr>
          <w:rFonts w:ascii="Times New Roman" w:hAnsi="Times New Roman" w:cs="Times New Roman"/>
        </w:rPr>
        <w:t>odporili viacerí politici vládnych strán, napr. predseda Výboru NR SR pre financie, rozpočet a menu Jozef Burian, či predseda SNS Ján Slota a predseda poslaneckého klubu SNS Rafael Rafaj.</w:t>
      </w:r>
    </w:p>
    <w:p w:rsidR="00611384" w:rsidP="00611384">
      <w:pPr>
        <w:ind w:firstLine="540"/>
        <w:jc w:val="both"/>
        <w:rPr>
          <w:rFonts w:ascii="Times New Roman" w:hAnsi="Times New Roman" w:cs="Times New Roman"/>
        </w:rPr>
      </w:pPr>
    </w:p>
    <w:p w:rsidR="00116326" w:rsidP="00611384">
      <w:pPr>
        <w:ind w:firstLine="540"/>
        <w:jc w:val="both"/>
        <w:rPr>
          <w:rFonts w:ascii="Times New Roman" w:hAnsi="Times New Roman" w:cs="Times New Roman"/>
        </w:rPr>
      </w:pPr>
      <w:r w:rsidR="0078658D">
        <w:rPr>
          <w:rFonts w:ascii="Times New Roman" w:hAnsi="Times New Roman" w:cs="Times New Roman"/>
        </w:rPr>
        <w:t xml:space="preserve">V oblasti harmonizácie odvodov neprebieha taká intenzívna diskusia v EÚ ako v oblasti harmonizácie daní. Prekvapujúco však iniciatíva vychádza zo slovenskej strany. Podpredseda vlády Dušan Čaplovič </w:t>
      </w:r>
      <w:r w:rsidR="00FB2A79">
        <w:rPr>
          <w:rFonts w:ascii="Times New Roman" w:hAnsi="Times New Roman" w:cs="Times New Roman"/>
        </w:rPr>
        <w:t xml:space="preserve">povedal 24. 7. </w:t>
      </w:r>
      <w:r>
        <w:rPr>
          <w:rFonts w:ascii="Times New Roman" w:hAnsi="Times New Roman" w:cs="Times New Roman"/>
        </w:rPr>
        <w:t xml:space="preserve">2007 </w:t>
      </w:r>
      <w:r w:rsidR="00FB2A79">
        <w:rPr>
          <w:rFonts w:ascii="Times New Roman" w:hAnsi="Times New Roman" w:cs="Times New Roman"/>
        </w:rPr>
        <w:t>pre Hospodárske noviny, že „únia by mala zjednotiť aj dôchodkový systém</w:t>
      </w:r>
      <w:r w:rsidR="00CB2081">
        <w:rPr>
          <w:rFonts w:ascii="Times New Roman" w:hAnsi="Times New Roman" w:cs="Times New Roman"/>
        </w:rPr>
        <w:t>“</w:t>
      </w:r>
      <w:r>
        <w:rPr>
          <w:rFonts w:ascii="Times New Roman" w:hAnsi="Times New Roman" w:cs="Times New Roman"/>
        </w:rPr>
        <w:t>.</w:t>
      </w:r>
    </w:p>
    <w:p w:rsidR="0078658D" w:rsidP="00611384">
      <w:pPr>
        <w:ind w:firstLine="540"/>
        <w:jc w:val="both"/>
        <w:rPr>
          <w:rFonts w:ascii="Times New Roman" w:hAnsi="Times New Roman" w:cs="Times New Roman"/>
        </w:rPr>
      </w:pPr>
      <w:r w:rsidR="00FB2A79">
        <w:rPr>
          <w:rFonts w:ascii="Times New Roman" w:hAnsi="Times New Roman" w:cs="Times New Roman"/>
        </w:rPr>
        <w:t>.</w:t>
      </w:r>
      <w:r>
        <w:rPr>
          <w:rFonts w:ascii="Times New Roman" w:hAnsi="Times New Roman" w:cs="Times New Roman"/>
        </w:rPr>
        <w:t xml:space="preserve"> </w:t>
      </w: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Na základe toho sa predkladate</w:t>
      </w:r>
      <w:r w:rsidR="00116326">
        <w:rPr>
          <w:rFonts w:ascii="Times New Roman" w:hAnsi="Times New Roman" w:cs="Times New Roman"/>
        </w:rPr>
        <w:t>lia</w:t>
      </w:r>
      <w:r w:rsidRPr="004466D4">
        <w:rPr>
          <w:rFonts w:ascii="Times New Roman" w:hAnsi="Times New Roman" w:cs="Times New Roman"/>
        </w:rPr>
        <w:t xml:space="preserve"> domnieva</w:t>
      </w:r>
      <w:r w:rsidR="00116326">
        <w:rPr>
          <w:rFonts w:ascii="Times New Roman" w:hAnsi="Times New Roman" w:cs="Times New Roman"/>
        </w:rPr>
        <w:t>jú</w:t>
      </w:r>
      <w:r w:rsidRPr="004466D4">
        <w:rPr>
          <w:rFonts w:ascii="Times New Roman" w:hAnsi="Times New Roman" w:cs="Times New Roman"/>
        </w:rPr>
        <w:t xml:space="preserve">, že je potrebné </w:t>
      </w:r>
      <w:r w:rsidR="00FA331F">
        <w:rPr>
          <w:rFonts w:ascii="Times New Roman" w:hAnsi="Times New Roman" w:cs="Times New Roman"/>
        </w:rPr>
        <w:t>prijať ústavný zákon</w:t>
      </w:r>
      <w:r w:rsidRPr="004466D4">
        <w:rPr>
          <w:rFonts w:ascii="Times New Roman" w:hAnsi="Times New Roman" w:cs="Times New Roman"/>
        </w:rPr>
        <w:t xml:space="preserve">  a vládu ústavným zákonom predpísaným spôsobom zaviazať presadzovať zvrchovanosť Slovenskej republiky v oblasti priamych daní</w:t>
      </w:r>
      <w:r w:rsidR="00FA331F">
        <w:rPr>
          <w:rFonts w:ascii="Times New Roman" w:hAnsi="Times New Roman" w:cs="Times New Roman"/>
        </w:rPr>
        <w:t xml:space="preserve"> a odvodov</w:t>
      </w:r>
      <w:r w:rsidRPr="004466D4">
        <w:rPr>
          <w:rFonts w:ascii="Times New Roman" w:hAnsi="Times New Roman" w:cs="Times New Roman"/>
        </w:rPr>
        <w:t>. Tento ústavný mandát tak posilní pozíciu slovenskej vlády</w:t>
      </w:r>
      <w:r w:rsidR="00FA331F">
        <w:rPr>
          <w:rFonts w:ascii="Times New Roman" w:hAnsi="Times New Roman" w:cs="Times New Roman"/>
        </w:rPr>
        <w:t xml:space="preserve"> na rokovaniach v orgánoch EÚ</w:t>
      </w:r>
      <w:r w:rsidRPr="004466D4">
        <w:rPr>
          <w:rFonts w:ascii="Times New Roman" w:hAnsi="Times New Roman" w:cs="Times New Roman"/>
        </w:rPr>
        <w:t>, čo prispeje k dôslednej ochrane národných záujmov SR.</w:t>
      </w:r>
    </w:p>
    <w:p w:rsidR="00611384" w:rsidRPr="004466D4"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b/>
        </w:rPr>
      </w:pPr>
      <w:r w:rsidRPr="004466D4">
        <w:rPr>
          <w:rFonts w:ascii="Times New Roman" w:hAnsi="Times New Roman" w:cs="Times New Roman"/>
          <w:b/>
        </w:rPr>
        <w:t>Právny základ predloženého stanoviska</w:t>
      </w:r>
    </w:p>
    <w:p w:rsidR="00116326" w:rsidRPr="004466D4" w:rsidP="00611384">
      <w:pPr>
        <w:ind w:firstLine="540"/>
        <w:jc w:val="both"/>
        <w:rPr>
          <w:rFonts w:ascii="Times New Roman" w:hAnsi="Times New Roman" w:cs="Times New Roman"/>
          <w:b/>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Podľa čl. 1, ods. 1 Ústavy Slovenskej republiky je „Slovenská republika zvrchovaný štát,“ a „štátna moc pochádza od občanov“ (čl. 2, ods. 1). Výkon zvrchovanosti v oblasti priamych daní </w:t>
      </w:r>
      <w:r w:rsidR="00F24AFE">
        <w:rPr>
          <w:rFonts w:ascii="Times New Roman" w:hAnsi="Times New Roman" w:cs="Times New Roman"/>
        </w:rPr>
        <w:t xml:space="preserve">a odvodov </w:t>
      </w:r>
      <w:r w:rsidRPr="004466D4">
        <w:rPr>
          <w:rFonts w:ascii="Times New Roman" w:hAnsi="Times New Roman" w:cs="Times New Roman"/>
        </w:rPr>
        <w:t xml:space="preserve">Slovenská republika zatiaľ žiadnou medzinárodnou zmluvou na Európsku úniu alebo Európske spoločenstvá nepreniesla. Výkonom tejto zvrchovanosti sú podľa Ústavy SR stále poverené výlučne štátne orgány Slovenskej republiky. Predložený návrh </w:t>
      </w:r>
      <w:r w:rsidR="00F24AFE">
        <w:rPr>
          <w:rFonts w:ascii="Times New Roman" w:hAnsi="Times New Roman" w:cs="Times New Roman"/>
        </w:rPr>
        <w:t xml:space="preserve">Ústavného zákona o suverenite </w:t>
      </w:r>
      <w:r w:rsidR="004C2BAE">
        <w:rPr>
          <w:rFonts w:ascii="Times New Roman" w:hAnsi="Times New Roman" w:cs="Times New Roman"/>
        </w:rPr>
        <w:t xml:space="preserve">v </w:t>
      </w:r>
      <w:r w:rsidR="00F24AFE">
        <w:rPr>
          <w:rFonts w:ascii="Times New Roman" w:hAnsi="Times New Roman" w:cs="Times New Roman"/>
        </w:rPr>
        <w:t>priamych daniach</w:t>
      </w:r>
      <w:r w:rsidR="004C2BAE">
        <w:rPr>
          <w:rFonts w:ascii="Times New Roman" w:hAnsi="Times New Roman" w:cs="Times New Roman"/>
        </w:rPr>
        <w:t xml:space="preserve"> a odvodoch</w:t>
      </w:r>
      <w:r w:rsidR="00F24AFE">
        <w:rPr>
          <w:rFonts w:ascii="Times New Roman" w:hAnsi="Times New Roman" w:cs="Times New Roman"/>
        </w:rPr>
        <w:t xml:space="preserve"> </w:t>
      </w:r>
      <w:r w:rsidRPr="004466D4">
        <w:rPr>
          <w:rFonts w:ascii="Times New Roman" w:hAnsi="Times New Roman" w:cs="Times New Roman"/>
        </w:rPr>
        <w:t>má za cieľ zachovať tento stav a posilniť mandát ministr</w:t>
      </w:r>
      <w:r w:rsidR="00F24AFE">
        <w:rPr>
          <w:rFonts w:ascii="Times New Roman" w:hAnsi="Times New Roman" w:cs="Times New Roman"/>
        </w:rPr>
        <w:t>ov</w:t>
      </w:r>
      <w:r w:rsidRPr="004466D4">
        <w:rPr>
          <w:rFonts w:ascii="Times New Roman" w:hAnsi="Times New Roman" w:cs="Times New Roman"/>
        </w:rPr>
        <w:t xml:space="preserve"> a vlády SR na pôde Európskej únie.  </w:t>
      </w: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 </w:t>
      </w: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Prijatie stanoviska zaväzujúceho vládu Slovenskej republiky je možné prijať podľa čl. 2 ods. 3 ústavného zákona č. 397/2004 Z. z. o spolupráci Národnej rady Slovenskej republiky  a vlády Slovenskej republiky</w:t>
      </w:r>
      <w:r w:rsidRPr="004466D4">
        <w:rPr>
          <w:rFonts w:ascii="Times New Roman" w:hAnsi="Times New Roman" w:cs="Times New Roman"/>
          <w:color w:val="FF0000"/>
        </w:rPr>
        <w:t xml:space="preserve"> </w:t>
      </w:r>
      <w:r w:rsidRPr="004466D4">
        <w:rPr>
          <w:rFonts w:ascii="Times New Roman" w:hAnsi="Times New Roman" w:cs="Times New Roman"/>
        </w:rPr>
        <w:t>v záležitostiach Európskej únie, podľa ktorého, „Národná rada Slovenskej republiky môže schvaľovať stanoviská Slovenskej republiky aj k ďalším záležitostiam Európskej únie, ak ju o to požiada vláda alebo najmenej pätina poslancov Národnej rady Slovenskej republiky.“ Záväznosť takéhoto stanoviska bližšie špecifikuje čl. 2 ods. 4: „Ak Národná rada Slovenskej republiky schváli návrh stanoviska Slovenskej republiky, člen vlády je týmto stanoviskom viazaný pri zastupovaní Slovenskej republiky v príslušnom orgáne Európskych spoločenstiev a Európskej únie.“</w:t>
      </w:r>
    </w:p>
    <w:p w:rsidR="00611384" w:rsidRPr="004466D4" w:rsidP="00611384">
      <w:pPr>
        <w:ind w:firstLine="540"/>
        <w:jc w:val="both"/>
        <w:rPr>
          <w:rFonts w:ascii="Times New Roman" w:hAnsi="Times New Roman" w:cs="Times New Roman"/>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Návrh stanoviska zaväzujúceho vládu a jej členov sa v svojom odôvodnení opiera o analýzu primárneho práva ES, ekonomické argumenty týkajúce sa ochrany konkurencieschopnosti, komparatívnej atraktivity ekonomiky Slovenskej republiky pre investorov, dopadov na zamestnanosť a vyššie tempo reálnej konvergencie k životnej úrovni EÚ, a teda ochranu národných záujmov Slovenskej republiky. </w:t>
      </w:r>
    </w:p>
    <w:p w:rsidR="00611384" w:rsidRPr="004466D4"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b/>
        </w:rPr>
      </w:pPr>
      <w:r w:rsidRPr="004466D4">
        <w:rPr>
          <w:rFonts w:ascii="Times New Roman" w:hAnsi="Times New Roman" w:cs="Times New Roman"/>
          <w:b/>
        </w:rPr>
        <w:t>Ochrana subsidiarity</w:t>
      </w:r>
    </w:p>
    <w:p w:rsidR="00577B46" w:rsidRPr="004466D4" w:rsidP="00611384">
      <w:pPr>
        <w:ind w:firstLine="540"/>
        <w:jc w:val="both"/>
        <w:rPr>
          <w:rFonts w:ascii="Times New Roman" w:hAnsi="Times New Roman" w:cs="Times New Roman"/>
          <w:b/>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Z analýzy ustanovení primárneho práva ES, vyplýva, že harmonizácia priamych daní, vrátane základu dane, nemá v práve ES žiadny právny základ. </w:t>
      </w:r>
    </w:p>
    <w:p w:rsidR="00611384" w:rsidRPr="004466D4" w:rsidP="00611384">
      <w:pPr>
        <w:jc w:val="both"/>
        <w:rPr>
          <w:rFonts w:ascii="Times New Roman" w:hAnsi="Times New Roman" w:cs="Times New Roman"/>
          <w:b/>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Čl. 94 Zmluvy o založení Európskeho spoločenstva síce hovorí, že na návrh Európskej komisie a po konzultáciách s Európskym parlamentom a Hospodárskym a sociálnym výborom Rada Európskej únie jednomyseľným rozhodnutím môže vydať smernice na zbližovanie tých zákonov, nariadení a administratívnych opatrení členských štátov, ktoré priamo ovplyvňujú vytvorenie a fungovanie spoločného trhu. Ale znenie čl. 94 nie je postačujúce na schválenie daňovej harmonizácie, nakoľko to odporuje princípu subsidiarity:  Čl. 5 Zmluvy o založení Európskeho spoločenstva (princíp subsidiarity a princíp proporcionality) totiž jasne vymedzuje, že </w:t>
      </w:r>
    </w:p>
    <w:p w:rsidR="00611384" w:rsidRPr="004466D4" w:rsidP="00611384">
      <w:pPr>
        <w:jc w:val="both"/>
        <w:rPr>
          <w:rFonts w:ascii="Times New Roman" w:hAnsi="Times New Roman" w:cs="Times New Roman"/>
        </w:rPr>
      </w:pPr>
      <w:r w:rsidRPr="004466D4">
        <w:rPr>
          <w:rFonts w:ascii="Times New Roman" w:hAnsi="Times New Roman" w:cs="Times New Roman"/>
        </w:rPr>
        <w:t>a)</w:t>
        <w:tab/>
        <w:t xml:space="preserve">Európske spoločenstvo koná v medziach právomocí vymedzených touto zmluvou a cieľov, ktoré sú v nej zakotvené; </w:t>
      </w:r>
    </w:p>
    <w:p w:rsidR="00611384" w:rsidRPr="004466D4" w:rsidP="00611384">
      <w:pPr>
        <w:jc w:val="both"/>
        <w:rPr>
          <w:rFonts w:ascii="Times New Roman" w:hAnsi="Times New Roman" w:cs="Times New Roman"/>
        </w:rPr>
      </w:pPr>
      <w:r w:rsidRPr="004466D4">
        <w:rPr>
          <w:rFonts w:ascii="Times New Roman" w:hAnsi="Times New Roman" w:cs="Times New Roman"/>
        </w:rPr>
        <w:t>b)</w:t>
        <w:tab/>
        <w:t xml:space="preserve">v oblastiach, ktoré nepatria do jeho výlučnej právomoci, vyvíja Európske spoločenstvo činnosť v súlade s princípom subsidiarity len vtedy a len v takom rozsahu, pokiaľ ciele navrhované touto činnosťou nemôžu byť uspokojivo dosiahnuté členskými štátmi Európskej únie a z dôvodov rozsahu alebo dôsledkov navrhovanej činnosti možno ich lepšie dosiahnuť prostredníctvom Európskeho spoločenstva a </w:t>
      </w:r>
    </w:p>
    <w:p w:rsidR="00611384" w:rsidRPr="004466D4" w:rsidP="00611384">
      <w:pPr>
        <w:jc w:val="both"/>
        <w:rPr>
          <w:rFonts w:ascii="Times New Roman" w:hAnsi="Times New Roman" w:cs="Times New Roman"/>
        </w:rPr>
      </w:pPr>
      <w:r w:rsidRPr="004466D4">
        <w:rPr>
          <w:rFonts w:ascii="Times New Roman" w:hAnsi="Times New Roman" w:cs="Times New Roman"/>
        </w:rPr>
        <w:t>c)</w:t>
        <w:tab/>
        <w:t xml:space="preserve">Európske spoločenstvo žiadnou činnosťou neprekračuje rámec toho, čo je nevyhnutné na dosiahnutie cieľov tejto zmluvy. </w:t>
      </w:r>
    </w:p>
    <w:p w:rsidR="00611384" w:rsidRPr="004466D4" w:rsidP="00611384">
      <w:pPr>
        <w:jc w:val="both"/>
        <w:rPr>
          <w:rFonts w:ascii="Times New Roman" w:hAnsi="Times New Roman" w:cs="Times New Roman"/>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Predkladateľ sa preto domnieva, že právna úprava priamych daní, harmonizácie daňového základu takýchto daní, určovanie sadzby takýchto daní alebo uloženie nového druhu priamej dane by bola v rozpore s ustanoveniami primárneho práva ES, najmä princípom subsidiarity. Takáto právna úprava preto má aj naďalej zostať vo výlučnej právomoci členských štátov Európskej únie, nakoľko ciele navrhované touto činnosťou možno uspokojivo dosiahnuť na úrovni členského štátu Európskej únie.     </w:t>
      </w:r>
    </w:p>
    <w:p w:rsidR="00611384" w:rsidRPr="004466D4" w:rsidP="00611384">
      <w:pPr>
        <w:ind w:firstLine="540"/>
        <w:jc w:val="both"/>
        <w:rPr>
          <w:rFonts w:ascii="Times New Roman" w:hAnsi="Times New Roman" w:cs="Times New Roman"/>
        </w:rPr>
      </w:pPr>
    </w:p>
    <w:p w:rsidR="00611384" w:rsidP="00611384">
      <w:pPr>
        <w:ind w:firstLine="540"/>
        <w:jc w:val="both"/>
        <w:rPr>
          <w:rFonts w:ascii="Times New Roman" w:hAnsi="Times New Roman" w:cs="Times New Roman"/>
          <w:b/>
        </w:rPr>
      </w:pPr>
      <w:r w:rsidRPr="004466D4">
        <w:rPr>
          <w:rFonts w:ascii="Times New Roman" w:hAnsi="Times New Roman" w:cs="Times New Roman"/>
          <w:b/>
        </w:rPr>
        <w:t>Ochrana ekonomických a národných záujmov SR</w:t>
      </w:r>
      <w:r w:rsidR="004C2BAE">
        <w:rPr>
          <w:rFonts w:ascii="Times New Roman" w:hAnsi="Times New Roman" w:cs="Times New Roman"/>
          <w:b/>
        </w:rPr>
        <w:t xml:space="preserve"> </w:t>
      </w:r>
    </w:p>
    <w:p w:rsidR="004C2BAE" w:rsidRPr="004466D4" w:rsidP="00611384">
      <w:pPr>
        <w:ind w:firstLine="540"/>
        <w:jc w:val="both"/>
        <w:rPr>
          <w:rFonts w:ascii="Times New Roman" w:hAnsi="Times New Roman" w:cs="Times New Roman"/>
          <w:b/>
        </w:rPr>
      </w:pPr>
    </w:p>
    <w:p w:rsidR="00611384" w:rsidRPr="004466D4" w:rsidP="00611384">
      <w:pPr>
        <w:ind w:firstLine="540"/>
        <w:jc w:val="both"/>
        <w:rPr>
          <w:rFonts w:ascii="Times New Roman" w:hAnsi="Times New Roman" w:cs="Times New Roman"/>
        </w:rPr>
      </w:pPr>
      <w:r w:rsidRPr="004466D4">
        <w:rPr>
          <w:rFonts w:ascii="Times New Roman" w:hAnsi="Times New Roman" w:cs="Times New Roman"/>
        </w:rPr>
        <w:t xml:space="preserve">Z ekonomickej analýzy harmonizácie priamych daní vyplýva, že by bola pre Slovensko a Európu zjavne ekonomicky škodlivá. </w:t>
      </w:r>
    </w:p>
    <w:p w:rsidR="00611384" w:rsidRPr="004466D4" w:rsidP="00611384">
      <w:pPr>
        <w:ind w:firstLine="540"/>
        <w:jc w:val="both"/>
        <w:rPr>
          <w:rFonts w:ascii="Times New Roman" w:hAnsi="Times New Roman" w:cs="Times New Roman"/>
        </w:rPr>
      </w:pPr>
    </w:p>
    <w:p w:rsidR="00611384" w:rsidRPr="004466D4" w:rsidP="00611384">
      <w:pPr>
        <w:pStyle w:val="NormalWeb"/>
        <w:spacing w:before="0" w:beforeAutospacing="0" w:after="120" w:afterAutospacing="0"/>
        <w:ind w:firstLine="540"/>
        <w:jc w:val="both"/>
        <w:rPr>
          <w:rFonts w:ascii="Times New Roman" w:hAnsi="Times New Roman" w:cs="Times New Roman"/>
          <w:color w:val="auto"/>
        </w:rPr>
      </w:pPr>
      <w:r w:rsidRPr="004466D4">
        <w:rPr>
          <w:rFonts w:ascii="Times New Roman" w:hAnsi="Times New Roman" w:cs="Times New Roman"/>
          <w:color w:val="auto"/>
        </w:rPr>
        <w:t xml:space="preserve">Slovensko vďaka daňovej konkurencii v ostatnom období významne znížilo daňové zaťaženie ekonomických subjektov priamymi daňami. Napriek znižovaniu daňového  zaťaženia aj v iných krajinách je vo väčšine štátov Únie vyššie ako na Slovensku. Daňové podmienky na podnikanie a investovanie na Slovensku sú tým pre mobilný kapitál z týchto krajín výhodnejšie ako prostredie, z ktorého tento kapitál pochádza.   </w:t>
      </w:r>
    </w:p>
    <w:p w:rsidR="00611384" w:rsidRPr="004466D4" w:rsidP="00611384">
      <w:pPr>
        <w:pStyle w:val="NormalWeb"/>
        <w:spacing w:before="0" w:beforeAutospacing="0" w:after="0" w:afterAutospacing="0"/>
        <w:ind w:firstLine="540"/>
        <w:jc w:val="both"/>
        <w:rPr>
          <w:rFonts w:ascii="Times New Roman" w:hAnsi="Times New Roman" w:cs="Times New Roman"/>
          <w:color w:val="auto"/>
        </w:rPr>
      </w:pPr>
      <w:r w:rsidRPr="004466D4">
        <w:rPr>
          <w:rFonts w:ascii="Times New Roman" w:hAnsi="Times New Roman" w:cs="Times New Roman"/>
          <w:color w:val="auto"/>
        </w:rPr>
        <w:t xml:space="preserve">Ďalšie kroky vedúce k potlačeniu daňovej konkurencie v EÚ (po už takmer zharmonizovaných nepriamych daniach) by zastavili takýto pozitívny trend. Harmonizovanie daní, vrátane priamych, by malo nevyhnutne vážne a negatívne dopady na slovenských občanov. Časť z nich sa týka konkrétne Slovenska ako krajiny s (relatívne) nižšími daňami v EÚ a ostatné budú  univerzálne negatíva vyplývajúce zo straty (budúcich) výhod daňovej konkurencie v EÚ ako celku. </w:t>
      </w:r>
      <w:r w:rsidRPr="004466D4">
        <w:rPr>
          <w:rFonts w:ascii="Times New Roman" w:hAnsi="Times New Roman" w:cs="Times New Roman"/>
        </w:rPr>
        <w:t>Konkurencia neexistuje iba medzi jednotlivými výrobcami a ich produktmi na trhu, ale aj medzi štátmi. Harmonizácia priamych daní je zo svojej podstaty nástrojom, ktorý potláča daňovú konkurenciu a súťaž a je prejavom nezdravej a neodôvodnenej nadnárodnej centralizácie obmedzujúcej trh. Zatiaľ čo vyspelejšie štáty západnej Európy majú konkurenčnú výhodu vo vyššej produktivite práce, nové členské krajiny východnej Európy lákajú kapitál predovšetkým nižšou cenou práce a nižšími daňami. Snaha odstrániť alebo regulovať konkurenčnú výhodu niektorých nových členských štátov s ich nižšími daňami by preto bola jednostranná, a zatiaľ čo by odstraňovala konkurenčnú výhodu krajín na východe, posilňovala by konkurenčnú výhodu krajín na západe Únie.</w:t>
      </w:r>
    </w:p>
    <w:p w:rsidR="00611384" w:rsidRPr="004466D4" w:rsidP="00611384">
      <w:pPr>
        <w:pStyle w:val="NormalWeb"/>
        <w:spacing w:before="120" w:beforeAutospacing="0" w:after="120" w:afterAutospacing="0"/>
        <w:ind w:firstLine="540"/>
        <w:jc w:val="both"/>
        <w:rPr>
          <w:rFonts w:ascii="Times New Roman" w:hAnsi="Times New Roman" w:cs="Times New Roman"/>
          <w:color w:val="auto"/>
        </w:rPr>
      </w:pPr>
      <w:r w:rsidRPr="004466D4">
        <w:rPr>
          <w:rFonts w:ascii="Times New Roman" w:hAnsi="Times New Roman" w:cs="Times New Roman"/>
          <w:color w:val="auto"/>
        </w:rPr>
        <w:t xml:space="preserve">Špeciálnymi negatívnymi dôsledkami daňovej harmonizácie v podmienkach EÚ môžu byť pre Slovensko vyššie dane a/alebo komplikovanejší daňový systém, obzvlášť pokiaľ ide o zmenu a harmonizáciu daňových základov. Osobitne, ak by sa sústavy daní z príjmov (viac alebo menej) harmonizovali podľa vzoru krajín, ktoré tento návrh najviac presadzujú, teda Francúzska a Nemecka. Vyššie dane na Slovensku by následne obmedzili disponibilné zdroje ľudí, podnikateľskú aktivitu, prílev investícií, mieru ekonomickej slobody a približovanie sa k ekonomickej výkonnosti a životnej úrovni, teda celkovo pomalšiu konvergenciu Slovenska ku krajinám západnej Európy. </w:t>
      </w:r>
    </w:p>
    <w:p w:rsidR="00611384" w:rsidRPr="004466D4" w:rsidP="00611384">
      <w:pPr>
        <w:pStyle w:val="NormalWeb"/>
        <w:spacing w:before="120" w:beforeAutospacing="0" w:after="120" w:afterAutospacing="0"/>
        <w:ind w:firstLine="540"/>
        <w:jc w:val="both"/>
        <w:rPr>
          <w:rFonts w:ascii="Times New Roman" w:hAnsi="Times New Roman" w:cs="Times New Roman"/>
          <w:color w:val="auto"/>
        </w:rPr>
      </w:pPr>
      <w:r w:rsidRPr="004466D4">
        <w:rPr>
          <w:rFonts w:ascii="Times New Roman" w:hAnsi="Times New Roman" w:cs="Times New Roman"/>
          <w:color w:val="auto"/>
        </w:rPr>
        <w:t xml:space="preserve">Akákoľvek strata výhod z daňovej konkurencie obmedzí slobodu ľudí, efektívnosť rozhodovaní subjektov, podnikateľskú aktivitu, či motiváciu vlád o hospodárnosť a rast životnej úrovne obyvateľov v SR. Aj daňová harmonizácia, neznamenajúca pre Slovensko vyššie dane a/alebo komplikovanejší daňový systém v prvom momente, zastaví  trend znižovania daní do budúcnosti. Bez tlaku (daňovej) konkurencie budú mať vlády vo všeobecnosti podstatne menšiu motiváciu reformovať daňový systém. Daňová harmonizácia tiež zmrazí možnosti presúvania sa ekonomických subjektov za lepšími daňovými podmienkami. </w:t>
      </w:r>
    </w:p>
    <w:p w:rsidR="00611384" w:rsidRPr="004466D4" w:rsidP="00611384">
      <w:pPr>
        <w:pStyle w:val="NormalWeb"/>
        <w:spacing w:before="120" w:beforeAutospacing="0" w:after="120" w:afterAutospacing="0"/>
        <w:ind w:firstLine="540"/>
        <w:jc w:val="both"/>
        <w:rPr>
          <w:rFonts w:ascii="Times New Roman" w:hAnsi="Times New Roman" w:cs="Times New Roman"/>
          <w:color w:val="auto"/>
        </w:rPr>
      </w:pPr>
      <w:r w:rsidRPr="004466D4">
        <w:rPr>
          <w:rFonts w:ascii="Times New Roman" w:hAnsi="Times New Roman" w:cs="Times New Roman"/>
          <w:color w:val="auto"/>
        </w:rPr>
        <w:t xml:space="preserve">Dlhodobo a systémovo by najväčším negatívom daňovej harmonizácie bolo obmedzenie konkurencie (s dopadom na vyššie zdanenie ako v podmienkach daňovej konkurencie), spriemerovávanie, nižšia pružnosť podnikateľov, investorov a pracovnej sily v EU, tým prehĺbenie ekonomických problémov subjektov v tomto priestore. Pre Slovensko by to mohlo predstavovať stratu konkurenčnej výhody a spomalenie (resp. až zastavenie) približovania sa ekonomickou výkonnosťou a životnou úrovňou ku krajinám západnej Európy. </w:t>
      </w:r>
    </w:p>
    <w:p w:rsidR="00611384" w:rsidRPr="004466D4" w:rsidP="00611384">
      <w:pPr>
        <w:pStyle w:val="NormalWeb"/>
        <w:spacing w:before="120" w:beforeAutospacing="0" w:after="120" w:afterAutospacing="0"/>
        <w:ind w:firstLine="540"/>
        <w:jc w:val="both"/>
        <w:rPr>
          <w:rFonts w:ascii="Times New Roman" w:hAnsi="Times New Roman" w:cs="Times New Roman"/>
          <w:color w:val="auto"/>
        </w:rPr>
      </w:pPr>
      <w:r w:rsidRPr="004466D4">
        <w:rPr>
          <w:rFonts w:ascii="Times New Roman" w:hAnsi="Times New Roman" w:cs="Times New Roman"/>
          <w:color w:val="auto"/>
        </w:rPr>
        <w:t xml:space="preserve">Daňová harmonizácia navyše predstavuje po strate vlastnej meny, k čomu sa SR zaviazala v Prístupovej zmluve a súčasná vláda v svojom Programovom vyhlásení, stratu ďalšieho prvku  štátnej suverenity, v podobe straty vplyvu voličov a rozhodovania vlády o daňovej politike v krajine. Bol by to ďalší významný krok na ceste politickej centralizácia Európy k vytvoreniu jednej vlády a európskeho štátneho zväzku.  To predstavuje pre občanov Slovenska  a iných krajín v EÚ veľké riziko pre ich osobnú slobodu, pre ich schopnosť kontrolovateľnosti takejto moci a pre ekonomické napredovanie do budúcnosti.    </w:t>
      </w:r>
    </w:p>
    <w:p w:rsidR="00611384" w:rsidRPr="004466D4" w:rsidP="00611384">
      <w:pPr>
        <w:pStyle w:val="NormalWeb"/>
        <w:spacing w:before="0" w:beforeAutospacing="0" w:after="0" w:afterAutospacing="0"/>
        <w:ind w:firstLine="540"/>
        <w:jc w:val="both"/>
        <w:rPr>
          <w:rFonts w:ascii="Times New Roman" w:hAnsi="Times New Roman" w:cs="Times New Roman"/>
          <w:color w:val="auto"/>
        </w:rPr>
      </w:pPr>
      <w:r w:rsidRPr="004466D4">
        <w:rPr>
          <w:rFonts w:ascii="Times New Roman" w:hAnsi="Times New Roman" w:cs="Times New Roman"/>
          <w:color w:val="auto"/>
        </w:rPr>
        <w:t xml:space="preserve">Dlhodobé zvyšovanie životnej úrovne obyvateľov Slovenska a jej približovanie sa k Západu vyžaduje naopak podmienky pre neobmedzovanú konkurenciu, slobodné podnikanie a pružnosť v rozhodovaniach. Slovensko by preto malo by odmietať akékoľvek harmonizovanie daní, vrátane návrhu harmonizácie daňových základov.  </w:t>
      </w:r>
    </w:p>
    <w:p w:rsidR="00611384" w:rsidRPr="004466D4" w:rsidP="00611384">
      <w:pPr>
        <w:pStyle w:val="NormalWeb"/>
        <w:spacing w:before="0" w:beforeAutospacing="0" w:after="0" w:afterAutospacing="0"/>
        <w:ind w:firstLine="540"/>
        <w:jc w:val="both"/>
        <w:rPr>
          <w:rFonts w:ascii="Times New Roman" w:hAnsi="Times New Roman" w:cs="Times New Roman"/>
          <w:color w:val="auto"/>
        </w:rPr>
      </w:pPr>
    </w:p>
    <w:p w:rsidR="007970EA" w:rsidP="00611384">
      <w:pPr>
        <w:pStyle w:val="NormalWeb"/>
        <w:spacing w:before="0" w:beforeAutospacing="0" w:after="0" w:afterAutospacing="0"/>
        <w:ind w:firstLine="540"/>
        <w:jc w:val="both"/>
        <w:rPr>
          <w:rFonts w:ascii="Times New Roman" w:hAnsi="Times New Roman" w:cs="Times New Roman"/>
          <w:color w:val="auto"/>
        </w:rPr>
      </w:pPr>
      <w:r w:rsidRPr="004466D4" w:rsidR="00611384">
        <w:rPr>
          <w:rFonts w:ascii="Times New Roman" w:hAnsi="Times New Roman" w:cs="Times New Roman"/>
          <w:color w:val="auto"/>
        </w:rPr>
        <w:t xml:space="preserve">Na základe vyššie uvedených dôvodov sa predkladateľ </w:t>
      </w:r>
      <w:r w:rsidRPr="004466D4" w:rsidR="00611384">
        <w:rPr>
          <w:rFonts w:ascii="Times New Roman" w:hAnsi="Times New Roman" w:cs="Times New Roman"/>
        </w:rPr>
        <w:t>podľa čl. 2 ods. 3 ústavného zákona č. 397/2004 Z. z. o spolupráci Národnej rady Slovenskej republiky  a vlády Slovenskej republiky</w:t>
      </w:r>
      <w:r w:rsidRPr="004466D4" w:rsidR="00611384">
        <w:rPr>
          <w:rFonts w:ascii="Times New Roman" w:hAnsi="Times New Roman" w:cs="Times New Roman"/>
          <w:color w:val="FF0000"/>
        </w:rPr>
        <w:t xml:space="preserve"> </w:t>
      </w:r>
      <w:r w:rsidRPr="004466D4" w:rsidR="00611384">
        <w:rPr>
          <w:rFonts w:ascii="Times New Roman" w:hAnsi="Times New Roman" w:cs="Times New Roman"/>
        </w:rPr>
        <w:t>v záležitostiach Európskej únie</w:t>
      </w:r>
      <w:r w:rsidRPr="004466D4" w:rsidR="00611384">
        <w:rPr>
          <w:rFonts w:ascii="Times New Roman" w:hAnsi="Times New Roman" w:cs="Times New Roman"/>
          <w:color w:val="auto"/>
        </w:rPr>
        <w:t xml:space="preserve"> rozhodol predložiť návrh </w:t>
      </w:r>
      <w:r w:rsidR="006B5DF4">
        <w:rPr>
          <w:rFonts w:ascii="Times New Roman" w:hAnsi="Times New Roman" w:cs="Times New Roman"/>
          <w:color w:val="auto"/>
        </w:rPr>
        <w:t>ústavného zákona o suverenite v priamych daniach</w:t>
      </w:r>
      <w:r>
        <w:rPr>
          <w:rFonts w:ascii="Times New Roman" w:hAnsi="Times New Roman" w:cs="Times New Roman"/>
          <w:color w:val="auto"/>
        </w:rPr>
        <w:t xml:space="preserve"> a odvodoch.</w:t>
      </w:r>
    </w:p>
    <w:p w:rsidR="007970EA" w:rsidP="00611384">
      <w:pPr>
        <w:pStyle w:val="NormalWeb"/>
        <w:spacing w:before="0" w:beforeAutospacing="0" w:after="0" w:afterAutospacing="0"/>
        <w:ind w:firstLine="540"/>
        <w:jc w:val="both"/>
        <w:rPr>
          <w:rFonts w:ascii="Times New Roman" w:hAnsi="Times New Roman" w:cs="Times New Roman"/>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117643" w:rsidP="00611384">
      <w:pPr>
        <w:pStyle w:val="NormalWeb"/>
        <w:spacing w:before="0" w:beforeAutospacing="0" w:after="0" w:afterAutospacing="0"/>
        <w:ind w:firstLine="540"/>
        <w:jc w:val="both"/>
        <w:rPr>
          <w:rFonts w:ascii="Times New Roman" w:hAnsi="Times New Roman" w:cs="Times New Roman"/>
          <w:b/>
          <w:color w:val="auto"/>
        </w:rPr>
      </w:pPr>
    </w:p>
    <w:p w:rsidR="007970EA" w:rsidP="00611384">
      <w:pPr>
        <w:pStyle w:val="NormalWeb"/>
        <w:spacing w:before="0" w:beforeAutospacing="0" w:after="0" w:afterAutospacing="0"/>
        <w:ind w:firstLine="540"/>
        <w:jc w:val="both"/>
        <w:rPr>
          <w:rFonts w:ascii="Times New Roman" w:hAnsi="Times New Roman" w:cs="Times New Roman"/>
          <w:b/>
          <w:color w:val="auto"/>
        </w:rPr>
      </w:pPr>
      <w:r>
        <w:rPr>
          <w:rFonts w:ascii="Times New Roman" w:hAnsi="Times New Roman" w:cs="Times New Roman"/>
          <w:b/>
          <w:color w:val="auto"/>
        </w:rPr>
        <w:t>Osobitná časť</w:t>
      </w:r>
    </w:p>
    <w:p w:rsidR="007970EA" w:rsidP="00611384">
      <w:pPr>
        <w:pStyle w:val="NormalWeb"/>
        <w:spacing w:before="0" w:beforeAutospacing="0" w:after="0" w:afterAutospacing="0"/>
        <w:ind w:firstLine="540"/>
        <w:jc w:val="both"/>
        <w:rPr>
          <w:rFonts w:ascii="Times New Roman" w:hAnsi="Times New Roman" w:cs="Times New Roman"/>
          <w:b/>
          <w:color w:val="auto"/>
        </w:rPr>
      </w:pPr>
    </w:p>
    <w:p w:rsidR="007970EA" w:rsidP="00611384">
      <w:pPr>
        <w:pStyle w:val="NormalWeb"/>
        <w:spacing w:before="0" w:beforeAutospacing="0" w:after="0" w:afterAutospacing="0"/>
        <w:ind w:firstLine="540"/>
        <w:jc w:val="both"/>
        <w:rPr>
          <w:rFonts w:ascii="Times New Roman" w:hAnsi="Times New Roman" w:cs="Times New Roman"/>
          <w:color w:val="auto"/>
        </w:rPr>
      </w:pPr>
      <w:r>
        <w:rPr>
          <w:rFonts w:ascii="Times New Roman" w:hAnsi="Times New Roman" w:cs="Times New Roman"/>
          <w:color w:val="auto"/>
        </w:rPr>
        <w:t>K Čl. 1</w:t>
      </w:r>
    </w:p>
    <w:p w:rsidR="007970EA" w:rsidP="00611384">
      <w:pPr>
        <w:pStyle w:val="NormalWeb"/>
        <w:spacing w:before="0" w:beforeAutospacing="0" w:after="0" w:afterAutospacing="0"/>
        <w:ind w:firstLine="540"/>
        <w:jc w:val="both"/>
        <w:rPr>
          <w:rFonts w:ascii="Times New Roman" w:hAnsi="Times New Roman" w:cs="Times New Roman"/>
          <w:color w:val="auto"/>
        </w:rPr>
      </w:pPr>
    </w:p>
    <w:p w:rsidR="00577B46" w:rsidP="00611384">
      <w:pPr>
        <w:pStyle w:val="NormalWeb"/>
        <w:spacing w:before="0" w:beforeAutospacing="0" w:after="0" w:afterAutospacing="0"/>
        <w:ind w:firstLine="540"/>
        <w:jc w:val="both"/>
        <w:rPr>
          <w:rFonts w:ascii="Times New Roman" w:hAnsi="Times New Roman" w:cs="Times New Roman"/>
          <w:color w:val="auto"/>
        </w:rPr>
      </w:pPr>
      <w:r w:rsidR="007970EA">
        <w:rPr>
          <w:rFonts w:ascii="Times New Roman" w:hAnsi="Times New Roman" w:cs="Times New Roman"/>
          <w:color w:val="auto"/>
        </w:rPr>
        <w:t xml:space="preserve">Stanovuje sa výlučná právomoc Slovenskej republiky rozhodovať na svojom území </w:t>
      </w:r>
      <w:r>
        <w:rPr>
          <w:rFonts w:ascii="Times New Roman" w:hAnsi="Times New Roman" w:cs="Times New Roman"/>
          <w:color w:val="auto"/>
        </w:rPr>
        <w:t xml:space="preserve"> </w:t>
      </w:r>
    </w:p>
    <w:p w:rsidR="007970EA" w:rsidP="00611384">
      <w:pPr>
        <w:pStyle w:val="NormalWeb"/>
        <w:spacing w:before="0" w:beforeAutospacing="0" w:after="0" w:afterAutospacing="0"/>
        <w:ind w:firstLine="540"/>
        <w:jc w:val="both"/>
        <w:rPr>
          <w:rFonts w:ascii="Times New Roman" w:hAnsi="Times New Roman" w:cs="Times New Roman"/>
          <w:color w:val="auto"/>
        </w:rPr>
      </w:pPr>
      <w:r>
        <w:rPr>
          <w:rFonts w:ascii="Times New Roman" w:hAnsi="Times New Roman" w:cs="Times New Roman"/>
          <w:color w:val="auto"/>
        </w:rPr>
        <w:t>o odvodoch a priamych daniach.</w:t>
      </w:r>
    </w:p>
    <w:p w:rsidR="007970EA" w:rsidP="00611384">
      <w:pPr>
        <w:pStyle w:val="NormalWeb"/>
        <w:spacing w:before="0" w:beforeAutospacing="0" w:after="0" w:afterAutospacing="0"/>
        <w:ind w:firstLine="540"/>
        <w:jc w:val="both"/>
        <w:rPr>
          <w:rFonts w:ascii="Times New Roman" w:hAnsi="Times New Roman" w:cs="Times New Roman"/>
          <w:color w:val="auto"/>
        </w:rPr>
      </w:pPr>
    </w:p>
    <w:p w:rsidR="007970EA" w:rsidP="00611384">
      <w:pPr>
        <w:pStyle w:val="NormalWeb"/>
        <w:spacing w:before="0" w:beforeAutospacing="0" w:after="0" w:afterAutospacing="0"/>
        <w:ind w:firstLine="540"/>
        <w:jc w:val="both"/>
        <w:rPr>
          <w:rFonts w:ascii="Times New Roman" w:hAnsi="Times New Roman" w:cs="Times New Roman"/>
          <w:color w:val="auto"/>
        </w:rPr>
      </w:pPr>
      <w:r>
        <w:rPr>
          <w:rFonts w:ascii="Times New Roman" w:hAnsi="Times New Roman" w:cs="Times New Roman"/>
          <w:color w:val="auto"/>
        </w:rPr>
        <w:t>K Čl. 2.</w:t>
      </w:r>
    </w:p>
    <w:p w:rsidR="007970EA" w:rsidP="00611384">
      <w:pPr>
        <w:pStyle w:val="NormalWeb"/>
        <w:spacing w:before="0" w:beforeAutospacing="0" w:after="0" w:afterAutospacing="0"/>
        <w:ind w:firstLine="540"/>
        <w:jc w:val="both"/>
        <w:rPr>
          <w:rFonts w:ascii="Times New Roman" w:hAnsi="Times New Roman" w:cs="Times New Roman"/>
          <w:color w:val="auto"/>
        </w:rPr>
      </w:pPr>
    </w:p>
    <w:p w:rsidR="007970EA" w:rsidP="00611384">
      <w:pPr>
        <w:pStyle w:val="NormalWeb"/>
        <w:spacing w:before="0" w:beforeAutospacing="0" w:after="0" w:afterAutospacing="0"/>
        <w:ind w:firstLine="540"/>
        <w:jc w:val="both"/>
        <w:rPr>
          <w:rFonts w:ascii="Times New Roman" w:hAnsi="Times New Roman" w:cs="Times New Roman"/>
          <w:color w:val="auto"/>
        </w:rPr>
      </w:pPr>
      <w:r>
        <w:rPr>
          <w:rFonts w:ascii="Times New Roman" w:hAnsi="Times New Roman" w:cs="Times New Roman"/>
          <w:color w:val="auto"/>
        </w:rPr>
        <w:t xml:space="preserve">Stanovuje sa neprenosnosť týchto právomocí na Európsku </w:t>
      </w:r>
      <w:r w:rsidR="00117643">
        <w:rPr>
          <w:rFonts w:ascii="Times New Roman" w:hAnsi="Times New Roman" w:cs="Times New Roman"/>
          <w:color w:val="auto"/>
        </w:rPr>
        <w:t>ú</w:t>
      </w:r>
      <w:r>
        <w:rPr>
          <w:rFonts w:ascii="Times New Roman" w:hAnsi="Times New Roman" w:cs="Times New Roman"/>
          <w:color w:val="auto"/>
        </w:rPr>
        <w:t>niu</w:t>
      </w:r>
      <w:r w:rsidR="0093768B">
        <w:rPr>
          <w:rFonts w:ascii="Times New Roman" w:hAnsi="Times New Roman" w:cs="Times New Roman"/>
          <w:color w:val="auto"/>
        </w:rPr>
        <w:t>.</w:t>
      </w:r>
    </w:p>
    <w:p w:rsidR="007970EA" w:rsidP="00611384">
      <w:pPr>
        <w:pStyle w:val="NormalWeb"/>
        <w:spacing w:before="0" w:beforeAutospacing="0" w:after="0" w:afterAutospacing="0"/>
        <w:ind w:firstLine="540"/>
        <w:jc w:val="both"/>
        <w:rPr>
          <w:rFonts w:ascii="Times New Roman" w:hAnsi="Times New Roman" w:cs="Times New Roman"/>
          <w:color w:val="auto"/>
        </w:rPr>
      </w:pPr>
    </w:p>
    <w:p w:rsidR="007970EA" w:rsidP="00611384">
      <w:pPr>
        <w:pStyle w:val="NormalWeb"/>
        <w:spacing w:before="0" w:beforeAutospacing="0" w:after="0" w:afterAutospacing="0"/>
        <w:ind w:firstLine="540"/>
        <w:jc w:val="both"/>
        <w:rPr>
          <w:rFonts w:ascii="Times New Roman" w:hAnsi="Times New Roman" w:cs="Times New Roman"/>
          <w:b/>
          <w:color w:val="auto"/>
        </w:rPr>
      </w:pPr>
      <w:r>
        <w:rPr>
          <w:rFonts w:ascii="Times New Roman" w:hAnsi="Times New Roman" w:cs="Times New Roman"/>
          <w:color w:val="auto"/>
        </w:rPr>
        <w:t>K Čl. 3</w:t>
      </w:r>
      <w:r>
        <w:rPr>
          <w:rFonts w:ascii="Times New Roman" w:hAnsi="Times New Roman" w:cs="Times New Roman"/>
          <w:b/>
          <w:color w:val="auto"/>
        </w:rPr>
        <w:t xml:space="preserve"> </w:t>
      </w:r>
    </w:p>
    <w:p w:rsidR="007970EA" w:rsidP="00611384">
      <w:pPr>
        <w:pStyle w:val="NormalWeb"/>
        <w:spacing w:before="0" w:beforeAutospacing="0" w:after="0" w:afterAutospacing="0"/>
        <w:ind w:firstLine="540"/>
        <w:jc w:val="both"/>
        <w:rPr>
          <w:rFonts w:ascii="Times New Roman" w:hAnsi="Times New Roman" w:cs="Times New Roman"/>
          <w:color w:val="auto"/>
        </w:rPr>
      </w:pPr>
    </w:p>
    <w:p w:rsidR="00577B46" w:rsidP="00611384">
      <w:pPr>
        <w:pStyle w:val="NormalWeb"/>
        <w:spacing w:before="0" w:beforeAutospacing="0" w:after="0" w:afterAutospacing="0"/>
        <w:ind w:firstLine="540"/>
        <w:jc w:val="both"/>
        <w:rPr>
          <w:rFonts w:ascii="Times New Roman" w:hAnsi="Times New Roman" w:cs="Times New Roman"/>
          <w:color w:val="auto"/>
        </w:rPr>
      </w:pPr>
      <w:r w:rsidR="0093768B">
        <w:rPr>
          <w:rFonts w:ascii="Times New Roman" w:hAnsi="Times New Roman" w:cs="Times New Roman"/>
          <w:color w:val="auto"/>
        </w:rPr>
        <w:t xml:space="preserve">Stanovuje sa povinnosť orgánov verejnej moci postupovať pri výkone svojich </w:t>
      </w:r>
    </w:p>
    <w:p w:rsidR="007970EA" w:rsidP="00611384">
      <w:pPr>
        <w:pStyle w:val="NormalWeb"/>
        <w:spacing w:before="0" w:beforeAutospacing="0" w:after="0" w:afterAutospacing="0"/>
        <w:ind w:firstLine="540"/>
        <w:jc w:val="both"/>
        <w:rPr>
          <w:rFonts w:ascii="Times New Roman" w:hAnsi="Times New Roman" w:cs="Times New Roman"/>
          <w:color w:val="auto"/>
        </w:rPr>
      </w:pPr>
      <w:r w:rsidR="0093768B">
        <w:rPr>
          <w:rFonts w:ascii="Times New Roman" w:hAnsi="Times New Roman" w:cs="Times New Roman"/>
          <w:color w:val="auto"/>
        </w:rPr>
        <w:t>povinností tak, aby neboli ohrozené záujmy SR podľa tohto zákona.</w:t>
      </w:r>
    </w:p>
    <w:p w:rsidR="00577B46" w:rsidP="00611384">
      <w:pPr>
        <w:pStyle w:val="NormalWeb"/>
        <w:spacing w:before="0" w:beforeAutospacing="0" w:after="0" w:afterAutospacing="0"/>
        <w:ind w:firstLine="540"/>
        <w:jc w:val="both"/>
        <w:rPr>
          <w:rFonts w:ascii="Times New Roman" w:hAnsi="Times New Roman" w:cs="Times New Roman"/>
          <w:color w:val="auto"/>
        </w:rPr>
      </w:pPr>
    </w:p>
    <w:p w:rsidR="0093768B" w:rsidP="00611384">
      <w:pPr>
        <w:pStyle w:val="NormalWeb"/>
        <w:spacing w:before="0" w:beforeAutospacing="0" w:after="0" w:afterAutospacing="0"/>
        <w:ind w:firstLine="540"/>
        <w:jc w:val="both"/>
        <w:rPr>
          <w:rFonts w:ascii="Times New Roman" w:hAnsi="Times New Roman" w:cs="Times New Roman"/>
          <w:color w:val="auto"/>
        </w:rPr>
      </w:pPr>
      <w:r>
        <w:rPr>
          <w:rFonts w:ascii="Times New Roman" w:hAnsi="Times New Roman" w:cs="Times New Roman"/>
          <w:color w:val="auto"/>
        </w:rPr>
        <w:t>K Čl. 4</w:t>
      </w:r>
    </w:p>
    <w:p w:rsidR="0093768B" w:rsidP="00611384">
      <w:pPr>
        <w:pStyle w:val="NormalWeb"/>
        <w:spacing w:before="0" w:beforeAutospacing="0" w:after="0" w:afterAutospacing="0"/>
        <w:ind w:firstLine="540"/>
        <w:jc w:val="both"/>
        <w:rPr>
          <w:rFonts w:ascii="Times New Roman" w:hAnsi="Times New Roman" w:cs="Times New Roman"/>
          <w:color w:val="auto"/>
        </w:rPr>
      </w:pPr>
    </w:p>
    <w:p w:rsidR="0093768B" w:rsidP="00611384">
      <w:pPr>
        <w:pStyle w:val="NormalWeb"/>
        <w:spacing w:before="0" w:beforeAutospacing="0" w:after="0" w:afterAutospacing="0"/>
        <w:ind w:firstLine="540"/>
        <w:jc w:val="both"/>
        <w:rPr>
          <w:rFonts w:ascii="Times New Roman" w:hAnsi="Times New Roman" w:cs="Times New Roman"/>
          <w:color w:val="auto"/>
        </w:rPr>
      </w:pPr>
      <w:r>
        <w:rPr>
          <w:rFonts w:ascii="Times New Roman" w:hAnsi="Times New Roman" w:cs="Times New Roman"/>
          <w:color w:val="auto"/>
        </w:rPr>
        <w:t>Stanovuje sa účinnosť ústavného zákona dňom vyhlásenia.</w:t>
      </w: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P="00611384">
      <w:pPr>
        <w:pStyle w:val="NormalWeb"/>
        <w:spacing w:before="0" w:beforeAutospacing="0" w:after="0" w:afterAutospacing="0"/>
        <w:ind w:firstLine="540"/>
        <w:jc w:val="both"/>
        <w:rPr>
          <w:rFonts w:ascii="Times New Roman" w:hAnsi="Times New Roman" w:cs="Times New Roman"/>
          <w:color w:val="auto"/>
        </w:rPr>
      </w:pPr>
    </w:p>
    <w:p w:rsidR="0095299D" w:rsidRPr="00117643" w:rsidP="0095299D">
      <w:pPr>
        <w:jc w:val="center"/>
        <w:rPr>
          <w:rFonts w:ascii="Times New Roman" w:hAnsi="Times New Roman" w:cs="Times New Roman"/>
          <w:b/>
        </w:rPr>
      </w:pPr>
      <w:r w:rsidRPr="00117643">
        <w:rPr>
          <w:rFonts w:ascii="Times New Roman" w:hAnsi="Times New Roman" w:cs="Times New Roman"/>
          <w:b/>
          <w:bCs/>
        </w:rPr>
        <w:t xml:space="preserve">Doložka zlučiteľnosti </w:t>
      </w:r>
      <w:r w:rsidRPr="00117643">
        <w:rPr>
          <w:rFonts w:ascii="Times New Roman" w:hAnsi="Times New Roman" w:cs="Times New Roman"/>
          <w:b/>
        </w:rPr>
        <w:t>právneho predpisu s právom Európskych spoločenstiev a právom Európskej únie</w:t>
      </w:r>
    </w:p>
    <w:p w:rsidR="0095299D" w:rsidRPr="00117643" w:rsidP="0095299D">
      <w:pPr>
        <w:jc w:val="both"/>
        <w:rPr>
          <w:rFonts w:ascii="Times New Roman" w:hAnsi="Times New Roman" w:cs="Times New Roman"/>
          <w:bCs/>
        </w:rPr>
      </w:pPr>
    </w:p>
    <w:p w:rsidR="0095299D" w:rsidRPr="00117643" w:rsidP="0095299D">
      <w:pPr>
        <w:jc w:val="both"/>
        <w:rPr>
          <w:rFonts w:ascii="Times New Roman" w:hAnsi="Times New Roman" w:cs="Times New Roman"/>
          <w:bCs/>
        </w:rPr>
      </w:pPr>
      <w:r w:rsidRPr="00117643">
        <w:rPr>
          <w:rFonts w:ascii="Times New Roman" w:hAnsi="Times New Roman" w:cs="Times New Roman"/>
          <w:bCs/>
        </w:rPr>
        <w:t xml:space="preserve">1.       </w:t>
        <w:tab/>
        <w:t xml:space="preserve">Predkladateľ právneho predpisu: </w:t>
      </w:r>
    </w:p>
    <w:p w:rsidR="0095299D" w:rsidRPr="00117643" w:rsidP="0095299D">
      <w:pPr>
        <w:jc w:val="both"/>
        <w:rPr>
          <w:rFonts w:ascii="Times New Roman" w:hAnsi="Times New Roman" w:cs="Times New Roman"/>
          <w:bCs/>
        </w:rPr>
      </w:pPr>
      <w:r w:rsidRPr="00117643">
        <w:rPr>
          <w:rFonts w:ascii="Times New Roman" w:hAnsi="Times New Roman" w:cs="Times New Roman"/>
          <w:bCs/>
        </w:rPr>
        <w:tab/>
        <w:t xml:space="preserve">Poslanci Národnej rady Slovenskej republiky Vladimír Palko, Pavol Minárik,     </w:t>
      </w:r>
    </w:p>
    <w:p w:rsidR="0095299D" w:rsidRPr="00117643" w:rsidP="0095299D">
      <w:pPr>
        <w:jc w:val="both"/>
        <w:rPr>
          <w:rFonts w:ascii="Times New Roman" w:hAnsi="Times New Roman" w:cs="Times New Roman"/>
          <w:bCs/>
        </w:rPr>
      </w:pPr>
      <w:r w:rsidRPr="00117643">
        <w:rPr>
          <w:rFonts w:ascii="Times New Roman" w:hAnsi="Times New Roman" w:cs="Times New Roman"/>
          <w:bCs/>
        </w:rPr>
        <w:t xml:space="preserve">           František Mikloško a Rudolf Bauer</w:t>
      </w:r>
    </w:p>
    <w:p w:rsidR="0095299D" w:rsidRPr="00117643" w:rsidP="0095299D">
      <w:pPr>
        <w:jc w:val="both"/>
        <w:rPr>
          <w:rFonts w:ascii="Times New Roman" w:hAnsi="Times New Roman" w:cs="Times New Roman"/>
        </w:rPr>
      </w:pPr>
      <w:r w:rsidRPr="00117643">
        <w:rPr>
          <w:rFonts w:ascii="Times New Roman" w:hAnsi="Times New Roman" w:cs="Times New Roman"/>
          <w:bCs/>
        </w:rPr>
        <w:tab/>
      </w:r>
    </w:p>
    <w:p w:rsidR="0095299D" w:rsidRPr="00117643" w:rsidP="0095299D">
      <w:pPr>
        <w:tabs>
          <w:tab w:val="left" w:pos="360"/>
          <w:tab w:val="left" w:pos="720"/>
          <w:tab w:val="left" w:pos="900"/>
        </w:tabs>
        <w:jc w:val="both"/>
        <w:rPr>
          <w:rFonts w:ascii="Times New Roman" w:hAnsi="Times New Roman" w:cs="Times New Roman"/>
          <w:bCs/>
        </w:rPr>
      </w:pPr>
      <w:r w:rsidRPr="00117643">
        <w:rPr>
          <w:rFonts w:ascii="Times New Roman" w:hAnsi="Times New Roman" w:cs="Times New Roman"/>
          <w:bCs/>
        </w:rPr>
        <w:t xml:space="preserve">2.       </w:t>
        <w:tab/>
        <w:t>Názov právneho predpisu:</w:t>
        <w:tab/>
      </w:r>
    </w:p>
    <w:p w:rsidR="0095299D" w:rsidRPr="00117643" w:rsidP="0095299D">
      <w:pPr>
        <w:pStyle w:val="Subtitle"/>
        <w:jc w:val="both"/>
        <w:rPr>
          <w:rFonts w:ascii="Times New Roman" w:hAnsi="Times New Roman" w:cs="Times New Roman"/>
          <w:b w:val="0"/>
          <w:noProof/>
          <w:szCs w:val="24"/>
        </w:rPr>
      </w:pPr>
      <w:r w:rsidRPr="00117643">
        <w:rPr>
          <w:rFonts w:ascii="Times New Roman" w:hAnsi="Times New Roman" w:cs="Times New Roman"/>
          <w:b w:val="0"/>
          <w:noProof/>
          <w:szCs w:val="24"/>
        </w:rPr>
        <w:t xml:space="preserve">           </w:t>
      </w:r>
      <w:r w:rsidR="00577B46">
        <w:rPr>
          <w:rFonts w:ascii="Times New Roman" w:hAnsi="Times New Roman" w:cs="Times New Roman"/>
          <w:b w:val="0"/>
          <w:noProof/>
          <w:szCs w:val="24"/>
        </w:rPr>
        <w:t xml:space="preserve"> </w:t>
      </w:r>
      <w:r w:rsidRPr="00117643">
        <w:rPr>
          <w:rFonts w:ascii="Times New Roman" w:hAnsi="Times New Roman" w:cs="Times New Roman"/>
          <w:b w:val="0"/>
          <w:noProof/>
          <w:szCs w:val="24"/>
        </w:rPr>
        <w:t>Návrh ústavného zákona o suverenite v priamych daniach a odvodoch</w:t>
      </w:r>
    </w:p>
    <w:p w:rsidR="0095299D" w:rsidRPr="00117643" w:rsidP="0095299D">
      <w:pPr>
        <w:jc w:val="both"/>
        <w:rPr>
          <w:rFonts w:ascii="Times New Roman" w:hAnsi="Times New Roman" w:cs="Times New Roman"/>
        </w:rPr>
      </w:pPr>
    </w:p>
    <w:p w:rsidR="0095299D" w:rsidRPr="00117643" w:rsidP="0095299D">
      <w:pPr>
        <w:jc w:val="both"/>
        <w:rPr>
          <w:rFonts w:ascii="Times New Roman" w:hAnsi="Times New Roman" w:cs="Times New Roman"/>
          <w:bCs/>
        </w:rPr>
      </w:pPr>
      <w:r w:rsidRPr="00117643">
        <w:rPr>
          <w:rFonts w:ascii="Times New Roman" w:hAnsi="Times New Roman" w:cs="Times New Roman"/>
          <w:bCs/>
        </w:rPr>
        <w:t>3.</w:t>
        <w:tab/>
        <w:t>Problematika návrhu právneho predpisu:</w:t>
      </w:r>
    </w:p>
    <w:p w:rsidR="0095299D" w:rsidRPr="00117643" w:rsidP="0095299D">
      <w:pPr>
        <w:numPr>
          <w:ilvl w:val="0"/>
          <w:numId w:val="1"/>
        </w:numPr>
        <w:tabs>
          <w:tab w:val="left" w:pos="720"/>
        </w:tabs>
        <w:ind w:left="1080"/>
        <w:jc w:val="both"/>
        <w:rPr>
          <w:rFonts w:ascii="Times New Roman" w:hAnsi="Times New Roman" w:cs="Times New Roman"/>
        </w:rPr>
      </w:pPr>
      <w:r w:rsidRPr="00117643">
        <w:rPr>
          <w:rFonts w:ascii="Times New Roman" w:hAnsi="Times New Roman" w:cs="Times New Roman"/>
        </w:rPr>
        <w:t xml:space="preserve">nie je upravená v práve Európskych spoločenstiev: </w:t>
        <w:tab/>
        <w:t>- primárnom,</w:t>
      </w:r>
    </w:p>
    <w:p w:rsidR="0095299D" w:rsidRPr="00117643" w:rsidP="0095299D">
      <w:pPr>
        <w:jc w:val="both"/>
        <w:rPr>
          <w:rFonts w:ascii="Times New Roman" w:hAnsi="Times New Roman" w:cs="Times New Roman"/>
        </w:rPr>
      </w:pPr>
      <w:r w:rsidRPr="00117643">
        <w:rPr>
          <w:rFonts w:ascii="Times New Roman" w:hAnsi="Times New Roman" w:cs="Times New Roman"/>
        </w:rPr>
        <w:tab/>
        <w:tab/>
        <w:tab/>
        <w:tab/>
        <w:tab/>
        <w:tab/>
        <w:tab/>
        <w:tab/>
        <w:tab/>
        <w:t>- sekundárnom,</w:t>
      </w:r>
    </w:p>
    <w:p w:rsidR="0095299D" w:rsidRPr="00117643" w:rsidP="0095299D">
      <w:pPr>
        <w:numPr>
          <w:ilvl w:val="0"/>
          <w:numId w:val="1"/>
        </w:numPr>
        <w:tabs>
          <w:tab w:val="left" w:pos="720"/>
        </w:tabs>
        <w:ind w:left="1080"/>
        <w:jc w:val="both"/>
        <w:rPr>
          <w:rFonts w:ascii="Times New Roman" w:hAnsi="Times New Roman" w:cs="Times New Roman"/>
        </w:rPr>
      </w:pPr>
      <w:r w:rsidRPr="00117643">
        <w:rPr>
          <w:rFonts w:ascii="Times New Roman" w:hAnsi="Times New Roman" w:cs="Times New Roman"/>
        </w:rPr>
        <w:t>nie je upravená v práve Európskej únie:</w:t>
        <w:tab/>
        <w:tab/>
        <w:tab/>
        <w:t>- primárnom</w:t>
      </w:r>
    </w:p>
    <w:p w:rsidR="0095299D" w:rsidRPr="00117643" w:rsidP="0095299D">
      <w:pPr>
        <w:jc w:val="both"/>
        <w:rPr>
          <w:rFonts w:ascii="Times New Roman" w:hAnsi="Times New Roman" w:cs="Times New Roman"/>
        </w:rPr>
      </w:pPr>
      <w:r w:rsidRPr="00117643">
        <w:rPr>
          <w:rFonts w:ascii="Times New Roman" w:hAnsi="Times New Roman" w:cs="Times New Roman"/>
        </w:rPr>
        <w:tab/>
        <w:tab/>
        <w:tab/>
        <w:tab/>
        <w:tab/>
        <w:tab/>
        <w:tab/>
        <w:tab/>
        <w:tab/>
        <w:t>- sekundárnom,</w:t>
      </w:r>
    </w:p>
    <w:p w:rsidR="0095299D" w:rsidRPr="00117643" w:rsidP="0095299D">
      <w:pPr>
        <w:numPr>
          <w:ilvl w:val="0"/>
          <w:numId w:val="1"/>
        </w:numPr>
        <w:tabs>
          <w:tab w:val="left" w:pos="720"/>
        </w:tabs>
        <w:ind w:left="1080"/>
        <w:jc w:val="both"/>
        <w:rPr>
          <w:rFonts w:ascii="Times New Roman" w:hAnsi="Times New Roman" w:cs="Times New Roman"/>
        </w:rPr>
      </w:pPr>
      <w:r w:rsidRPr="00117643">
        <w:rPr>
          <w:rFonts w:ascii="Times New Roman" w:hAnsi="Times New Roman" w:cs="Times New Roman"/>
        </w:rPr>
        <w:t>nie je obsiahnutá v judikatúre Súdneho dvora Európskych spoločenstiev alebo Súdu prvého stupňa Európskych spoločenstiev.</w:t>
      </w:r>
    </w:p>
    <w:p w:rsidR="0095299D" w:rsidRPr="00117643" w:rsidP="0095299D">
      <w:pPr>
        <w:jc w:val="both"/>
        <w:rPr>
          <w:rFonts w:ascii="Times New Roman" w:hAnsi="Times New Roman" w:cs="Times New Roman"/>
        </w:rPr>
      </w:pPr>
    </w:p>
    <w:p w:rsidR="0095299D" w:rsidRPr="00117643" w:rsidP="0095299D">
      <w:pPr>
        <w:pStyle w:val="BodyTextIndent2"/>
        <w:spacing w:line="240" w:lineRule="auto"/>
        <w:ind w:left="284"/>
        <w:jc w:val="both"/>
        <w:rPr>
          <w:rFonts w:ascii="Times New Roman" w:hAnsi="Times New Roman" w:cs="Times New Roman"/>
        </w:rPr>
      </w:pPr>
      <w:r w:rsidRPr="00117643">
        <w:rPr>
          <w:rFonts w:ascii="Times New Roman" w:hAnsi="Times New Roman" w:cs="Times New Roman"/>
        </w:rPr>
        <w:t>Vzhľadom na vnútroštátny charakter navrhovaného právneho predpisu nie je potrebné vyjadrovať sa k bodom 4 až 6 doložky zlučiteľnosti.</w:t>
      </w:r>
    </w:p>
    <w:p w:rsidR="0095299D" w:rsidRPr="00117643" w:rsidP="0095299D">
      <w:pPr>
        <w:jc w:val="both"/>
        <w:rPr>
          <w:rFonts w:ascii="Times New Roman" w:hAnsi="Times New Roman" w:cs="Times New Roman"/>
        </w:rPr>
      </w:pPr>
    </w:p>
    <w:p w:rsidR="0095299D" w:rsidRPr="00117643" w:rsidP="0095299D">
      <w:pPr>
        <w:jc w:val="center"/>
        <w:rPr>
          <w:rFonts w:ascii="Times New Roman" w:hAnsi="Times New Roman" w:cs="Times New Roman"/>
          <w:b/>
        </w:rPr>
      </w:pPr>
    </w:p>
    <w:p w:rsidR="0095299D" w:rsidRPr="00117643" w:rsidP="0095299D">
      <w:pPr>
        <w:jc w:val="center"/>
        <w:rPr>
          <w:rFonts w:ascii="Times New Roman" w:hAnsi="Times New Roman" w:cs="Times New Roman"/>
          <w:b/>
        </w:rPr>
      </w:pPr>
      <w:r w:rsidRPr="00117643">
        <w:rPr>
          <w:rFonts w:ascii="Times New Roman" w:hAnsi="Times New Roman" w:cs="Times New Roman"/>
          <w:b/>
        </w:rPr>
        <w:t xml:space="preserve">Zhodnotenie finančných, ekonomických, environmentálnych vplyvov </w:t>
      </w:r>
    </w:p>
    <w:p w:rsidR="0095299D" w:rsidRPr="00117643" w:rsidP="0095299D">
      <w:pPr>
        <w:jc w:val="center"/>
        <w:rPr>
          <w:rFonts w:ascii="Times New Roman" w:hAnsi="Times New Roman" w:cs="Times New Roman"/>
          <w:b/>
        </w:rPr>
      </w:pPr>
      <w:r w:rsidRPr="00117643">
        <w:rPr>
          <w:rFonts w:ascii="Times New Roman" w:hAnsi="Times New Roman" w:cs="Times New Roman"/>
          <w:b/>
        </w:rPr>
        <w:t>a vplyvov na zamestnanosť</w:t>
      </w:r>
    </w:p>
    <w:p w:rsidR="0095299D" w:rsidRPr="00117643" w:rsidP="0095299D">
      <w:pPr>
        <w:ind w:left="360"/>
        <w:jc w:val="both"/>
        <w:rPr>
          <w:rFonts w:ascii="Times New Roman" w:hAnsi="Times New Roman" w:cs="Times New Roman"/>
        </w:rPr>
      </w:pPr>
      <w:r w:rsidRPr="00117643">
        <w:rPr>
          <w:rFonts w:ascii="Times New Roman" w:hAnsi="Times New Roman" w:cs="Times New Roman"/>
        </w:rPr>
        <w:tab/>
      </w:r>
    </w:p>
    <w:p w:rsidR="0095299D" w:rsidRPr="00117643" w:rsidP="0095299D">
      <w:pPr>
        <w:ind w:left="360"/>
        <w:jc w:val="both"/>
        <w:rPr>
          <w:rFonts w:ascii="Times New Roman" w:hAnsi="Times New Roman" w:cs="Times New Roman"/>
        </w:rPr>
      </w:pPr>
      <w:r w:rsidRPr="00117643">
        <w:rPr>
          <w:rFonts w:ascii="Times New Roman" w:hAnsi="Times New Roman" w:cs="Times New Roman"/>
        </w:rPr>
        <w:t>Navrhovaná úprava neprinesie zvýšenie výdavkov štátneho rozpočtu, rozpočtov územnej samosprávy, ani iných rozpočtov. Nebude mať vplyv na zamestnanosť, podnikateľské prostredie, ani na životné prostredie.</w:t>
      </w:r>
    </w:p>
    <w:p w:rsidR="0095299D" w:rsidRPr="00117643" w:rsidP="0095299D">
      <w:pPr>
        <w:ind w:left="960"/>
        <w:jc w:val="both"/>
        <w:rPr>
          <w:rFonts w:ascii="Times New Roman" w:hAnsi="Times New Roman" w:cs="Times New Roman"/>
        </w:rPr>
      </w:pPr>
    </w:p>
    <w:p w:rsidR="0095299D" w:rsidRPr="00117643" w:rsidP="00611384">
      <w:pPr>
        <w:pStyle w:val="NormalWeb"/>
        <w:spacing w:before="0" w:beforeAutospacing="0" w:after="0" w:afterAutospacing="0"/>
        <w:ind w:firstLine="540"/>
        <w:jc w:val="both"/>
        <w:rPr>
          <w:rFonts w:ascii="Times New Roman" w:hAnsi="Times New Roman" w:cs="Times New Roman"/>
          <w:color w:val="auto"/>
        </w:rPr>
      </w:pPr>
    </w:p>
    <w:p w:rsidR="0095299D" w:rsidRPr="00117643" w:rsidP="00611384">
      <w:pPr>
        <w:pStyle w:val="NormalWeb"/>
        <w:spacing w:before="0" w:beforeAutospacing="0" w:after="0" w:afterAutospacing="0"/>
        <w:ind w:firstLine="540"/>
        <w:jc w:val="both"/>
        <w:rPr>
          <w:rFonts w:ascii="Times New Roman" w:hAnsi="Times New Roman" w:cs="Times New Roman"/>
          <w:color w:val="auto"/>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34955"/>
    <w:rsid w:val="00062C39"/>
    <w:rsid w:val="00065CC7"/>
    <w:rsid w:val="00111F0B"/>
    <w:rsid w:val="00116326"/>
    <w:rsid w:val="00117643"/>
    <w:rsid w:val="00170D1A"/>
    <w:rsid w:val="002433DC"/>
    <w:rsid w:val="00293A77"/>
    <w:rsid w:val="002F0CE7"/>
    <w:rsid w:val="00380BD3"/>
    <w:rsid w:val="004466D4"/>
    <w:rsid w:val="00465EDB"/>
    <w:rsid w:val="004C2BAE"/>
    <w:rsid w:val="00521F7B"/>
    <w:rsid w:val="00542ED7"/>
    <w:rsid w:val="005644A3"/>
    <w:rsid w:val="00577B46"/>
    <w:rsid w:val="00611384"/>
    <w:rsid w:val="006B5DF4"/>
    <w:rsid w:val="00734333"/>
    <w:rsid w:val="007848C6"/>
    <w:rsid w:val="0078658D"/>
    <w:rsid w:val="007970EA"/>
    <w:rsid w:val="008057B6"/>
    <w:rsid w:val="00811DCB"/>
    <w:rsid w:val="008408D8"/>
    <w:rsid w:val="0088714A"/>
    <w:rsid w:val="009275BB"/>
    <w:rsid w:val="0093768B"/>
    <w:rsid w:val="0095299D"/>
    <w:rsid w:val="00952B98"/>
    <w:rsid w:val="00961CF2"/>
    <w:rsid w:val="009B2E7F"/>
    <w:rsid w:val="00A46899"/>
    <w:rsid w:val="00A87F65"/>
    <w:rsid w:val="00B4632E"/>
    <w:rsid w:val="00CB2081"/>
    <w:rsid w:val="00D659AE"/>
    <w:rsid w:val="00DC6E64"/>
    <w:rsid w:val="00DD6734"/>
    <w:rsid w:val="00E965C0"/>
    <w:rsid w:val="00F24AFE"/>
    <w:rsid w:val="00FA331F"/>
    <w:rsid w:val="00FB2A7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384"/>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paragraph" w:styleId="NormalWeb">
    <w:name w:val="Normal (Web)"/>
    <w:basedOn w:val="Normal"/>
    <w:rsid w:val="00611384"/>
    <w:pPr>
      <w:spacing w:before="100" w:beforeAutospacing="1" w:after="100" w:afterAutospacing="1"/>
      <w:jc w:val="left"/>
    </w:pPr>
    <w:rPr>
      <w:color w:val="333333"/>
    </w:rPr>
  </w:style>
  <w:style w:type="paragraph" w:styleId="Subtitle">
    <w:name w:val="Subtitle"/>
    <w:basedOn w:val="Normal"/>
    <w:qFormat/>
    <w:rsid w:val="0095299D"/>
    <w:pPr>
      <w:jc w:val="center"/>
    </w:pPr>
    <w:rPr>
      <w:b/>
      <w:szCs w:val="20"/>
    </w:rPr>
  </w:style>
  <w:style w:type="paragraph" w:styleId="BodyTextIndent2">
    <w:name w:val="Body Text Indent 2"/>
    <w:basedOn w:val="Normal"/>
    <w:rsid w:val="0095299D"/>
    <w:pPr>
      <w:spacing w:after="120" w:line="480" w:lineRule="auto"/>
      <w:ind w:left="283"/>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9</Pages>
  <Words>3254</Words>
  <Characters>18548</Characters>
  <Application>Microsoft Office Word</Application>
  <DocSecurity>0</DocSecurity>
  <Lines>0</Lines>
  <Paragraphs>0</Paragraphs>
  <ScaleCrop>false</ScaleCrop>
  <Company>Kancelaria NR SR</Company>
  <LinksUpToDate>false</LinksUpToDate>
  <CharactersWithSpaces>21759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Odbor IT</dc:creator>
  <cp:lastModifiedBy>GaspJarm</cp:lastModifiedBy>
  <cp:revision>3</cp:revision>
  <cp:lastPrinted>2007-03-19T15:54:00Z</cp:lastPrinted>
  <dcterms:created xsi:type="dcterms:W3CDTF">2009-01-14T14:02:00Z</dcterms:created>
  <dcterms:modified xsi:type="dcterms:W3CDTF">2009-01-16T14:10:00Z</dcterms:modified>
</cp:coreProperties>
</file>