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1001F" w:rsidRPr="0044463C" w:rsidP="00A1001F">
      <w:pPr>
        <w:jc w:val="center"/>
        <w:rPr>
          <w:rFonts w:ascii="Times New Roman" w:hAnsi="Times New Roman" w:cs="Times New Roman"/>
          <w:b/>
          <w:caps/>
          <w:color w:val="000000"/>
          <w:spacing w:val="30"/>
          <w:szCs w:val="24"/>
        </w:rPr>
      </w:pPr>
      <w:r w:rsidRPr="0044463C">
        <w:rPr>
          <w:rFonts w:ascii="Times New Roman" w:hAnsi="Times New Roman" w:cs="Times New Roman"/>
          <w:b/>
          <w:caps/>
          <w:color w:val="000000"/>
          <w:spacing w:val="30"/>
          <w:szCs w:val="24"/>
        </w:rPr>
        <w:t>Tabuľk</w:t>
      </w:r>
      <w:r w:rsidR="008C2386">
        <w:rPr>
          <w:rFonts w:ascii="Times New Roman" w:hAnsi="Times New Roman" w:cs="Times New Roman"/>
          <w:b/>
          <w:caps/>
          <w:color w:val="000000"/>
          <w:spacing w:val="30"/>
          <w:szCs w:val="24"/>
        </w:rPr>
        <w:t>y</w:t>
      </w:r>
      <w:r w:rsidRPr="0044463C">
        <w:rPr>
          <w:rFonts w:ascii="Times New Roman" w:hAnsi="Times New Roman" w:cs="Times New Roman"/>
          <w:b/>
          <w:caps/>
          <w:color w:val="000000"/>
          <w:spacing w:val="30"/>
          <w:szCs w:val="24"/>
        </w:rPr>
        <w:t xml:space="preserve"> zhody</w:t>
      </w:r>
    </w:p>
    <w:p w:rsidR="00A1001F" w:rsidRPr="0044463C" w:rsidP="00A1001F">
      <w:pPr>
        <w:jc w:val="center"/>
        <w:rPr>
          <w:rFonts w:ascii="Times New Roman" w:hAnsi="Times New Roman" w:cs="Times New Roman"/>
          <w:b/>
          <w:color w:val="000000"/>
          <w:szCs w:val="24"/>
        </w:rPr>
      </w:pPr>
      <w:r w:rsidRPr="0044463C">
        <w:rPr>
          <w:rFonts w:ascii="Times New Roman" w:hAnsi="Times New Roman" w:cs="Times New Roman"/>
          <w:b/>
          <w:color w:val="000000"/>
          <w:szCs w:val="24"/>
        </w:rPr>
        <w:t>právneho predpisu</w:t>
      </w:r>
    </w:p>
    <w:p w:rsidR="00A1001F" w:rsidRPr="0044463C" w:rsidP="00A1001F">
      <w:pPr>
        <w:jc w:val="center"/>
        <w:rPr>
          <w:rFonts w:ascii="Times New Roman" w:hAnsi="Times New Roman" w:cs="Times New Roman"/>
          <w:b/>
          <w:color w:val="000000"/>
          <w:szCs w:val="24"/>
        </w:rPr>
      </w:pPr>
      <w:r w:rsidRPr="0044463C">
        <w:rPr>
          <w:rFonts w:ascii="Times New Roman" w:hAnsi="Times New Roman" w:cs="Times New Roman"/>
          <w:b/>
          <w:color w:val="000000"/>
          <w:szCs w:val="24"/>
        </w:rPr>
        <w:t>s p</w:t>
      </w:r>
      <w:r>
        <w:rPr>
          <w:rFonts w:ascii="Times New Roman" w:hAnsi="Times New Roman" w:cs="Times New Roman"/>
          <w:b/>
          <w:color w:val="000000"/>
          <w:szCs w:val="24"/>
        </w:rPr>
        <w:t>r</w:t>
      </w:r>
      <w:r w:rsidRPr="0044463C">
        <w:rPr>
          <w:rFonts w:ascii="Times New Roman" w:hAnsi="Times New Roman" w:cs="Times New Roman"/>
          <w:b/>
          <w:color w:val="000000"/>
          <w:szCs w:val="24"/>
        </w:rPr>
        <w:t>ávom Európskych spoločenstiev a právom Európskej únie</w:t>
      </w:r>
    </w:p>
    <w:p w:rsidR="00A1001F" w:rsidRPr="0044463C" w:rsidP="00A1001F">
      <w:pPr>
        <w:jc w:val="center"/>
        <w:rPr>
          <w:rFonts w:ascii="Times New Roman" w:hAnsi="Times New Roman" w:cs="Times New Roman"/>
          <w:b/>
          <w:color w:val="000000"/>
          <w:szCs w:val="24"/>
        </w:rPr>
      </w:pPr>
    </w:p>
    <w:tbl>
      <w:tblPr>
        <w:tblStyle w:val="TableGrid"/>
        <w:tblW w:w="13196" w:type="dxa"/>
        <w:tblLayout w:type="fixed"/>
        <w:tblCellMar>
          <w:left w:w="0" w:type="dxa"/>
          <w:right w:w="0" w:type="dxa"/>
        </w:tblCellMar>
        <w:tblLook w:val="00A0"/>
      </w:tblPr>
      <w:tblGrid>
        <w:gridCol w:w="714"/>
        <w:gridCol w:w="3119"/>
        <w:gridCol w:w="1086"/>
        <w:gridCol w:w="756"/>
        <w:gridCol w:w="709"/>
        <w:gridCol w:w="3686"/>
        <w:gridCol w:w="708"/>
        <w:gridCol w:w="2418"/>
      </w:tblGrid>
      <w:tr>
        <w:tblPrEx>
          <w:tblW w:w="13196" w:type="dxa"/>
          <w:tblLayout w:type="fixed"/>
          <w:tblCellMar>
            <w:left w:w="0" w:type="dxa"/>
            <w:right w:w="0" w:type="dxa"/>
          </w:tblCellMar>
          <w:tblLook w:val="00A0"/>
        </w:tblPrEx>
        <w:tc>
          <w:tcPr>
            <w:tcW w:w="4919" w:type="dxa"/>
            <w:gridSpan w:val="3"/>
            <w:tcBorders>
              <w:top w:val="single" w:sz="4" w:space="0" w:color="000000"/>
              <w:left w:val="single" w:sz="4" w:space="0" w:color="000000"/>
              <w:bottom w:val="single" w:sz="4" w:space="0" w:color="000000"/>
              <w:right w:val="single" w:sz="4" w:space="0" w:color="000000"/>
            </w:tcBorders>
            <w:textDirection w:val="lrTb"/>
            <w:vAlign w:val="top"/>
          </w:tcPr>
          <w:p w:rsidR="00A1001F" w:rsidRPr="00C31C48" w:rsidP="001B6FC3">
            <w:pPr>
              <w:jc w:val="both"/>
              <w:rPr>
                <w:rFonts w:ascii="Arial" w:hAnsi="Arial" w:cs="Arial"/>
                <w:b/>
                <w:color w:val="000000"/>
                <w:sz w:val="18"/>
                <w:szCs w:val="24"/>
              </w:rPr>
            </w:pPr>
            <w:r w:rsidRPr="00C31C48">
              <w:rPr>
                <w:rStyle w:val="Strong"/>
                <w:rFonts w:ascii="Arial" w:hAnsi="Arial" w:cs="Arial"/>
                <w:sz w:val="18"/>
                <w:szCs w:val="24"/>
              </w:rPr>
              <w:t>Smernica Európskeho parlamentu a Rady 2006/54/ES z  5. júla 2006 o vykonávaní zásady rovnosti príležitostí a rovnakého zaobchádzania s mužmi a ženami vo veciach zamestnanosti a povolania (prepracované znenie)</w:t>
            </w:r>
          </w:p>
        </w:tc>
        <w:tc>
          <w:tcPr>
            <w:tcW w:w="8277" w:type="dxa"/>
            <w:gridSpan w:val="5"/>
            <w:tcBorders>
              <w:top w:val="single" w:sz="4" w:space="0" w:color="000000"/>
              <w:left w:val="single" w:sz="4" w:space="0" w:color="000000"/>
              <w:bottom w:val="single" w:sz="4" w:space="0" w:color="000000"/>
              <w:right w:val="single" w:sz="4" w:space="0" w:color="000000"/>
            </w:tcBorders>
            <w:textDirection w:val="lrTb"/>
            <w:vAlign w:val="top"/>
          </w:tcPr>
          <w:p w:rsidR="00A1001F" w:rsidRPr="00291A36" w:rsidP="001B6FC3">
            <w:pPr>
              <w:jc w:val="both"/>
              <w:rPr>
                <w:rFonts w:ascii="Calibri" w:hAnsi="Calibri" w:cs="Calibri"/>
                <w:color w:val="000000"/>
                <w:sz w:val="18"/>
                <w:szCs w:val="24"/>
              </w:rPr>
            </w:pPr>
            <w:r w:rsidRPr="00291A36">
              <w:rPr>
                <w:rFonts w:ascii="Arial" w:hAnsi="Arial" w:cs="Arial"/>
                <w:sz w:val="18"/>
                <w:szCs w:val="24"/>
              </w:rPr>
              <w:t>Návrh zákona, ktorým sa mení o dop</w:t>
            </w:r>
            <w:r w:rsidR="008C2386">
              <w:rPr>
                <w:rFonts w:ascii="Arial" w:hAnsi="Arial" w:cs="Arial"/>
                <w:sz w:val="18"/>
                <w:szCs w:val="24"/>
              </w:rPr>
              <w:t>ĺňa</w:t>
            </w:r>
            <w:r w:rsidRPr="00291A36">
              <w:rPr>
                <w:rFonts w:ascii="Arial" w:hAnsi="Arial" w:cs="Arial"/>
                <w:sz w:val="18"/>
                <w:szCs w:val="24"/>
              </w:rPr>
              <w:t xml:space="preserve"> zákon č. 315/2001 Z. z. o Hasičskom a záchrannom zbore a o doplnení zákona č. 328/2002 Z. z. o sociálnom zabezpečení policajtov a vojakov a o zmene a doplnení niektorých zákonov v znení neskorších predpisov v znení neskorších predpisov</w:t>
            </w:r>
          </w:p>
        </w:tc>
      </w:tr>
      <w:tr>
        <w:tblPrEx>
          <w:tblW w:w="13196" w:type="dxa"/>
          <w:tblLayout w:type="fixed"/>
          <w:tblCellMar>
            <w:left w:w="0" w:type="dxa"/>
            <w:right w:w="0" w:type="dxa"/>
          </w:tblCellMar>
          <w:tblLook w:val="00A0"/>
        </w:tblPrEx>
        <w:tc>
          <w:tcPr>
            <w:tcW w:w="714" w:type="dxa"/>
            <w:tcBorders>
              <w:top w:val="single" w:sz="4" w:space="0" w:color="000000"/>
              <w:left w:val="single" w:sz="4" w:space="0" w:color="000000"/>
              <w:bottom w:val="single" w:sz="4" w:space="0" w:color="000000"/>
              <w:right w:val="single" w:sz="4" w:space="0" w:color="000000"/>
            </w:tcBorders>
            <w:textDirection w:val="lrTb"/>
            <w:vAlign w:val="top"/>
          </w:tcPr>
          <w:p w:rsidR="00A1001F" w:rsidRPr="00291A36" w:rsidP="001B6FC3">
            <w:pPr>
              <w:jc w:val="center"/>
              <w:rPr>
                <w:rFonts w:ascii="Calibri" w:hAnsi="Calibri" w:cs="Calibri"/>
                <w:color w:val="000000"/>
                <w:sz w:val="20"/>
                <w:szCs w:val="24"/>
              </w:rPr>
            </w:pPr>
            <w:r w:rsidRPr="00291A36">
              <w:rPr>
                <w:rFonts w:ascii="Calibri" w:hAnsi="Calibri" w:cs="Calibri"/>
                <w:color w:val="000000"/>
                <w:sz w:val="20"/>
                <w:szCs w:val="24"/>
              </w:rPr>
              <w:t>1</w:t>
            </w:r>
          </w:p>
        </w:tc>
        <w:tc>
          <w:tcPr>
            <w:tcW w:w="3119" w:type="dxa"/>
            <w:tcBorders>
              <w:top w:val="single" w:sz="4" w:space="0" w:color="000000"/>
              <w:left w:val="single" w:sz="4" w:space="0" w:color="000000"/>
              <w:bottom w:val="single" w:sz="4" w:space="0" w:color="000000"/>
              <w:right w:val="single" w:sz="4" w:space="0" w:color="000000"/>
            </w:tcBorders>
            <w:textDirection w:val="lrTb"/>
            <w:vAlign w:val="top"/>
          </w:tcPr>
          <w:p w:rsidR="00A1001F" w:rsidRPr="00291A36" w:rsidP="001B6FC3">
            <w:pPr>
              <w:jc w:val="center"/>
              <w:rPr>
                <w:rFonts w:ascii="Calibri" w:hAnsi="Calibri" w:cs="Calibri"/>
                <w:color w:val="000000"/>
                <w:sz w:val="20"/>
                <w:szCs w:val="24"/>
              </w:rPr>
            </w:pPr>
            <w:r w:rsidRPr="00291A36">
              <w:rPr>
                <w:rFonts w:ascii="Calibri" w:hAnsi="Calibri" w:cs="Calibri"/>
                <w:color w:val="000000"/>
                <w:sz w:val="20"/>
                <w:szCs w:val="24"/>
              </w:rPr>
              <w:t>2</w:t>
            </w:r>
          </w:p>
        </w:tc>
        <w:tc>
          <w:tcPr>
            <w:tcW w:w="1086" w:type="dxa"/>
            <w:tcBorders>
              <w:top w:val="single" w:sz="4" w:space="0" w:color="000000"/>
              <w:left w:val="single" w:sz="4" w:space="0" w:color="000000"/>
              <w:bottom w:val="single" w:sz="4" w:space="0" w:color="000000"/>
              <w:right w:val="single" w:sz="4" w:space="0" w:color="000000"/>
            </w:tcBorders>
            <w:textDirection w:val="lrTb"/>
            <w:vAlign w:val="top"/>
          </w:tcPr>
          <w:p w:rsidR="00A1001F" w:rsidRPr="00291A36" w:rsidP="001B6FC3">
            <w:pPr>
              <w:jc w:val="center"/>
              <w:rPr>
                <w:rFonts w:ascii="Calibri" w:hAnsi="Calibri" w:cs="Calibri"/>
                <w:color w:val="000000"/>
                <w:sz w:val="20"/>
                <w:szCs w:val="24"/>
              </w:rPr>
            </w:pPr>
            <w:r w:rsidRPr="00291A36">
              <w:rPr>
                <w:rFonts w:ascii="Calibri" w:hAnsi="Calibri" w:cs="Calibri"/>
                <w:color w:val="000000"/>
                <w:sz w:val="20"/>
                <w:szCs w:val="24"/>
              </w:rPr>
              <w:t>3</w:t>
            </w:r>
          </w:p>
        </w:tc>
        <w:tc>
          <w:tcPr>
            <w:tcW w:w="756" w:type="dxa"/>
            <w:tcBorders>
              <w:top w:val="single" w:sz="4" w:space="0" w:color="000000"/>
              <w:left w:val="single" w:sz="4" w:space="0" w:color="000000"/>
              <w:bottom w:val="single" w:sz="4" w:space="0" w:color="000000"/>
              <w:right w:val="single" w:sz="4" w:space="0" w:color="000000"/>
            </w:tcBorders>
            <w:textDirection w:val="lrTb"/>
            <w:vAlign w:val="top"/>
          </w:tcPr>
          <w:p w:rsidR="00A1001F" w:rsidRPr="00291A36" w:rsidP="001B6FC3">
            <w:pPr>
              <w:jc w:val="center"/>
              <w:rPr>
                <w:rFonts w:ascii="Calibri" w:hAnsi="Calibri" w:cs="Calibri"/>
                <w:color w:val="000000"/>
                <w:sz w:val="20"/>
                <w:szCs w:val="24"/>
              </w:rPr>
            </w:pPr>
            <w:r w:rsidRPr="00291A36">
              <w:rPr>
                <w:rFonts w:ascii="Calibri" w:hAnsi="Calibri" w:cs="Calibri"/>
                <w:color w:val="000000"/>
                <w:sz w:val="20"/>
                <w:szCs w:val="24"/>
              </w:rPr>
              <w:t>4</w:t>
            </w:r>
          </w:p>
        </w:tc>
        <w:tc>
          <w:tcPr>
            <w:tcW w:w="709" w:type="dxa"/>
            <w:tcBorders>
              <w:top w:val="single" w:sz="4" w:space="0" w:color="000000"/>
              <w:left w:val="single" w:sz="4" w:space="0" w:color="000000"/>
              <w:bottom w:val="single" w:sz="4" w:space="0" w:color="000000"/>
              <w:right w:val="single" w:sz="4" w:space="0" w:color="000000"/>
            </w:tcBorders>
            <w:textDirection w:val="lrTb"/>
            <w:vAlign w:val="top"/>
          </w:tcPr>
          <w:p w:rsidR="00A1001F" w:rsidRPr="00291A36" w:rsidP="001B6FC3">
            <w:pPr>
              <w:jc w:val="center"/>
              <w:rPr>
                <w:rFonts w:ascii="Calibri" w:hAnsi="Calibri" w:cs="Calibri"/>
                <w:color w:val="000000"/>
                <w:sz w:val="20"/>
                <w:szCs w:val="24"/>
              </w:rPr>
            </w:pPr>
            <w:r w:rsidRPr="00291A36">
              <w:rPr>
                <w:rFonts w:ascii="Calibri" w:hAnsi="Calibri" w:cs="Calibri"/>
                <w:color w:val="000000"/>
                <w:sz w:val="20"/>
                <w:szCs w:val="24"/>
              </w:rPr>
              <w:t>5</w:t>
            </w:r>
          </w:p>
        </w:tc>
        <w:tc>
          <w:tcPr>
            <w:tcW w:w="3686" w:type="dxa"/>
            <w:tcBorders>
              <w:top w:val="single" w:sz="4" w:space="0" w:color="000000"/>
              <w:left w:val="single" w:sz="4" w:space="0" w:color="000000"/>
              <w:bottom w:val="single" w:sz="4" w:space="0" w:color="000000"/>
              <w:right w:val="single" w:sz="4" w:space="0" w:color="000000"/>
            </w:tcBorders>
            <w:textDirection w:val="lrTb"/>
            <w:vAlign w:val="top"/>
          </w:tcPr>
          <w:p w:rsidR="00A1001F" w:rsidRPr="00291A36" w:rsidP="001B6FC3">
            <w:pPr>
              <w:jc w:val="center"/>
              <w:rPr>
                <w:rFonts w:ascii="Calibri" w:hAnsi="Calibri" w:cs="Calibri"/>
                <w:color w:val="000000"/>
                <w:sz w:val="20"/>
                <w:szCs w:val="24"/>
              </w:rPr>
            </w:pPr>
            <w:r w:rsidRPr="00291A36">
              <w:rPr>
                <w:rFonts w:ascii="Calibri" w:hAnsi="Calibri" w:cs="Calibri"/>
                <w:color w:val="000000"/>
                <w:sz w:val="20"/>
                <w:szCs w:val="24"/>
              </w:rPr>
              <w:t>6</w:t>
            </w:r>
          </w:p>
        </w:tc>
        <w:tc>
          <w:tcPr>
            <w:tcW w:w="708" w:type="dxa"/>
            <w:tcBorders>
              <w:top w:val="single" w:sz="4" w:space="0" w:color="000000"/>
              <w:left w:val="single" w:sz="4" w:space="0" w:color="000000"/>
              <w:bottom w:val="single" w:sz="4" w:space="0" w:color="000000"/>
              <w:right w:val="single" w:sz="4" w:space="0" w:color="000000"/>
            </w:tcBorders>
            <w:textDirection w:val="lrTb"/>
            <w:vAlign w:val="top"/>
          </w:tcPr>
          <w:p w:rsidR="00A1001F" w:rsidRPr="00291A36" w:rsidP="001B6FC3">
            <w:pPr>
              <w:jc w:val="center"/>
              <w:rPr>
                <w:rFonts w:ascii="Calibri" w:hAnsi="Calibri" w:cs="Calibri"/>
                <w:color w:val="000000"/>
                <w:sz w:val="20"/>
                <w:szCs w:val="24"/>
              </w:rPr>
            </w:pPr>
            <w:r w:rsidRPr="00291A36">
              <w:rPr>
                <w:rFonts w:ascii="Calibri" w:hAnsi="Calibri" w:cs="Calibri"/>
                <w:color w:val="000000"/>
                <w:sz w:val="20"/>
                <w:szCs w:val="24"/>
              </w:rPr>
              <w:t>7</w:t>
            </w:r>
          </w:p>
        </w:tc>
        <w:tc>
          <w:tcPr>
            <w:tcW w:w="2418" w:type="dxa"/>
            <w:tcBorders>
              <w:top w:val="single" w:sz="4" w:space="0" w:color="000000"/>
              <w:left w:val="single" w:sz="4" w:space="0" w:color="000000"/>
              <w:bottom w:val="single" w:sz="4" w:space="0" w:color="000000"/>
              <w:right w:val="single" w:sz="4" w:space="0" w:color="000000"/>
            </w:tcBorders>
            <w:textDirection w:val="lrTb"/>
            <w:vAlign w:val="top"/>
          </w:tcPr>
          <w:p w:rsidR="00A1001F" w:rsidRPr="00291A36" w:rsidP="001B6FC3">
            <w:pPr>
              <w:jc w:val="center"/>
              <w:rPr>
                <w:rFonts w:ascii="Calibri" w:hAnsi="Calibri" w:cs="Calibri"/>
                <w:color w:val="000000"/>
                <w:sz w:val="20"/>
                <w:szCs w:val="24"/>
              </w:rPr>
            </w:pPr>
            <w:r w:rsidRPr="00291A36">
              <w:rPr>
                <w:rFonts w:ascii="Calibri" w:hAnsi="Calibri" w:cs="Calibri"/>
                <w:color w:val="000000"/>
                <w:sz w:val="20"/>
                <w:szCs w:val="24"/>
              </w:rPr>
              <w:t>9</w:t>
            </w:r>
          </w:p>
        </w:tc>
      </w:tr>
      <w:tr>
        <w:tblPrEx>
          <w:tblW w:w="13196" w:type="dxa"/>
          <w:tblLayout w:type="fixed"/>
          <w:tblCellMar>
            <w:left w:w="0" w:type="dxa"/>
            <w:right w:w="0" w:type="dxa"/>
          </w:tblCellMar>
          <w:tblLook w:val="00A0"/>
        </w:tblPrEx>
        <w:tc>
          <w:tcPr>
            <w:tcW w:w="714" w:type="dxa"/>
            <w:tcBorders>
              <w:top w:val="single" w:sz="4" w:space="0" w:color="000000"/>
              <w:left w:val="single" w:sz="4" w:space="0" w:color="000000"/>
              <w:bottom w:val="single" w:sz="4" w:space="0" w:color="000000"/>
              <w:right w:val="single" w:sz="4" w:space="0" w:color="000000"/>
            </w:tcBorders>
            <w:textDirection w:val="lrTb"/>
            <w:vAlign w:val="top"/>
          </w:tcPr>
          <w:p w:rsidR="00A1001F" w:rsidP="001B6FC3">
            <w:pPr>
              <w:jc w:val="both"/>
              <w:rPr>
                <w:rFonts w:ascii="Calibri" w:hAnsi="Calibri" w:cs="Calibri"/>
                <w:color w:val="000000"/>
                <w:sz w:val="20"/>
                <w:szCs w:val="24"/>
              </w:rPr>
            </w:pPr>
            <w:r>
              <w:rPr>
                <w:rFonts w:ascii="Calibri" w:hAnsi="Calibri" w:cs="Calibri"/>
                <w:color w:val="000000"/>
                <w:sz w:val="20"/>
                <w:szCs w:val="24"/>
              </w:rPr>
              <w:t>Č 14</w:t>
            </w:r>
          </w:p>
          <w:p w:rsidR="00A1001F" w:rsidP="001B6FC3">
            <w:pPr>
              <w:jc w:val="both"/>
              <w:rPr>
                <w:rFonts w:ascii="Calibri" w:hAnsi="Calibri" w:cs="Calibri"/>
                <w:color w:val="000000"/>
                <w:sz w:val="20"/>
                <w:szCs w:val="24"/>
              </w:rPr>
            </w:pPr>
            <w:r>
              <w:rPr>
                <w:rFonts w:ascii="Calibri" w:hAnsi="Calibri" w:cs="Calibri"/>
                <w:color w:val="000000"/>
                <w:sz w:val="20"/>
                <w:szCs w:val="24"/>
              </w:rPr>
              <w:t>O 1</w:t>
            </w: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r>
              <w:rPr>
                <w:rFonts w:ascii="Calibri" w:hAnsi="Calibri" w:cs="Calibri"/>
                <w:color w:val="000000"/>
                <w:sz w:val="20"/>
                <w:szCs w:val="24"/>
              </w:rPr>
              <w:t>P a)</w:t>
            </w: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r>
              <w:rPr>
                <w:rFonts w:ascii="Calibri" w:hAnsi="Calibri" w:cs="Calibri"/>
                <w:color w:val="000000"/>
                <w:sz w:val="20"/>
                <w:szCs w:val="24"/>
              </w:rPr>
              <w:t>P b)</w:t>
            </w: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r>
              <w:rPr>
                <w:rFonts w:ascii="Calibri" w:hAnsi="Calibri" w:cs="Calibri"/>
                <w:color w:val="000000"/>
                <w:sz w:val="20"/>
                <w:szCs w:val="24"/>
              </w:rPr>
              <w:t>P c)</w:t>
            </w: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r>
              <w:rPr>
                <w:rFonts w:ascii="Calibri" w:hAnsi="Calibri" w:cs="Calibri"/>
                <w:color w:val="000000"/>
                <w:sz w:val="20"/>
                <w:szCs w:val="24"/>
              </w:rPr>
              <w:t>P d)</w:t>
            </w: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RPr="00291A36" w:rsidP="001B6FC3">
            <w:pPr>
              <w:jc w:val="both"/>
              <w:rPr>
                <w:rFonts w:ascii="Calibri" w:hAnsi="Calibri" w:cs="Calibri"/>
                <w:color w:val="000000"/>
                <w:sz w:val="20"/>
                <w:szCs w:val="24"/>
              </w:rPr>
            </w:pPr>
            <w:r>
              <w:rPr>
                <w:rFonts w:ascii="Calibri" w:hAnsi="Calibri" w:cs="Calibri"/>
                <w:color w:val="000000"/>
                <w:sz w:val="20"/>
                <w:szCs w:val="24"/>
              </w:rPr>
              <w:t>O 2</w:t>
            </w:r>
          </w:p>
        </w:tc>
        <w:tc>
          <w:tcPr>
            <w:tcW w:w="3119" w:type="dxa"/>
            <w:tcBorders>
              <w:top w:val="single" w:sz="4" w:space="0" w:color="000000"/>
              <w:left w:val="single" w:sz="4" w:space="0" w:color="000000"/>
              <w:bottom w:val="single" w:sz="4" w:space="0" w:color="000000"/>
              <w:right w:val="single" w:sz="4" w:space="0" w:color="000000"/>
            </w:tcBorders>
            <w:textDirection w:val="lrTb"/>
            <w:vAlign w:val="top"/>
          </w:tcPr>
          <w:p w:rsidR="00A1001F" w:rsidRPr="00BE02F9" w:rsidP="001B6FC3">
            <w:pPr>
              <w:pStyle w:val="NormalWeb"/>
              <w:spacing w:before="0" w:beforeAutospacing="0" w:after="0" w:afterAutospacing="0"/>
              <w:rPr>
                <w:rFonts w:ascii="Calibri" w:hAnsi="Calibri" w:cs="Calibri"/>
                <w:sz w:val="20"/>
                <w:szCs w:val="24"/>
              </w:rPr>
            </w:pPr>
            <w:r w:rsidRPr="00BE02F9">
              <w:rPr>
                <w:rFonts w:ascii="Calibri" w:hAnsi="Calibri" w:cs="Calibri"/>
                <w:sz w:val="20"/>
                <w:szCs w:val="24"/>
              </w:rPr>
              <w:t>Zákaz diskriminácie</w:t>
            </w:r>
          </w:p>
          <w:p w:rsidR="00A1001F" w:rsidRPr="00BE02F9" w:rsidP="001B6FC3">
            <w:pPr>
              <w:pStyle w:val="NormalWeb"/>
              <w:spacing w:before="0" w:beforeAutospacing="0" w:after="0" w:afterAutospacing="0"/>
              <w:rPr>
                <w:rFonts w:ascii="Calibri" w:hAnsi="Calibri" w:cs="Calibri"/>
                <w:sz w:val="20"/>
                <w:szCs w:val="24"/>
              </w:rPr>
            </w:pPr>
            <w:r w:rsidRPr="00BE02F9">
              <w:rPr>
                <w:rFonts w:ascii="Calibri" w:hAnsi="Calibri" w:cs="Calibri"/>
                <w:sz w:val="20"/>
                <w:szCs w:val="24"/>
              </w:rPr>
              <w:t>1. Nesmie dochádzať k žiadnej priamej alebo nepriamej diskriminácii z dôvodu pohlavia vo verejnom alebo súkromnom sektore vrátane orgánov verejnej správy, pokiaľ ide o:</w:t>
            </w:r>
          </w:p>
          <w:p w:rsidR="00A1001F" w:rsidRPr="00BE02F9" w:rsidP="001B6FC3">
            <w:pPr>
              <w:pStyle w:val="NormalWeb"/>
              <w:spacing w:before="0" w:beforeAutospacing="0" w:after="0" w:afterAutospacing="0"/>
              <w:rPr>
                <w:rFonts w:ascii="Calibri" w:hAnsi="Calibri" w:cs="Calibri"/>
                <w:sz w:val="20"/>
                <w:szCs w:val="24"/>
              </w:rPr>
            </w:pPr>
            <w:r w:rsidRPr="00BE02F9">
              <w:rPr>
                <w:rFonts w:ascii="Calibri" w:hAnsi="Calibri" w:cs="Calibri"/>
                <w:sz w:val="20"/>
                <w:szCs w:val="24"/>
              </w:rPr>
              <w:t>a) podmienky prístupu k zamestnaniu, samostatne zárobkovej činnosti alebo k povolaniu vrátane výberových kritérií a podmienok náboru bez ohľadu na oblasť činnosti a na všetkých úrovniach profesijnej hierarchie vrátane postupu;</w:t>
            </w:r>
          </w:p>
          <w:p w:rsidR="00A1001F" w:rsidRPr="00BE02F9" w:rsidP="001B6FC3">
            <w:pPr>
              <w:pStyle w:val="NormalWeb"/>
              <w:spacing w:before="0" w:beforeAutospacing="0" w:after="0" w:afterAutospacing="0"/>
              <w:rPr>
                <w:rFonts w:ascii="Calibri" w:hAnsi="Calibri" w:cs="Calibri"/>
                <w:sz w:val="20"/>
                <w:szCs w:val="24"/>
              </w:rPr>
            </w:pPr>
            <w:r w:rsidRPr="00BE02F9">
              <w:rPr>
                <w:rFonts w:ascii="Calibri" w:hAnsi="Calibri" w:cs="Calibri"/>
                <w:sz w:val="20"/>
                <w:szCs w:val="24"/>
              </w:rPr>
              <w:t>b) prístup k všetkým typom a k všetkým úrovniam odborného vedenia, odbornej prípravy, pokročilej odbornej prípravy a rekvalifikácie vrátane praktických pracovných skúseností;</w:t>
            </w:r>
          </w:p>
          <w:p w:rsidR="00A1001F" w:rsidRPr="00BE02F9" w:rsidP="001B6FC3">
            <w:pPr>
              <w:pStyle w:val="NormalWeb"/>
              <w:spacing w:before="0" w:beforeAutospacing="0" w:after="0" w:afterAutospacing="0"/>
              <w:rPr>
                <w:rFonts w:ascii="Calibri" w:hAnsi="Calibri" w:cs="Calibri"/>
                <w:sz w:val="20"/>
                <w:szCs w:val="24"/>
              </w:rPr>
            </w:pPr>
            <w:r w:rsidRPr="00BE02F9">
              <w:rPr>
                <w:rFonts w:ascii="Calibri" w:hAnsi="Calibri" w:cs="Calibri"/>
                <w:sz w:val="20"/>
                <w:szCs w:val="24"/>
              </w:rPr>
              <w:t>c) zamestnanie a pracovné podmienky vrátane prepustenia, ako aj odmien, ako je stanovené v článku 141 zmluvy;</w:t>
            </w:r>
          </w:p>
          <w:p w:rsidR="00A1001F" w:rsidRPr="00BE02F9" w:rsidP="001B6FC3">
            <w:pPr>
              <w:pStyle w:val="NormalWeb"/>
              <w:spacing w:before="0" w:beforeAutospacing="0" w:after="0" w:afterAutospacing="0"/>
              <w:rPr>
                <w:rFonts w:ascii="Calibri" w:hAnsi="Calibri" w:cs="Calibri"/>
                <w:sz w:val="20"/>
                <w:szCs w:val="24"/>
              </w:rPr>
            </w:pPr>
            <w:r w:rsidRPr="00BE02F9">
              <w:rPr>
                <w:rFonts w:ascii="Calibri" w:hAnsi="Calibri" w:cs="Calibri"/>
                <w:sz w:val="20"/>
                <w:szCs w:val="24"/>
              </w:rPr>
              <w:t>d) členstvo a účasť v organizácii zamestnancov alebo zamestnávateľov alebo v akejkoľvek organizácii, ktorej členovia vykonávajú určité povolanie, vrátane výhod poskytovaných touto organizáciou.</w:t>
            </w:r>
          </w:p>
          <w:p w:rsidR="00A1001F" w:rsidRPr="00BE02F9" w:rsidP="001B6FC3">
            <w:pPr>
              <w:pStyle w:val="NormalWeb"/>
              <w:spacing w:before="0" w:beforeAutospacing="0" w:after="0" w:afterAutospacing="0"/>
              <w:rPr>
                <w:rFonts w:ascii="Calibri" w:hAnsi="Calibri" w:cs="Calibri"/>
                <w:sz w:val="20"/>
                <w:szCs w:val="24"/>
              </w:rPr>
            </w:pPr>
            <w:r w:rsidRPr="00BE02F9">
              <w:rPr>
                <w:rFonts w:ascii="Calibri" w:hAnsi="Calibri" w:cs="Calibri"/>
                <w:sz w:val="20"/>
                <w:szCs w:val="24"/>
              </w:rPr>
              <w:t>2. Členské štáty môžu ustanoviť v súvislosti s prístupom k zamestnaniu vrátane odbornej prípravy k tomu vedúcej, že rozdielne zaobchádzanie, ktoré sa zakladá na charakteristike súvisiacej s pohlavím, nevytvára diskrimináciu, ak z dôvodu povahy určitých príslušných pracovných činností alebo súvislostí, v akých sa tieto činnosti vykonávajú, takáto charakteristika vytvára prirodzenú a rozhodujúcu požiadavku na povolanie za predpokladu, že cieľ je legitímny a požiadavka primeraná.</w:t>
            </w:r>
          </w:p>
          <w:p w:rsidR="00A1001F" w:rsidRPr="00291A36" w:rsidP="001B6FC3">
            <w:pPr>
              <w:autoSpaceDE w:val="0"/>
              <w:autoSpaceDN w:val="0"/>
              <w:adjustRightInd w:val="0"/>
              <w:rPr>
                <w:rFonts w:ascii="Calibri" w:hAnsi="Calibri" w:cs="Calibri"/>
                <w:color w:val="000000"/>
                <w:sz w:val="20"/>
                <w:szCs w:val="24"/>
              </w:rPr>
            </w:pPr>
          </w:p>
        </w:tc>
        <w:tc>
          <w:tcPr>
            <w:tcW w:w="1086" w:type="dxa"/>
            <w:tcBorders>
              <w:top w:val="single" w:sz="4" w:space="0" w:color="000000"/>
              <w:left w:val="single" w:sz="4" w:space="0" w:color="000000"/>
              <w:bottom w:val="single" w:sz="4" w:space="0" w:color="000000"/>
              <w:right w:val="single" w:sz="4" w:space="0" w:color="000000"/>
            </w:tcBorders>
            <w:textDirection w:val="lrTb"/>
            <w:vAlign w:val="top"/>
          </w:tcPr>
          <w:p w:rsidR="00A1001F" w:rsidP="001B6FC3">
            <w:pPr>
              <w:jc w:val="center"/>
              <w:rPr>
                <w:rFonts w:ascii="Calibri" w:hAnsi="Calibri" w:cs="Calibri"/>
                <w:color w:val="000000"/>
                <w:sz w:val="20"/>
                <w:szCs w:val="24"/>
              </w:rPr>
            </w:pPr>
          </w:p>
          <w:p w:rsidR="00A1001F" w:rsidP="001B6FC3">
            <w:pPr>
              <w:jc w:val="center"/>
              <w:rPr>
                <w:rFonts w:ascii="Calibri" w:hAnsi="Calibri" w:cs="Calibri"/>
                <w:color w:val="000000"/>
                <w:sz w:val="20"/>
                <w:szCs w:val="24"/>
              </w:rPr>
            </w:pPr>
          </w:p>
          <w:p w:rsidR="00A1001F" w:rsidP="001B6FC3">
            <w:pPr>
              <w:jc w:val="center"/>
              <w:rPr>
                <w:rFonts w:ascii="Calibri" w:hAnsi="Calibri" w:cs="Calibri"/>
                <w:color w:val="000000"/>
                <w:sz w:val="20"/>
                <w:szCs w:val="24"/>
              </w:rPr>
            </w:pPr>
          </w:p>
          <w:p w:rsidR="00A1001F" w:rsidP="001B6FC3">
            <w:pPr>
              <w:jc w:val="center"/>
              <w:rPr>
                <w:rFonts w:ascii="Calibri" w:hAnsi="Calibri" w:cs="Calibri"/>
                <w:color w:val="000000"/>
                <w:sz w:val="20"/>
                <w:szCs w:val="24"/>
              </w:rPr>
            </w:pPr>
          </w:p>
          <w:p w:rsidR="00A1001F" w:rsidP="001B6FC3">
            <w:pPr>
              <w:jc w:val="center"/>
              <w:rPr>
                <w:rFonts w:ascii="Calibri" w:hAnsi="Calibri" w:cs="Calibri"/>
                <w:color w:val="000000"/>
                <w:sz w:val="20"/>
                <w:szCs w:val="24"/>
              </w:rPr>
            </w:pPr>
          </w:p>
          <w:p w:rsidR="00A1001F" w:rsidP="001B6FC3">
            <w:pPr>
              <w:jc w:val="center"/>
              <w:rPr>
                <w:rFonts w:ascii="Calibri" w:hAnsi="Calibri" w:cs="Calibri"/>
                <w:color w:val="000000"/>
                <w:sz w:val="20"/>
                <w:szCs w:val="24"/>
              </w:rPr>
            </w:pPr>
          </w:p>
          <w:p w:rsidR="00A1001F" w:rsidP="001B6FC3">
            <w:pPr>
              <w:jc w:val="center"/>
              <w:rPr>
                <w:rFonts w:ascii="Calibri" w:hAnsi="Calibri" w:cs="Calibri"/>
                <w:color w:val="000000"/>
                <w:sz w:val="20"/>
                <w:szCs w:val="24"/>
              </w:rPr>
            </w:pPr>
          </w:p>
          <w:p w:rsidR="00A1001F" w:rsidP="001B6FC3">
            <w:pPr>
              <w:jc w:val="center"/>
              <w:rPr>
                <w:rFonts w:ascii="Calibri" w:hAnsi="Calibri" w:cs="Calibri"/>
                <w:color w:val="000000"/>
                <w:sz w:val="20"/>
                <w:szCs w:val="24"/>
              </w:rPr>
            </w:pPr>
          </w:p>
          <w:p w:rsidR="00A1001F" w:rsidP="001B6FC3">
            <w:pPr>
              <w:jc w:val="center"/>
              <w:rPr>
                <w:rFonts w:ascii="Calibri" w:hAnsi="Calibri" w:cs="Calibri"/>
                <w:color w:val="000000"/>
                <w:sz w:val="20"/>
                <w:szCs w:val="24"/>
              </w:rPr>
            </w:pPr>
          </w:p>
          <w:p w:rsidR="00A1001F" w:rsidP="001B6FC3">
            <w:pPr>
              <w:jc w:val="center"/>
              <w:rPr>
                <w:rFonts w:ascii="Calibri" w:hAnsi="Calibri" w:cs="Calibri"/>
                <w:color w:val="000000"/>
                <w:sz w:val="20"/>
                <w:szCs w:val="24"/>
              </w:rPr>
            </w:pPr>
          </w:p>
          <w:p w:rsidR="00A1001F" w:rsidP="001B6FC3">
            <w:pPr>
              <w:jc w:val="center"/>
              <w:rPr>
                <w:rFonts w:ascii="Calibri" w:hAnsi="Calibri" w:cs="Calibri"/>
                <w:color w:val="000000"/>
                <w:sz w:val="20"/>
                <w:szCs w:val="24"/>
              </w:rPr>
            </w:pPr>
          </w:p>
          <w:p w:rsidR="00A1001F" w:rsidP="001B6FC3">
            <w:pPr>
              <w:jc w:val="center"/>
              <w:rPr>
                <w:rFonts w:ascii="Calibri" w:hAnsi="Calibri" w:cs="Calibri"/>
                <w:color w:val="000000"/>
                <w:sz w:val="20"/>
                <w:szCs w:val="24"/>
              </w:rPr>
            </w:pPr>
          </w:p>
          <w:p w:rsidR="00A1001F" w:rsidP="001B6FC3">
            <w:pPr>
              <w:jc w:val="center"/>
              <w:rPr>
                <w:rFonts w:ascii="Calibri" w:hAnsi="Calibri" w:cs="Calibri"/>
                <w:color w:val="000000"/>
                <w:sz w:val="20"/>
                <w:szCs w:val="24"/>
              </w:rPr>
            </w:pPr>
          </w:p>
          <w:p w:rsidR="00A1001F" w:rsidP="001B6FC3">
            <w:pPr>
              <w:jc w:val="center"/>
              <w:rPr>
                <w:rFonts w:ascii="Calibri" w:hAnsi="Calibri" w:cs="Calibri"/>
                <w:color w:val="000000"/>
                <w:sz w:val="20"/>
                <w:szCs w:val="24"/>
              </w:rPr>
            </w:pPr>
          </w:p>
          <w:p w:rsidR="00A1001F" w:rsidP="001B6FC3">
            <w:pPr>
              <w:jc w:val="center"/>
              <w:rPr>
                <w:rFonts w:ascii="Calibri" w:hAnsi="Calibri" w:cs="Calibri"/>
                <w:color w:val="000000"/>
                <w:sz w:val="20"/>
                <w:szCs w:val="24"/>
              </w:rPr>
            </w:pPr>
          </w:p>
          <w:p w:rsidR="00A1001F" w:rsidP="001B6FC3">
            <w:pPr>
              <w:jc w:val="center"/>
              <w:rPr>
                <w:rFonts w:ascii="Calibri" w:hAnsi="Calibri" w:cs="Calibri"/>
                <w:color w:val="000000"/>
                <w:sz w:val="20"/>
                <w:szCs w:val="24"/>
              </w:rPr>
            </w:pPr>
          </w:p>
          <w:p w:rsidR="00A1001F" w:rsidP="001B6FC3">
            <w:pPr>
              <w:jc w:val="center"/>
              <w:rPr>
                <w:rFonts w:ascii="Calibri" w:hAnsi="Calibri" w:cs="Calibri"/>
                <w:color w:val="000000"/>
                <w:sz w:val="20"/>
                <w:szCs w:val="24"/>
              </w:rPr>
            </w:pPr>
          </w:p>
          <w:p w:rsidR="00A1001F" w:rsidP="001B6FC3">
            <w:pPr>
              <w:rPr>
                <w:rFonts w:ascii="Calibri" w:hAnsi="Calibri" w:cs="Calibri"/>
                <w:color w:val="000000"/>
                <w:sz w:val="20"/>
                <w:szCs w:val="24"/>
              </w:rPr>
            </w:pPr>
          </w:p>
          <w:p w:rsidR="00A1001F" w:rsidRPr="00291A36" w:rsidP="001B6FC3">
            <w:pPr>
              <w:rPr>
                <w:rFonts w:ascii="Calibri" w:hAnsi="Calibri" w:cs="Calibri"/>
                <w:color w:val="000000"/>
                <w:sz w:val="20"/>
                <w:szCs w:val="24"/>
              </w:rPr>
            </w:pPr>
          </w:p>
        </w:tc>
        <w:tc>
          <w:tcPr>
            <w:tcW w:w="756" w:type="dxa"/>
            <w:tcBorders>
              <w:top w:val="single" w:sz="4" w:space="0" w:color="000000"/>
              <w:left w:val="single" w:sz="4" w:space="0" w:color="000000"/>
              <w:bottom w:val="single" w:sz="4" w:space="0" w:color="000000"/>
              <w:right w:val="single" w:sz="4" w:space="0" w:color="000000"/>
            </w:tcBorders>
            <w:textDirection w:val="lrTb"/>
            <w:vAlign w:val="top"/>
          </w:tcPr>
          <w:p w:rsidR="00A1001F" w:rsidRPr="00291A36" w:rsidP="001B6FC3">
            <w:pPr>
              <w:jc w:val="center"/>
              <w:rPr>
                <w:rFonts w:ascii="Calibri" w:hAnsi="Calibri" w:cs="Calibri"/>
                <w:color w:val="000000"/>
                <w:sz w:val="20"/>
                <w:szCs w:val="24"/>
              </w:rPr>
            </w:pPr>
          </w:p>
        </w:tc>
        <w:tc>
          <w:tcPr>
            <w:tcW w:w="709" w:type="dxa"/>
            <w:tcBorders>
              <w:top w:val="single" w:sz="4" w:space="0" w:color="000000"/>
              <w:left w:val="single" w:sz="4" w:space="0" w:color="000000"/>
              <w:bottom w:val="single" w:sz="4" w:space="0" w:color="000000"/>
              <w:right w:val="single" w:sz="4" w:space="0" w:color="000000"/>
            </w:tcBorders>
            <w:textDirection w:val="lrTb"/>
            <w:vAlign w:val="top"/>
          </w:tcPr>
          <w:p w:rsidR="00A1001F" w:rsidP="001B6FC3">
            <w:pPr>
              <w:jc w:val="both"/>
              <w:rPr>
                <w:rFonts w:ascii="Calibri" w:hAnsi="Calibri" w:cs="Calibri"/>
                <w:color w:val="000000"/>
                <w:sz w:val="20"/>
                <w:szCs w:val="24"/>
              </w:rPr>
            </w:pPr>
            <w:r>
              <w:rPr>
                <w:rFonts w:ascii="Calibri" w:hAnsi="Calibri" w:cs="Calibri"/>
                <w:color w:val="000000"/>
                <w:sz w:val="20"/>
                <w:szCs w:val="24"/>
              </w:rPr>
              <w:t>§ 20</w:t>
            </w:r>
          </w:p>
          <w:p w:rsidR="00A1001F" w:rsidP="001B6FC3">
            <w:pPr>
              <w:jc w:val="both"/>
              <w:rPr>
                <w:rFonts w:ascii="Calibri" w:hAnsi="Calibri" w:cs="Calibri"/>
                <w:color w:val="000000"/>
                <w:sz w:val="20"/>
                <w:szCs w:val="24"/>
              </w:rPr>
            </w:pPr>
            <w:r>
              <w:rPr>
                <w:rFonts w:ascii="Calibri" w:hAnsi="Calibri" w:cs="Calibri"/>
                <w:color w:val="000000"/>
                <w:sz w:val="20"/>
                <w:szCs w:val="24"/>
              </w:rPr>
              <w:t>O 1</w:t>
            </w: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r>
              <w:rPr>
                <w:rFonts w:ascii="Calibri" w:hAnsi="Calibri" w:cs="Calibri"/>
                <w:color w:val="000000"/>
                <w:sz w:val="20"/>
                <w:szCs w:val="24"/>
              </w:rPr>
              <w:t>O 2</w:t>
            </w: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r>
              <w:rPr>
                <w:rFonts w:ascii="Calibri" w:hAnsi="Calibri" w:cs="Calibri"/>
                <w:color w:val="000000"/>
                <w:sz w:val="20"/>
                <w:szCs w:val="24"/>
              </w:rPr>
              <w:t>O 3</w:t>
            </w:r>
          </w:p>
          <w:p w:rsidR="00A1001F" w:rsidP="001B6FC3">
            <w:pPr>
              <w:jc w:val="both"/>
              <w:rPr>
                <w:rFonts w:ascii="Calibri" w:hAnsi="Calibri" w:cs="Calibri"/>
                <w:color w:val="000000"/>
                <w:sz w:val="20"/>
                <w:szCs w:val="24"/>
              </w:rPr>
            </w:pPr>
            <w:r>
              <w:rPr>
                <w:rFonts w:ascii="Calibri" w:hAnsi="Calibri" w:cs="Calibri"/>
                <w:color w:val="000000"/>
                <w:sz w:val="20"/>
                <w:szCs w:val="24"/>
              </w:rPr>
              <w:t>P a)</w:t>
            </w:r>
          </w:p>
          <w:p w:rsidR="00A1001F" w:rsidP="001B6FC3">
            <w:pPr>
              <w:jc w:val="both"/>
              <w:rPr>
                <w:rFonts w:ascii="Calibri" w:hAnsi="Calibri" w:cs="Calibri"/>
                <w:color w:val="000000"/>
                <w:sz w:val="20"/>
                <w:szCs w:val="24"/>
              </w:rPr>
            </w:pPr>
            <w:r>
              <w:rPr>
                <w:rFonts w:ascii="Calibri" w:hAnsi="Calibri" w:cs="Calibri"/>
                <w:color w:val="000000"/>
                <w:sz w:val="20"/>
                <w:szCs w:val="24"/>
              </w:rPr>
              <w:t>P b)</w:t>
            </w:r>
          </w:p>
          <w:p w:rsidR="00A1001F" w:rsidP="001B6FC3">
            <w:pPr>
              <w:jc w:val="both"/>
              <w:rPr>
                <w:rFonts w:ascii="Calibri" w:hAnsi="Calibri" w:cs="Calibri"/>
                <w:color w:val="000000"/>
                <w:sz w:val="20"/>
                <w:szCs w:val="24"/>
              </w:rPr>
            </w:pPr>
            <w:r>
              <w:rPr>
                <w:rFonts w:ascii="Calibri" w:hAnsi="Calibri" w:cs="Calibri"/>
                <w:color w:val="000000"/>
                <w:sz w:val="20"/>
                <w:szCs w:val="24"/>
              </w:rPr>
              <w:t>P c)</w:t>
            </w:r>
          </w:p>
          <w:p w:rsidR="00A1001F" w:rsidP="001B6FC3">
            <w:pPr>
              <w:jc w:val="both"/>
              <w:rPr>
                <w:rFonts w:ascii="Calibri" w:hAnsi="Calibri" w:cs="Calibri"/>
                <w:color w:val="000000"/>
                <w:sz w:val="20"/>
                <w:szCs w:val="24"/>
              </w:rPr>
            </w:pPr>
            <w:r>
              <w:rPr>
                <w:rFonts w:ascii="Calibri" w:hAnsi="Calibri" w:cs="Calibri"/>
                <w:color w:val="000000"/>
                <w:sz w:val="20"/>
                <w:szCs w:val="24"/>
              </w:rPr>
              <w:t>P d)</w:t>
            </w: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r>
              <w:rPr>
                <w:rFonts w:ascii="Calibri" w:hAnsi="Calibri" w:cs="Calibri"/>
                <w:color w:val="000000"/>
                <w:sz w:val="20"/>
                <w:szCs w:val="24"/>
              </w:rPr>
              <w:t>P e)</w:t>
            </w: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r>
              <w:rPr>
                <w:rFonts w:ascii="Calibri" w:hAnsi="Calibri" w:cs="Calibri"/>
                <w:color w:val="000000"/>
                <w:sz w:val="20"/>
                <w:szCs w:val="24"/>
              </w:rPr>
              <w:t>P f)</w:t>
            </w: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r>
              <w:rPr>
                <w:rFonts w:ascii="Calibri" w:hAnsi="Calibri" w:cs="Calibri"/>
                <w:color w:val="000000"/>
                <w:sz w:val="20"/>
                <w:szCs w:val="24"/>
              </w:rPr>
              <w:t>O 4</w:t>
            </w: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r>
              <w:rPr>
                <w:rFonts w:ascii="Calibri" w:hAnsi="Calibri" w:cs="Calibri"/>
                <w:color w:val="000000"/>
                <w:sz w:val="20"/>
                <w:szCs w:val="24"/>
              </w:rPr>
              <w:t>O 5</w:t>
            </w: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r>
              <w:rPr>
                <w:rFonts w:ascii="Calibri" w:hAnsi="Calibri" w:cs="Calibri"/>
                <w:color w:val="000000"/>
                <w:sz w:val="20"/>
                <w:szCs w:val="24"/>
              </w:rPr>
              <w:t>O 6</w:t>
            </w: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r>
              <w:rPr>
                <w:rFonts w:ascii="Calibri" w:hAnsi="Calibri" w:cs="Calibri"/>
                <w:color w:val="000000"/>
                <w:sz w:val="20"/>
                <w:szCs w:val="24"/>
              </w:rPr>
              <w:t>O 7</w:t>
            </w:r>
          </w:p>
          <w:p w:rsidR="00A1001F" w:rsidP="001B6FC3">
            <w:pPr>
              <w:jc w:val="both"/>
              <w:rPr>
                <w:rFonts w:ascii="Calibri" w:hAnsi="Calibri" w:cs="Calibri"/>
                <w:color w:val="000000"/>
                <w:sz w:val="20"/>
                <w:szCs w:val="24"/>
              </w:rPr>
            </w:pPr>
            <w:r>
              <w:rPr>
                <w:rFonts w:ascii="Calibri" w:hAnsi="Calibri" w:cs="Calibri"/>
                <w:color w:val="000000"/>
                <w:sz w:val="20"/>
                <w:szCs w:val="24"/>
              </w:rPr>
              <w:t>P a)</w:t>
            </w: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r>
              <w:rPr>
                <w:rFonts w:ascii="Calibri" w:hAnsi="Calibri" w:cs="Calibri"/>
                <w:color w:val="000000"/>
                <w:sz w:val="20"/>
                <w:szCs w:val="24"/>
              </w:rPr>
              <w:t>P b)</w:t>
            </w: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r>
              <w:rPr>
                <w:rFonts w:ascii="Calibri" w:hAnsi="Calibri" w:cs="Calibri"/>
                <w:color w:val="000000"/>
                <w:sz w:val="20"/>
                <w:szCs w:val="24"/>
              </w:rPr>
              <w:t>P c)</w:t>
            </w:r>
          </w:p>
          <w:p w:rsidR="00A1001F" w:rsidP="001B6FC3">
            <w:pPr>
              <w:jc w:val="both"/>
              <w:rPr>
                <w:rFonts w:ascii="Calibri" w:hAnsi="Calibri" w:cs="Calibri"/>
                <w:color w:val="000000"/>
                <w:sz w:val="20"/>
                <w:szCs w:val="24"/>
              </w:rPr>
            </w:pPr>
            <w:r>
              <w:rPr>
                <w:rFonts w:ascii="Calibri" w:hAnsi="Calibri" w:cs="Calibri"/>
                <w:color w:val="000000"/>
                <w:sz w:val="20"/>
                <w:szCs w:val="24"/>
              </w:rPr>
              <w:t>P d)</w:t>
            </w: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r>
              <w:rPr>
                <w:rFonts w:ascii="Calibri" w:hAnsi="Calibri" w:cs="Calibri"/>
                <w:color w:val="000000"/>
                <w:sz w:val="20"/>
                <w:szCs w:val="24"/>
              </w:rPr>
              <w:t>P e)</w:t>
            </w:r>
          </w:p>
          <w:p w:rsidR="00A1001F" w:rsidP="001B6FC3">
            <w:pPr>
              <w:jc w:val="both"/>
              <w:rPr>
                <w:rFonts w:ascii="Calibri" w:hAnsi="Calibri" w:cs="Calibri"/>
                <w:color w:val="000000"/>
                <w:sz w:val="20"/>
                <w:szCs w:val="24"/>
              </w:rPr>
            </w:pPr>
            <w:r>
              <w:rPr>
                <w:rFonts w:ascii="Calibri" w:hAnsi="Calibri" w:cs="Calibri"/>
                <w:color w:val="000000"/>
                <w:sz w:val="20"/>
                <w:szCs w:val="24"/>
              </w:rPr>
              <w:t>O 8</w:t>
            </w: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r>
              <w:rPr>
                <w:rFonts w:ascii="Calibri" w:hAnsi="Calibri" w:cs="Calibri"/>
                <w:color w:val="000000"/>
                <w:sz w:val="20"/>
                <w:szCs w:val="24"/>
              </w:rPr>
              <w:t>O 9</w:t>
            </w: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p>
          <w:p w:rsidR="00A1001F" w:rsidP="001B6FC3">
            <w:pPr>
              <w:jc w:val="both"/>
              <w:rPr>
                <w:rFonts w:ascii="Calibri" w:hAnsi="Calibri" w:cs="Calibri"/>
                <w:color w:val="000000"/>
                <w:sz w:val="20"/>
                <w:szCs w:val="24"/>
              </w:rPr>
            </w:pPr>
            <w:r>
              <w:rPr>
                <w:rFonts w:ascii="Calibri" w:hAnsi="Calibri" w:cs="Calibri"/>
                <w:color w:val="000000"/>
                <w:sz w:val="20"/>
                <w:szCs w:val="24"/>
              </w:rPr>
              <w:t>O 10</w:t>
            </w:r>
          </w:p>
          <w:p w:rsidR="00A1001F" w:rsidP="001B6FC3">
            <w:pPr>
              <w:jc w:val="both"/>
              <w:rPr>
                <w:rFonts w:ascii="Calibri" w:hAnsi="Calibri" w:cs="Calibri"/>
                <w:color w:val="000000"/>
                <w:sz w:val="20"/>
                <w:szCs w:val="24"/>
              </w:rPr>
            </w:pPr>
          </w:p>
          <w:p w:rsidR="00A1001F" w:rsidRPr="00291A36" w:rsidP="001B6FC3">
            <w:pPr>
              <w:jc w:val="both"/>
              <w:rPr>
                <w:rFonts w:ascii="Calibri" w:hAnsi="Calibri" w:cs="Calibri"/>
                <w:color w:val="000000"/>
                <w:sz w:val="20"/>
                <w:szCs w:val="24"/>
              </w:rPr>
            </w:pPr>
          </w:p>
        </w:tc>
        <w:tc>
          <w:tcPr>
            <w:tcW w:w="3686" w:type="dxa"/>
            <w:tcBorders>
              <w:top w:val="single" w:sz="4" w:space="0" w:color="000000"/>
              <w:left w:val="single" w:sz="4" w:space="0" w:color="000000"/>
              <w:bottom w:val="single" w:sz="4" w:space="0" w:color="000000"/>
              <w:right w:val="single" w:sz="4" w:space="0" w:color="000000"/>
            </w:tcBorders>
            <w:textDirection w:val="lrTb"/>
            <w:vAlign w:val="top"/>
          </w:tcPr>
          <w:p w:rsidR="00A1001F" w:rsidRPr="00BE02F9" w:rsidP="001B6FC3">
            <w:pPr>
              <w:widowControl w:val="0"/>
              <w:autoSpaceDE w:val="0"/>
              <w:autoSpaceDN w:val="0"/>
              <w:adjustRightInd w:val="0"/>
              <w:jc w:val="both"/>
              <w:rPr>
                <w:rFonts w:ascii="Calibri" w:hAnsi="Calibri" w:cs="Calibri"/>
                <w:sz w:val="20"/>
                <w:szCs w:val="24"/>
              </w:rPr>
            </w:pPr>
            <w:r w:rsidRPr="00BE02F9">
              <w:rPr>
                <w:rFonts w:ascii="Calibri" w:hAnsi="Calibri" w:cs="Calibri"/>
                <w:sz w:val="20"/>
                <w:szCs w:val="24"/>
              </w:rPr>
              <w:t>Prijímacie konanie</w:t>
            </w:r>
          </w:p>
          <w:p w:rsidR="00A1001F" w:rsidRPr="00BE02F9" w:rsidP="001B6FC3">
            <w:pPr>
              <w:widowControl w:val="0"/>
              <w:autoSpaceDE w:val="0"/>
              <w:autoSpaceDN w:val="0"/>
              <w:adjustRightInd w:val="0"/>
              <w:jc w:val="both"/>
              <w:rPr>
                <w:rFonts w:ascii="Calibri" w:hAnsi="Calibri" w:cs="Calibri"/>
                <w:sz w:val="20"/>
                <w:szCs w:val="24"/>
              </w:rPr>
            </w:pPr>
            <w:r w:rsidRPr="00BE02F9">
              <w:rPr>
                <w:rFonts w:ascii="Calibri" w:hAnsi="Calibri" w:cs="Calibri"/>
                <w:sz w:val="20"/>
                <w:szCs w:val="24"/>
              </w:rPr>
              <w:t>(1) Prijímacie konanie sa začína podaním žiadosti uchádzača o prijatie do služobného pomeru (ďalej len „uchádzač“).</w:t>
            </w:r>
          </w:p>
          <w:p w:rsidR="00A1001F" w:rsidRPr="00BE02F9" w:rsidP="001B6FC3">
            <w:pPr>
              <w:widowControl w:val="0"/>
              <w:autoSpaceDE w:val="0"/>
              <w:autoSpaceDN w:val="0"/>
              <w:adjustRightInd w:val="0"/>
              <w:jc w:val="both"/>
              <w:rPr>
                <w:rFonts w:ascii="Calibri" w:hAnsi="Calibri" w:cs="Calibri"/>
                <w:sz w:val="20"/>
                <w:szCs w:val="24"/>
              </w:rPr>
            </w:pPr>
            <w:r w:rsidRPr="00BE02F9">
              <w:rPr>
                <w:rFonts w:ascii="Calibri" w:hAnsi="Calibri" w:cs="Calibri"/>
                <w:sz w:val="20"/>
                <w:szCs w:val="24"/>
              </w:rPr>
              <w:t>(2) Vedúci služobného úradu alebo ním poverený príslušník je povinný vykonať s uchádzačom informatívny pohovor, počas ktorého ho oboznámi so základnými právami a povinnosťami vyplývajúcimi zo služobného pomeru, najmä s podmienkami štátnej služby a s platovými a inými náležitosťami. Z informatívneho pohovoru sa vyhotovuje písomný záznam.</w:t>
            </w:r>
          </w:p>
          <w:p w:rsidR="00A1001F" w:rsidRPr="00BE02F9" w:rsidP="001B6FC3">
            <w:pPr>
              <w:widowControl w:val="0"/>
              <w:autoSpaceDE w:val="0"/>
              <w:autoSpaceDN w:val="0"/>
              <w:adjustRightInd w:val="0"/>
              <w:jc w:val="both"/>
              <w:rPr>
                <w:rFonts w:ascii="Calibri" w:hAnsi="Calibri" w:cs="Calibri"/>
                <w:sz w:val="20"/>
                <w:szCs w:val="24"/>
              </w:rPr>
            </w:pPr>
            <w:r w:rsidRPr="00BE02F9">
              <w:rPr>
                <w:rFonts w:ascii="Calibri" w:hAnsi="Calibri" w:cs="Calibri"/>
                <w:sz w:val="20"/>
                <w:szCs w:val="24"/>
              </w:rPr>
              <w:t xml:space="preserve">(3) V prijímacom konaní uchádzač predloží </w:t>
            </w:r>
          </w:p>
          <w:p w:rsidR="00A1001F" w:rsidRPr="00BE02F9" w:rsidP="00A1001F">
            <w:pPr>
              <w:widowControl w:val="0"/>
              <w:numPr>
                <w:numId w:val="4"/>
              </w:numPr>
              <w:autoSpaceDE w:val="0"/>
              <w:autoSpaceDN w:val="0"/>
              <w:adjustRightInd w:val="0"/>
              <w:ind w:left="0" w:firstLine="0"/>
              <w:jc w:val="both"/>
              <w:rPr>
                <w:rFonts w:ascii="Calibri" w:hAnsi="Calibri" w:cs="Calibri"/>
                <w:sz w:val="20"/>
                <w:szCs w:val="24"/>
              </w:rPr>
            </w:pPr>
            <w:r w:rsidRPr="00BE02F9">
              <w:rPr>
                <w:rFonts w:ascii="Calibri" w:hAnsi="Calibri" w:cs="Calibri"/>
                <w:sz w:val="20"/>
                <w:szCs w:val="24"/>
              </w:rPr>
              <w:t xml:space="preserve">písomnú žiadosť o prijatie, </w:t>
            </w:r>
          </w:p>
          <w:p w:rsidR="00A1001F" w:rsidRPr="00BE02F9" w:rsidP="00A1001F">
            <w:pPr>
              <w:widowControl w:val="0"/>
              <w:numPr>
                <w:numId w:val="4"/>
              </w:numPr>
              <w:autoSpaceDE w:val="0"/>
              <w:autoSpaceDN w:val="0"/>
              <w:adjustRightInd w:val="0"/>
              <w:ind w:left="0" w:firstLine="0"/>
              <w:jc w:val="both"/>
              <w:rPr>
                <w:rFonts w:ascii="Calibri" w:hAnsi="Calibri" w:cs="Calibri"/>
                <w:sz w:val="20"/>
                <w:szCs w:val="24"/>
              </w:rPr>
            </w:pPr>
            <w:r w:rsidRPr="00BE02F9">
              <w:rPr>
                <w:rFonts w:ascii="Calibri" w:hAnsi="Calibri" w:cs="Calibri"/>
                <w:sz w:val="20"/>
                <w:szCs w:val="24"/>
              </w:rPr>
              <w:t xml:space="preserve">vyplnený dotazník, </w:t>
            </w:r>
          </w:p>
          <w:p w:rsidR="00A1001F" w:rsidRPr="00BE02F9" w:rsidP="00A1001F">
            <w:pPr>
              <w:widowControl w:val="0"/>
              <w:numPr>
                <w:numId w:val="4"/>
              </w:numPr>
              <w:autoSpaceDE w:val="0"/>
              <w:autoSpaceDN w:val="0"/>
              <w:adjustRightInd w:val="0"/>
              <w:ind w:left="0" w:firstLine="0"/>
              <w:jc w:val="both"/>
              <w:rPr>
                <w:rFonts w:ascii="Calibri" w:hAnsi="Calibri" w:cs="Calibri"/>
                <w:sz w:val="20"/>
                <w:szCs w:val="24"/>
              </w:rPr>
            </w:pPr>
            <w:r w:rsidRPr="00BE02F9">
              <w:rPr>
                <w:rFonts w:ascii="Calibri" w:hAnsi="Calibri" w:cs="Calibri"/>
                <w:sz w:val="20"/>
                <w:szCs w:val="24"/>
              </w:rPr>
              <w:t xml:space="preserve">životopis, </w:t>
            </w:r>
          </w:p>
          <w:p w:rsidR="00A1001F" w:rsidRPr="00BE02F9" w:rsidP="00A1001F">
            <w:pPr>
              <w:widowControl w:val="0"/>
              <w:numPr>
                <w:numId w:val="4"/>
              </w:numPr>
              <w:autoSpaceDE w:val="0"/>
              <w:autoSpaceDN w:val="0"/>
              <w:adjustRightInd w:val="0"/>
              <w:ind w:left="0" w:firstLine="0"/>
              <w:jc w:val="both"/>
              <w:rPr>
                <w:rFonts w:ascii="Calibri" w:hAnsi="Calibri" w:cs="Calibri"/>
                <w:color w:val="000000"/>
                <w:sz w:val="20"/>
                <w:szCs w:val="24"/>
              </w:rPr>
            </w:pPr>
            <w:r w:rsidRPr="00BE02F9">
              <w:rPr>
                <w:rFonts w:ascii="Calibri" w:hAnsi="Calibri" w:cs="Calibri"/>
                <w:sz w:val="20"/>
                <w:szCs w:val="24"/>
              </w:rPr>
              <w:t xml:space="preserve">osobné doklady, najmä rodný list, doklady o dosiahnutom vzdelaní, </w:t>
            </w:r>
            <w:r w:rsidRPr="00BE02F9">
              <w:rPr>
                <w:rFonts w:ascii="Calibri" w:hAnsi="Calibri" w:cs="Calibri"/>
                <w:color w:val="000000"/>
                <w:sz w:val="20"/>
                <w:szCs w:val="24"/>
              </w:rPr>
              <w:t xml:space="preserve">alebo osvedčené odpisy týchto osobných dokladov, </w:t>
            </w:r>
          </w:p>
          <w:p w:rsidR="00A1001F" w:rsidRPr="00BE02F9" w:rsidP="00A1001F">
            <w:pPr>
              <w:widowControl w:val="0"/>
              <w:numPr>
                <w:numId w:val="4"/>
              </w:numPr>
              <w:autoSpaceDE w:val="0"/>
              <w:autoSpaceDN w:val="0"/>
              <w:adjustRightInd w:val="0"/>
              <w:ind w:left="0" w:firstLine="0"/>
              <w:jc w:val="both"/>
              <w:rPr>
                <w:rFonts w:ascii="Calibri" w:hAnsi="Calibri" w:cs="Calibri"/>
                <w:color w:val="000000"/>
                <w:sz w:val="20"/>
                <w:szCs w:val="24"/>
              </w:rPr>
            </w:pPr>
            <w:r w:rsidRPr="00BE02F9">
              <w:rPr>
                <w:rFonts w:ascii="Calibri" w:hAnsi="Calibri" w:cs="Calibri"/>
                <w:color w:val="000000"/>
                <w:sz w:val="20"/>
                <w:szCs w:val="24"/>
              </w:rPr>
              <w:t>vojenskú knižku, preukaz branca alebo iný doklad preukazujúci vykonanie vojenskej služby, náhradnej služby alebo civilnej služby, ak ide o uchádzača, ktorý vykonal vojenskú službu, náhradnú službu alebo civilnú službu,</w:t>
            </w:r>
          </w:p>
          <w:p w:rsidR="00A1001F" w:rsidRPr="00BE02F9" w:rsidP="00A1001F">
            <w:pPr>
              <w:widowControl w:val="0"/>
              <w:numPr>
                <w:numId w:val="4"/>
              </w:numPr>
              <w:autoSpaceDE w:val="0"/>
              <w:autoSpaceDN w:val="0"/>
              <w:adjustRightInd w:val="0"/>
              <w:ind w:left="0" w:firstLine="0"/>
              <w:jc w:val="both"/>
              <w:rPr>
                <w:rFonts w:ascii="Calibri" w:hAnsi="Calibri" w:cs="Calibri"/>
                <w:sz w:val="20"/>
                <w:szCs w:val="24"/>
              </w:rPr>
            </w:pPr>
            <w:r w:rsidRPr="00BE02F9">
              <w:rPr>
                <w:rFonts w:ascii="Calibri" w:hAnsi="Calibri" w:cs="Calibri"/>
                <w:sz w:val="20"/>
                <w:szCs w:val="24"/>
              </w:rPr>
              <w:t>potvrdenie lekára so špecializáciou v špecializačnom odbore všeobecné lekárstvo o spôsobilosti uchádzača podrobiť sa previerke fyzickej zdatnosti podľa odseku 6.</w:t>
            </w:r>
          </w:p>
          <w:p w:rsidR="00A1001F" w:rsidRPr="00BE02F9" w:rsidP="001B6FC3">
            <w:pPr>
              <w:widowControl w:val="0"/>
              <w:autoSpaceDE w:val="0"/>
              <w:autoSpaceDN w:val="0"/>
              <w:adjustRightInd w:val="0"/>
              <w:jc w:val="both"/>
              <w:rPr>
                <w:rFonts w:ascii="Calibri" w:hAnsi="Calibri" w:cs="Calibri"/>
                <w:sz w:val="20"/>
                <w:szCs w:val="24"/>
              </w:rPr>
            </w:pPr>
            <w:r w:rsidRPr="00BE02F9">
              <w:rPr>
                <w:rFonts w:ascii="Calibri" w:hAnsi="Calibri" w:cs="Calibri"/>
                <w:sz w:val="20"/>
                <w:szCs w:val="24"/>
              </w:rPr>
              <w:t>(4) Uchádzač, ktorý žiada o opätovné prijatie do služobného pomeru je povinný predložiť aj doklad o dobách podľa § 161 ods. 15 a 16; to neplatí, ak v predchádzajúcom služobnom pomere vykonával štátnu službu v tej istej zložke.</w:t>
            </w:r>
          </w:p>
          <w:p w:rsidR="00A1001F" w:rsidRPr="00BE02F9" w:rsidP="001B6FC3">
            <w:pPr>
              <w:widowControl w:val="0"/>
              <w:autoSpaceDE w:val="0"/>
              <w:autoSpaceDN w:val="0"/>
              <w:adjustRightInd w:val="0"/>
              <w:jc w:val="both"/>
              <w:rPr>
                <w:rFonts w:ascii="Calibri" w:hAnsi="Calibri" w:cs="Calibri"/>
                <w:sz w:val="20"/>
                <w:szCs w:val="24"/>
              </w:rPr>
            </w:pPr>
            <w:r w:rsidRPr="00BE02F9">
              <w:rPr>
                <w:rFonts w:ascii="Calibri" w:hAnsi="Calibri" w:cs="Calibri"/>
                <w:sz w:val="20"/>
                <w:szCs w:val="24"/>
              </w:rPr>
              <w:t>(5) Uchádzača možno požiadať o predloženie pracovného posudku alebo posudku o služobnej činnosti z posledného zamestnania alebo z predchádzajúcich zamestnaní; možno ho tiež požiadať o predloženie ďalších dokladov potrebných na overenie jeho spôsobilosti na vykonávanie štátnej služby v zbore.</w:t>
            </w:r>
          </w:p>
          <w:p w:rsidR="00A1001F" w:rsidRPr="00BE02F9" w:rsidP="001B6FC3">
            <w:pPr>
              <w:widowControl w:val="0"/>
              <w:autoSpaceDE w:val="0"/>
              <w:autoSpaceDN w:val="0"/>
              <w:adjustRightInd w:val="0"/>
              <w:jc w:val="both"/>
              <w:rPr>
                <w:rFonts w:ascii="Calibri" w:hAnsi="Calibri" w:cs="Calibri"/>
                <w:sz w:val="20"/>
                <w:szCs w:val="24"/>
              </w:rPr>
            </w:pPr>
            <w:r w:rsidRPr="00BE02F9">
              <w:rPr>
                <w:rFonts w:ascii="Calibri" w:hAnsi="Calibri" w:cs="Calibri"/>
                <w:sz w:val="20"/>
                <w:szCs w:val="24"/>
              </w:rPr>
              <w:t xml:space="preserve">(6) Na posúdenie spôsobilosti uchádzača na vykonávanie funkcie v zbore sa uchádzač musí podrobiť lekárskemu vyšetreniu, previerke fyzickej zdatnosti a psychologickému vyšetreniu. Ak uchádzač jednej z podmienok nevyhovel, prijímacie konanie s ním sa považuje za skončené. </w:t>
            </w:r>
          </w:p>
          <w:p w:rsidR="00A1001F" w:rsidRPr="00BE02F9" w:rsidP="001B6FC3">
            <w:pPr>
              <w:widowControl w:val="0"/>
              <w:autoSpaceDE w:val="0"/>
              <w:autoSpaceDN w:val="0"/>
              <w:adjustRightInd w:val="0"/>
              <w:jc w:val="both"/>
              <w:rPr>
                <w:rFonts w:ascii="Calibri" w:hAnsi="Calibri" w:cs="Calibri"/>
                <w:sz w:val="20"/>
                <w:szCs w:val="24"/>
              </w:rPr>
            </w:pPr>
            <w:r w:rsidRPr="00BE02F9">
              <w:rPr>
                <w:rFonts w:ascii="Calibri" w:hAnsi="Calibri" w:cs="Calibri"/>
                <w:sz w:val="20"/>
                <w:szCs w:val="24"/>
              </w:rPr>
              <w:t xml:space="preserve">(7) Prijímacie konanie sa končí </w:t>
            </w:r>
          </w:p>
          <w:p w:rsidR="00A1001F" w:rsidRPr="00BE02F9" w:rsidP="00A1001F">
            <w:pPr>
              <w:numPr>
                <w:numId w:val="5"/>
              </w:numPr>
              <w:ind w:left="0" w:firstLine="0"/>
              <w:jc w:val="both"/>
              <w:rPr>
                <w:rFonts w:ascii="Calibri" w:hAnsi="Calibri" w:cs="Calibri"/>
                <w:sz w:val="20"/>
                <w:szCs w:val="24"/>
              </w:rPr>
            </w:pPr>
            <w:r w:rsidRPr="00BE02F9">
              <w:rPr>
                <w:rFonts w:ascii="Calibri" w:hAnsi="Calibri" w:cs="Calibri"/>
                <w:sz w:val="20"/>
                <w:szCs w:val="24"/>
              </w:rPr>
              <w:t xml:space="preserve">vydaním rozhodnutia o prijatí do služobného pomeru, </w:t>
            </w:r>
          </w:p>
          <w:p w:rsidR="00A1001F" w:rsidRPr="00BE02F9" w:rsidP="00A1001F">
            <w:pPr>
              <w:numPr>
                <w:numId w:val="5"/>
              </w:numPr>
              <w:ind w:left="0" w:firstLine="0"/>
              <w:jc w:val="both"/>
              <w:rPr>
                <w:rFonts w:ascii="Calibri" w:hAnsi="Calibri" w:cs="Calibri"/>
                <w:sz w:val="20"/>
                <w:szCs w:val="24"/>
              </w:rPr>
            </w:pPr>
            <w:r w:rsidRPr="00BE02F9">
              <w:rPr>
                <w:rFonts w:ascii="Calibri" w:hAnsi="Calibri" w:cs="Calibri"/>
                <w:sz w:val="20"/>
                <w:szCs w:val="24"/>
              </w:rPr>
              <w:t>zamietnutím žiadosti o prijatie z dôvodu, že v služobnom úrade nie je voľné miesto, ktorého sa týka žiadosť o prijatie,</w:t>
            </w:r>
          </w:p>
          <w:p w:rsidR="00A1001F" w:rsidRPr="00BE02F9" w:rsidP="00A1001F">
            <w:pPr>
              <w:numPr>
                <w:numId w:val="5"/>
              </w:numPr>
              <w:ind w:left="0" w:firstLine="0"/>
              <w:jc w:val="both"/>
              <w:rPr>
                <w:rFonts w:ascii="Calibri" w:hAnsi="Calibri" w:cs="Calibri"/>
                <w:sz w:val="20"/>
                <w:szCs w:val="24"/>
              </w:rPr>
            </w:pPr>
            <w:r w:rsidRPr="00BE02F9">
              <w:rPr>
                <w:rFonts w:ascii="Calibri" w:hAnsi="Calibri" w:cs="Calibri"/>
                <w:sz w:val="20"/>
                <w:szCs w:val="24"/>
              </w:rPr>
              <w:t xml:space="preserve">späťvzatím žiadosti o prijatie, </w:t>
            </w:r>
          </w:p>
          <w:p w:rsidR="00A1001F" w:rsidRPr="00BE02F9" w:rsidP="00A1001F">
            <w:pPr>
              <w:numPr>
                <w:numId w:val="5"/>
              </w:numPr>
              <w:ind w:left="0" w:firstLine="0"/>
              <w:jc w:val="both"/>
              <w:rPr>
                <w:rFonts w:ascii="Calibri" w:hAnsi="Calibri" w:cs="Calibri"/>
                <w:sz w:val="20"/>
                <w:szCs w:val="24"/>
              </w:rPr>
            </w:pPr>
            <w:r w:rsidRPr="00BE02F9">
              <w:rPr>
                <w:rFonts w:ascii="Calibri" w:hAnsi="Calibri" w:cs="Calibri"/>
                <w:sz w:val="20"/>
                <w:szCs w:val="24"/>
              </w:rPr>
              <w:t>zamietnutím žiadosti o prijatie bez zdôvodnenia, alebo</w:t>
            </w:r>
          </w:p>
          <w:p w:rsidR="00A1001F" w:rsidRPr="00BE02F9" w:rsidP="00A1001F">
            <w:pPr>
              <w:numPr>
                <w:numId w:val="5"/>
              </w:numPr>
              <w:ind w:left="0" w:firstLine="0"/>
              <w:jc w:val="both"/>
              <w:rPr>
                <w:rFonts w:ascii="Calibri" w:hAnsi="Calibri" w:cs="Calibri"/>
                <w:sz w:val="20"/>
                <w:szCs w:val="24"/>
              </w:rPr>
            </w:pPr>
            <w:r w:rsidRPr="00BE02F9">
              <w:rPr>
                <w:rFonts w:ascii="Calibri" w:hAnsi="Calibri" w:cs="Calibri"/>
                <w:sz w:val="20"/>
                <w:szCs w:val="24"/>
              </w:rPr>
              <w:t>úmrtím uchádzača.</w:t>
            </w:r>
          </w:p>
          <w:p w:rsidR="00A1001F" w:rsidRPr="00BE02F9" w:rsidP="001B6FC3">
            <w:pPr>
              <w:widowControl w:val="0"/>
              <w:autoSpaceDE w:val="0"/>
              <w:autoSpaceDN w:val="0"/>
              <w:adjustRightInd w:val="0"/>
              <w:jc w:val="both"/>
              <w:rPr>
                <w:rFonts w:ascii="Calibri" w:hAnsi="Calibri" w:cs="Calibri"/>
                <w:sz w:val="20"/>
                <w:szCs w:val="24"/>
              </w:rPr>
            </w:pPr>
            <w:r w:rsidRPr="00BE02F9">
              <w:rPr>
                <w:rFonts w:ascii="Calibri" w:hAnsi="Calibri" w:cs="Calibri"/>
                <w:sz w:val="20"/>
                <w:szCs w:val="24"/>
              </w:rPr>
              <w:t xml:space="preserve">(8) Uchádzač, ktorý žiada o prijatie do služobného pomeru, musí byť o výsledku prijímacieho konania písomne vyrozumený do 30 dní od skončenia prijímacieho konania, najneskôr však do šiestich mesiacov odo dňa podania žiadosti o prijatie. </w:t>
            </w:r>
          </w:p>
          <w:p w:rsidR="00A1001F" w:rsidRPr="00BE02F9" w:rsidP="001B6FC3">
            <w:pPr>
              <w:widowControl w:val="0"/>
              <w:autoSpaceDE w:val="0"/>
              <w:autoSpaceDN w:val="0"/>
              <w:adjustRightInd w:val="0"/>
              <w:jc w:val="both"/>
              <w:rPr>
                <w:rFonts w:ascii="Calibri" w:hAnsi="Calibri" w:cs="Calibri"/>
                <w:sz w:val="20"/>
                <w:szCs w:val="24"/>
              </w:rPr>
            </w:pPr>
            <w:r w:rsidRPr="00BE02F9">
              <w:rPr>
                <w:rFonts w:ascii="Calibri" w:hAnsi="Calibri" w:cs="Calibri"/>
                <w:sz w:val="20"/>
                <w:szCs w:val="24"/>
              </w:rPr>
              <w:t>(9) Služobný úrad eviduje uchádzača, ktorý splnil podmienky na prijatie do služobného pomeru a jeho výsledky lekárskeho vyšetrenia, previerky fyzickej zdatnosti a psychologického vyšetrenia po dobu jedného roka. Evidovaného uchádzača o prijatie do služobného pomeru možno vymenovať na voľné funkčné miesto s tým, že možno využiť jeho výsledky lekárskeho vyšetrenia, previerky fyzickej zdatnosti a psychologického vyšetrenia.</w:t>
            </w:r>
          </w:p>
          <w:p w:rsidR="00A1001F" w:rsidRPr="00D93281" w:rsidP="001B6FC3">
            <w:pPr>
              <w:widowControl w:val="0"/>
              <w:autoSpaceDE w:val="0"/>
              <w:autoSpaceDN w:val="0"/>
              <w:adjustRightInd w:val="0"/>
              <w:jc w:val="both"/>
              <w:rPr>
                <w:rFonts w:ascii="Calibri" w:hAnsi="Calibri" w:cs="Calibri"/>
                <w:sz w:val="20"/>
                <w:szCs w:val="24"/>
              </w:rPr>
            </w:pPr>
            <w:r w:rsidRPr="00BE02F9">
              <w:rPr>
                <w:rFonts w:ascii="Calibri" w:hAnsi="Calibri" w:cs="Calibri"/>
                <w:sz w:val="20"/>
                <w:szCs w:val="24"/>
              </w:rPr>
              <w:t>(10) Podrobnosti o prijímacom konaní ustanoví všeobecne záväzný právny predpis, ktorý vydá ministerstvo.</w:t>
            </w:r>
          </w:p>
        </w:tc>
        <w:tc>
          <w:tcPr>
            <w:tcW w:w="708" w:type="dxa"/>
            <w:tcBorders>
              <w:top w:val="single" w:sz="4" w:space="0" w:color="000000"/>
              <w:left w:val="single" w:sz="4" w:space="0" w:color="000000"/>
              <w:bottom w:val="single" w:sz="4" w:space="0" w:color="000000"/>
              <w:right w:val="single" w:sz="4" w:space="0" w:color="000000"/>
            </w:tcBorders>
            <w:textDirection w:val="lrTb"/>
            <w:vAlign w:val="top"/>
          </w:tcPr>
          <w:p w:rsidR="00A1001F" w:rsidRPr="00291A36" w:rsidP="001B6FC3">
            <w:pPr>
              <w:jc w:val="center"/>
              <w:rPr>
                <w:rFonts w:ascii="Calibri" w:hAnsi="Calibri" w:cs="Calibri"/>
                <w:color w:val="000000"/>
                <w:sz w:val="20"/>
                <w:szCs w:val="24"/>
              </w:rPr>
            </w:pPr>
          </w:p>
        </w:tc>
        <w:tc>
          <w:tcPr>
            <w:tcW w:w="2418" w:type="dxa"/>
            <w:tcBorders>
              <w:top w:val="single" w:sz="4" w:space="0" w:color="000000"/>
              <w:left w:val="single" w:sz="4" w:space="0" w:color="000000"/>
              <w:bottom w:val="single" w:sz="4" w:space="0" w:color="000000"/>
              <w:right w:val="single" w:sz="4" w:space="0" w:color="000000"/>
            </w:tcBorders>
            <w:textDirection w:val="lrTb"/>
            <w:vAlign w:val="top"/>
          </w:tcPr>
          <w:p w:rsidR="00A1001F" w:rsidRPr="00291A36" w:rsidP="001B6FC3">
            <w:pPr>
              <w:jc w:val="center"/>
              <w:rPr>
                <w:rFonts w:ascii="Calibri" w:hAnsi="Calibri" w:cs="Calibri"/>
                <w:color w:val="000000"/>
                <w:sz w:val="20"/>
                <w:szCs w:val="24"/>
              </w:rPr>
            </w:pPr>
          </w:p>
        </w:tc>
      </w:tr>
    </w:tbl>
    <w:p w:rsidR="00A1001F" w:rsidP="00A1001F">
      <w:pPr>
        <w:rPr>
          <w:rFonts w:ascii="Times New Roman" w:hAnsi="Times New Roman" w:cs="Times New Roman"/>
          <w:color w:val="000000"/>
          <w:szCs w:val="24"/>
          <w:lang w:eastAsia="en-US"/>
        </w:rPr>
      </w:pPr>
    </w:p>
    <w:p w:rsidR="00A1001F" w:rsidP="00A1001F">
      <w:pPr>
        <w:rPr>
          <w:rFonts w:ascii="Times New Roman" w:hAnsi="Times New Roman" w:cs="Times New Roman"/>
          <w:b/>
          <w:color w:val="000000"/>
          <w:szCs w:val="24"/>
          <w:lang w:eastAsia="en-US"/>
        </w:rPr>
      </w:pPr>
    </w:p>
    <w:p w:rsidR="00A1001F" w:rsidRPr="00027467" w:rsidP="00A1001F">
      <w:pPr>
        <w:rPr>
          <w:rFonts w:ascii="Times New Roman" w:hAnsi="Times New Roman" w:cs="Times New Roman"/>
          <w:b/>
          <w:color w:val="000000"/>
          <w:sz w:val="20"/>
          <w:szCs w:val="24"/>
          <w:lang w:eastAsia="en-US"/>
        </w:rPr>
      </w:pPr>
      <w:r w:rsidRPr="00027467">
        <w:rPr>
          <w:rFonts w:ascii="Times New Roman" w:hAnsi="Times New Roman" w:cs="Times New Roman"/>
          <w:b/>
          <w:color w:val="000000"/>
          <w:sz w:val="20"/>
          <w:szCs w:val="24"/>
          <w:lang w:eastAsia="en-US"/>
        </w:rPr>
        <w:t>LEGENDA:</w:t>
      </w:r>
    </w:p>
    <w:tbl>
      <w:tblPr>
        <w:tblStyle w:val="TableNormal"/>
        <w:tblW w:w="13144" w:type="dxa"/>
        <w:tblCellMar>
          <w:top w:w="0" w:type="dxa"/>
          <w:left w:w="70" w:type="dxa"/>
          <w:bottom w:w="0" w:type="dxa"/>
          <w:right w:w="70" w:type="dxa"/>
        </w:tblCellMar>
      </w:tblPr>
      <w:tblGrid>
        <w:gridCol w:w="1728"/>
        <w:gridCol w:w="3729"/>
        <w:gridCol w:w="1701"/>
        <w:gridCol w:w="5986"/>
      </w:tblGrid>
      <w:tr>
        <w:tblPrEx>
          <w:tblW w:w="13144" w:type="dxa"/>
          <w:tblCellMar>
            <w:top w:w="0" w:type="dxa"/>
            <w:left w:w="70" w:type="dxa"/>
            <w:bottom w:w="0" w:type="dxa"/>
            <w:right w:w="70" w:type="dxa"/>
          </w:tblCellMar>
        </w:tblPrEx>
        <w:tc>
          <w:tcPr>
            <w:tcW w:w="1728" w:type="dxa"/>
            <w:tcBorders>
              <w:top w:val="none" w:sz="0" w:space="0" w:color="auto"/>
              <w:left w:val="none" w:sz="0" w:space="0" w:color="auto"/>
              <w:bottom w:val="none" w:sz="0" w:space="0" w:color="auto"/>
              <w:right w:val="none" w:sz="0" w:space="0" w:color="auto"/>
            </w:tcBorders>
            <w:textDirection w:val="lrTb"/>
            <w:vAlign w:val="top"/>
          </w:tcPr>
          <w:p w:rsidR="00A1001F" w:rsidRPr="00027467" w:rsidP="001B6FC3">
            <w:pPr>
              <w:spacing w:after="60"/>
              <w:rPr>
                <w:rFonts w:ascii="Times New Roman" w:hAnsi="Times New Roman" w:cs="Times New Roman"/>
                <w:sz w:val="20"/>
                <w:szCs w:val="24"/>
                <w:lang w:eastAsia="en-US"/>
              </w:rPr>
            </w:pPr>
            <w:r w:rsidRPr="00027467">
              <w:rPr>
                <w:rFonts w:ascii="Times New Roman" w:hAnsi="Times New Roman" w:cs="Times New Roman"/>
                <w:sz w:val="20"/>
                <w:szCs w:val="24"/>
                <w:lang w:eastAsia="en-US"/>
              </w:rPr>
              <w:t>V stĺpci (1):</w:t>
            </w:r>
          </w:p>
          <w:p w:rsidR="00A1001F" w:rsidRPr="00027467" w:rsidP="001B6FC3">
            <w:pPr>
              <w:rPr>
                <w:rFonts w:ascii="Times New Roman" w:hAnsi="Times New Roman" w:cs="Times New Roman"/>
                <w:sz w:val="20"/>
                <w:szCs w:val="24"/>
                <w:lang w:eastAsia="cs-CZ"/>
              </w:rPr>
            </w:pPr>
            <w:r w:rsidRPr="00027467">
              <w:rPr>
                <w:rFonts w:ascii="Times New Roman" w:hAnsi="Times New Roman" w:cs="Times New Roman"/>
                <w:sz w:val="20"/>
                <w:szCs w:val="24"/>
                <w:lang w:eastAsia="cs-CZ"/>
              </w:rPr>
              <w:t>Č – článok</w:t>
            </w:r>
          </w:p>
          <w:p w:rsidR="00A1001F" w:rsidRPr="00027467" w:rsidP="001B6FC3">
            <w:pPr>
              <w:rPr>
                <w:rFonts w:ascii="Times New Roman" w:hAnsi="Times New Roman" w:cs="Times New Roman"/>
                <w:sz w:val="20"/>
                <w:szCs w:val="24"/>
                <w:lang w:eastAsia="cs-CZ"/>
              </w:rPr>
            </w:pPr>
            <w:r w:rsidRPr="00027467">
              <w:rPr>
                <w:rFonts w:ascii="Times New Roman" w:hAnsi="Times New Roman" w:cs="Times New Roman"/>
                <w:sz w:val="20"/>
                <w:szCs w:val="24"/>
                <w:lang w:eastAsia="cs-CZ"/>
              </w:rPr>
              <w:t>O – odsek</w:t>
            </w:r>
          </w:p>
          <w:p w:rsidR="00A1001F" w:rsidRPr="00027467" w:rsidP="001B6FC3">
            <w:pPr>
              <w:rPr>
                <w:rFonts w:ascii="Times New Roman" w:hAnsi="Times New Roman" w:cs="Times New Roman"/>
                <w:sz w:val="20"/>
                <w:szCs w:val="24"/>
                <w:lang w:eastAsia="cs-CZ"/>
              </w:rPr>
            </w:pPr>
            <w:r w:rsidRPr="00027467">
              <w:rPr>
                <w:rFonts w:ascii="Times New Roman" w:hAnsi="Times New Roman" w:cs="Times New Roman"/>
                <w:sz w:val="20"/>
                <w:szCs w:val="24"/>
                <w:lang w:eastAsia="cs-CZ"/>
              </w:rPr>
              <w:t>V – veta</w:t>
            </w:r>
          </w:p>
          <w:p w:rsidR="00A1001F" w:rsidRPr="00027467" w:rsidP="001B6FC3">
            <w:pPr>
              <w:rPr>
                <w:rFonts w:ascii="Times New Roman" w:hAnsi="Times New Roman" w:cs="Times New Roman"/>
                <w:sz w:val="20"/>
                <w:szCs w:val="24"/>
                <w:lang w:eastAsia="cs-CZ"/>
              </w:rPr>
            </w:pPr>
            <w:r w:rsidRPr="00027467">
              <w:rPr>
                <w:rFonts w:ascii="Times New Roman" w:hAnsi="Times New Roman" w:cs="Times New Roman"/>
                <w:sz w:val="20"/>
                <w:szCs w:val="24"/>
                <w:lang w:eastAsia="cs-CZ"/>
              </w:rPr>
              <w:t>P – písmeno (číslo)</w:t>
            </w:r>
          </w:p>
          <w:p w:rsidR="00A1001F" w:rsidRPr="00027467" w:rsidP="001B6FC3">
            <w:pPr>
              <w:rPr>
                <w:rFonts w:ascii="Times New Roman" w:hAnsi="Times New Roman" w:cs="Times New Roman"/>
                <w:sz w:val="20"/>
                <w:szCs w:val="24"/>
                <w:lang w:eastAsia="cs-CZ"/>
              </w:rPr>
            </w:pPr>
          </w:p>
        </w:tc>
        <w:tc>
          <w:tcPr>
            <w:tcW w:w="3729" w:type="dxa"/>
            <w:tcBorders>
              <w:top w:val="none" w:sz="0" w:space="0" w:color="auto"/>
              <w:left w:val="none" w:sz="0" w:space="0" w:color="auto"/>
              <w:bottom w:val="none" w:sz="0" w:space="0" w:color="auto"/>
              <w:right w:val="none" w:sz="0" w:space="0" w:color="auto"/>
            </w:tcBorders>
            <w:textDirection w:val="lrTb"/>
            <w:vAlign w:val="top"/>
          </w:tcPr>
          <w:p w:rsidR="00A1001F" w:rsidRPr="00027467" w:rsidP="001B6FC3">
            <w:pPr>
              <w:spacing w:after="60"/>
              <w:rPr>
                <w:rFonts w:ascii="Times New Roman" w:hAnsi="Times New Roman" w:cs="Times New Roman"/>
                <w:sz w:val="20"/>
                <w:szCs w:val="24"/>
                <w:lang w:eastAsia="en-US"/>
              </w:rPr>
            </w:pPr>
            <w:r w:rsidRPr="00027467">
              <w:rPr>
                <w:rFonts w:ascii="Times New Roman" w:hAnsi="Times New Roman" w:cs="Times New Roman"/>
                <w:sz w:val="20"/>
                <w:szCs w:val="24"/>
                <w:lang w:eastAsia="en-US"/>
              </w:rPr>
              <w:t>V stĺpci (3):</w:t>
            </w:r>
          </w:p>
          <w:p w:rsidR="00A1001F" w:rsidRPr="00027467" w:rsidP="001B6FC3">
            <w:pPr>
              <w:rPr>
                <w:rFonts w:ascii="Times New Roman" w:hAnsi="Times New Roman" w:cs="Times New Roman"/>
                <w:sz w:val="20"/>
                <w:szCs w:val="24"/>
                <w:lang w:eastAsia="cs-CZ"/>
              </w:rPr>
            </w:pPr>
            <w:r w:rsidRPr="00027467">
              <w:rPr>
                <w:rFonts w:ascii="Times New Roman" w:hAnsi="Times New Roman" w:cs="Times New Roman"/>
                <w:sz w:val="20"/>
                <w:szCs w:val="24"/>
                <w:lang w:eastAsia="cs-CZ"/>
              </w:rPr>
              <w:t>N – bežná transpozícia</w:t>
            </w:r>
          </w:p>
          <w:p w:rsidR="00A1001F" w:rsidRPr="00027467" w:rsidP="001B6FC3">
            <w:pPr>
              <w:rPr>
                <w:rFonts w:ascii="Times New Roman" w:hAnsi="Times New Roman" w:cs="Times New Roman"/>
                <w:sz w:val="20"/>
                <w:szCs w:val="24"/>
                <w:lang w:eastAsia="cs-CZ"/>
              </w:rPr>
            </w:pPr>
            <w:r w:rsidRPr="00027467">
              <w:rPr>
                <w:rFonts w:ascii="Times New Roman" w:hAnsi="Times New Roman" w:cs="Times New Roman"/>
                <w:sz w:val="20"/>
                <w:szCs w:val="24"/>
                <w:lang w:eastAsia="cs-CZ"/>
              </w:rPr>
              <w:t>O – transpozícia s možnosťou voľby</w:t>
            </w:r>
          </w:p>
          <w:p w:rsidR="00A1001F" w:rsidRPr="00027467" w:rsidP="001B6FC3">
            <w:pPr>
              <w:rPr>
                <w:rFonts w:ascii="Times New Roman" w:hAnsi="Times New Roman" w:cs="Times New Roman"/>
                <w:sz w:val="20"/>
                <w:szCs w:val="24"/>
                <w:lang w:eastAsia="cs-CZ"/>
              </w:rPr>
            </w:pPr>
            <w:r w:rsidRPr="00027467">
              <w:rPr>
                <w:rFonts w:ascii="Times New Roman" w:hAnsi="Times New Roman" w:cs="Times New Roman"/>
                <w:sz w:val="20"/>
                <w:szCs w:val="24"/>
                <w:lang w:eastAsia="cs-CZ"/>
              </w:rPr>
              <w:t>D – transpozícia podľa úvahy (dobrovoľná)</w:t>
            </w:r>
          </w:p>
          <w:p w:rsidR="00A1001F" w:rsidRPr="00027467" w:rsidP="001B6FC3">
            <w:pPr>
              <w:rPr>
                <w:rFonts w:ascii="Times New Roman" w:hAnsi="Times New Roman" w:cs="Times New Roman"/>
                <w:sz w:val="20"/>
                <w:szCs w:val="24"/>
                <w:lang w:eastAsia="cs-CZ"/>
              </w:rPr>
            </w:pPr>
            <w:r w:rsidRPr="00027467">
              <w:rPr>
                <w:rFonts w:ascii="Times New Roman" w:hAnsi="Times New Roman" w:cs="Times New Roman"/>
                <w:sz w:val="20"/>
                <w:szCs w:val="24"/>
                <w:lang w:eastAsia="cs-CZ"/>
              </w:rPr>
              <w:t>n.a. – transpozícia sa neuskutočňuje</w:t>
            </w:r>
          </w:p>
        </w:tc>
        <w:tc>
          <w:tcPr>
            <w:tcW w:w="1701" w:type="dxa"/>
            <w:tcBorders>
              <w:top w:val="none" w:sz="0" w:space="0" w:color="auto"/>
              <w:left w:val="none" w:sz="0" w:space="0" w:color="auto"/>
              <w:bottom w:val="none" w:sz="0" w:space="0" w:color="auto"/>
              <w:right w:val="none" w:sz="0" w:space="0" w:color="auto"/>
            </w:tcBorders>
            <w:textDirection w:val="lrTb"/>
            <w:vAlign w:val="top"/>
          </w:tcPr>
          <w:p w:rsidR="00A1001F" w:rsidRPr="00027467" w:rsidP="001B6FC3">
            <w:pPr>
              <w:spacing w:after="60"/>
              <w:rPr>
                <w:rFonts w:ascii="Times New Roman" w:hAnsi="Times New Roman" w:cs="Times New Roman"/>
                <w:sz w:val="20"/>
                <w:szCs w:val="24"/>
                <w:lang w:eastAsia="en-US"/>
              </w:rPr>
            </w:pPr>
            <w:r w:rsidRPr="00027467">
              <w:rPr>
                <w:rFonts w:ascii="Times New Roman" w:hAnsi="Times New Roman" w:cs="Times New Roman"/>
                <w:sz w:val="20"/>
                <w:szCs w:val="24"/>
                <w:lang w:eastAsia="en-US"/>
              </w:rPr>
              <w:t>V stĺpci (5):</w:t>
            </w:r>
          </w:p>
          <w:p w:rsidR="00A1001F" w:rsidRPr="00027467" w:rsidP="001B6FC3">
            <w:pPr>
              <w:rPr>
                <w:rFonts w:ascii="Times New Roman" w:hAnsi="Times New Roman" w:cs="Times New Roman"/>
                <w:sz w:val="20"/>
                <w:szCs w:val="24"/>
                <w:lang w:eastAsia="cs-CZ"/>
              </w:rPr>
            </w:pPr>
            <w:r w:rsidRPr="00027467">
              <w:rPr>
                <w:rFonts w:ascii="Times New Roman" w:hAnsi="Times New Roman" w:cs="Times New Roman"/>
                <w:sz w:val="20"/>
                <w:szCs w:val="24"/>
                <w:lang w:eastAsia="cs-CZ"/>
              </w:rPr>
              <w:t>Č – článok</w:t>
            </w:r>
          </w:p>
          <w:p w:rsidR="00A1001F" w:rsidRPr="00027467" w:rsidP="001B6FC3">
            <w:pPr>
              <w:rPr>
                <w:rFonts w:ascii="Times New Roman" w:hAnsi="Times New Roman" w:cs="Times New Roman"/>
                <w:sz w:val="20"/>
                <w:szCs w:val="24"/>
                <w:lang w:eastAsia="cs-CZ"/>
              </w:rPr>
            </w:pPr>
            <w:r w:rsidRPr="00027467">
              <w:rPr>
                <w:rFonts w:ascii="Times New Roman" w:hAnsi="Times New Roman" w:cs="Times New Roman"/>
                <w:sz w:val="20"/>
                <w:szCs w:val="24"/>
                <w:lang w:eastAsia="cs-CZ"/>
              </w:rPr>
              <w:t>§ – paragraf</w:t>
            </w:r>
          </w:p>
          <w:p w:rsidR="00A1001F" w:rsidRPr="00027467" w:rsidP="001B6FC3">
            <w:pPr>
              <w:rPr>
                <w:rFonts w:ascii="Times New Roman" w:hAnsi="Times New Roman" w:cs="Times New Roman"/>
                <w:sz w:val="20"/>
                <w:szCs w:val="24"/>
                <w:lang w:eastAsia="cs-CZ"/>
              </w:rPr>
            </w:pPr>
            <w:r w:rsidRPr="00027467">
              <w:rPr>
                <w:rFonts w:ascii="Times New Roman" w:hAnsi="Times New Roman" w:cs="Times New Roman"/>
                <w:sz w:val="20"/>
                <w:szCs w:val="24"/>
                <w:lang w:eastAsia="cs-CZ"/>
              </w:rPr>
              <w:t>O – odsek</w:t>
            </w:r>
          </w:p>
          <w:p w:rsidR="00A1001F" w:rsidRPr="00027467" w:rsidP="001B6FC3">
            <w:pPr>
              <w:rPr>
                <w:rFonts w:ascii="Times New Roman" w:hAnsi="Times New Roman" w:cs="Times New Roman"/>
                <w:sz w:val="20"/>
                <w:szCs w:val="24"/>
                <w:lang w:eastAsia="cs-CZ"/>
              </w:rPr>
            </w:pPr>
            <w:r w:rsidRPr="00027467">
              <w:rPr>
                <w:rFonts w:ascii="Times New Roman" w:hAnsi="Times New Roman" w:cs="Times New Roman"/>
                <w:sz w:val="20"/>
                <w:szCs w:val="24"/>
                <w:lang w:eastAsia="cs-CZ"/>
              </w:rPr>
              <w:t>V – veta</w:t>
            </w:r>
          </w:p>
          <w:p w:rsidR="00A1001F" w:rsidRPr="00027467" w:rsidP="001B6FC3">
            <w:pPr>
              <w:rPr>
                <w:rFonts w:ascii="Times New Roman" w:hAnsi="Times New Roman" w:cs="Times New Roman"/>
                <w:sz w:val="20"/>
                <w:szCs w:val="24"/>
                <w:lang w:eastAsia="cs-CZ"/>
              </w:rPr>
            </w:pPr>
            <w:r w:rsidRPr="00027467">
              <w:rPr>
                <w:rFonts w:ascii="Times New Roman" w:hAnsi="Times New Roman" w:cs="Times New Roman"/>
                <w:sz w:val="20"/>
                <w:szCs w:val="24"/>
                <w:lang w:eastAsia="cs-CZ"/>
              </w:rPr>
              <w:t>P – písmeno (číslo)</w:t>
            </w:r>
          </w:p>
        </w:tc>
        <w:tc>
          <w:tcPr>
            <w:tcW w:w="5986" w:type="dxa"/>
            <w:tcBorders>
              <w:top w:val="none" w:sz="0" w:space="0" w:color="auto"/>
              <w:left w:val="none" w:sz="0" w:space="0" w:color="auto"/>
              <w:bottom w:val="none" w:sz="0" w:space="0" w:color="auto"/>
              <w:right w:val="none" w:sz="0" w:space="0" w:color="auto"/>
            </w:tcBorders>
            <w:textDirection w:val="lrTb"/>
            <w:vAlign w:val="top"/>
          </w:tcPr>
          <w:p w:rsidR="00A1001F" w:rsidRPr="00027467" w:rsidP="001B6FC3">
            <w:pPr>
              <w:spacing w:after="60"/>
              <w:rPr>
                <w:rFonts w:ascii="Times New Roman" w:hAnsi="Times New Roman" w:cs="Times New Roman"/>
                <w:sz w:val="20"/>
                <w:szCs w:val="24"/>
                <w:lang w:eastAsia="en-US"/>
              </w:rPr>
            </w:pPr>
            <w:r w:rsidRPr="00027467">
              <w:rPr>
                <w:rFonts w:ascii="Times New Roman" w:hAnsi="Times New Roman" w:cs="Times New Roman"/>
                <w:sz w:val="20"/>
                <w:szCs w:val="24"/>
                <w:lang w:eastAsia="en-US"/>
              </w:rPr>
              <w:t>V stĺpci (7):</w:t>
            </w:r>
          </w:p>
          <w:p w:rsidR="00A1001F" w:rsidRPr="00027467" w:rsidP="001B6FC3">
            <w:pPr>
              <w:rPr>
                <w:rFonts w:ascii="Times New Roman" w:hAnsi="Times New Roman" w:cs="Times New Roman"/>
                <w:sz w:val="20"/>
                <w:szCs w:val="24"/>
                <w:lang w:eastAsia="cs-CZ"/>
              </w:rPr>
            </w:pPr>
            <w:r w:rsidRPr="00027467">
              <w:rPr>
                <w:rFonts w:ascii="Times New Roman" w:hAnsi="Times New Roman" w:cs="Times New Roman"/>
                <w:sz w:val="20"/>
                <w:szCs w:val="24"/>
                <w:lang w:eastAsia="cs-CZ"/>
              </w:rPr>
              <w:t>Ú – úplná zhoda</w:t>
            </w:r>
          </w:p>
          <w:p w:rsidR="00A1001F" w:rsidRPr="00027467" w:rsidP="001B6FC3">
            <w:pPr>
              <w:rPr>
                <w:rFonts w:ascii="Times New Roman" w:hAnsi="Times New Roman" w:cs="Times New Roman"/>
                <w:sz w:val="20"/>
                <w:szCs w:val="24"/>
                <w:lang w:eastAsia="cs-CZ"/>
              </w:rPr>
            </w:pPr>
            <w:r w:rsidRPr="00027467">
              <w:rPr>
                <w:rFonts w:ascii="Times New Roman" w:hAnsi="Times New Roman" w:cs="Times New Roman"/>
                <w:sz w:val="20"/>
                <w:szCs w:val="24"/>
                <w:lang w:eastAsia="cs-CZ"/>
              </w:rPr>
              <w:t>Č – čiastočná zhoda</w:t>
            </w:r>
          </w:p>
          <w:p w:rsidR="00A1001F" w:rsidRPr="00027467" w:rsidP="001B6FC3">
            <w:pPr>
              <w:rPr>
                <w:rFonts w:ascii="Times New Roman" w:hAnsi="Times New Roman" w:cs="Times New Roman"/>
                <w:sz w:val="20"/>
                <w:szCs w:val="24"/>
                <w:lang w:eastAsia="cs-CZ"/>
              </w:rPr>
            </w:pPr>
            <w:r w:rsidRPr="00027467">
              <w:rPr>
                <w:rFonts w:ascii="Times New Roman" w:hAnsi="Times New Roman" w:cs="Times New Roman"/>
                <w:sz w:val="20"/>
                <w:szCs w:val="24"/>
                <w:lang w:eastAsia="cs-CZ"/>
              </w:rPr>
              <w:t>R – rozpor (</w:t>
            </w:r>
            <w:r>
              <w:rPr>
                <w:rFonts w:ascii="Times New Roman" w:hAnsi="Times New Roman" w:cs="Times New Roman"/>
                <w:sz w:val="20"/>
                <w:szCs w:val="24"/>
                <w:lang w:eastAsia="cs-CZ"/>
              </w:rPr>
              <w:t>zatiaľ nedošlo k transpozícii</w:t>
            </w:r>
            <w:r w:rsidRPr="00027467">
              <w:rPr>
                <w:rFonts w:ascii="Times New Roman" w:hAnsi="Times New Roman" w:cs="Times New Roman"/>
                <w:sz w:val="20"/>
                <w:szCs w:val="24"/>
                <w:lang w:eastAsia="cs-CZ"/>
              </w:rPr>
              <w:t>., ale príde k nej v budúcnosti)</w:t>
            </w:r>
          </w:p>
          <w:p w:rsidR="00A1001F" w:rsidRPr="00027467" w:rsidP="001B6FC3">
            <w:pPr>
              <w:rPr>
                <w:rFonts w:ascii="Times New Roman" w:hAnsi="Times New Roman" w:cs="Times New Roman"/>
                <w:sz w:val="20"/>
                <w:szCs w:val="24"/>
                <w:lang w:eastAsia="cs-CZ"/>
              </w:rPr>
            </w:pPr>
            <w:r w:rsidRPr="00027467">
              <w:rPr>
                <w:rFonts w:ascii="Times New Roman" w:hAnsi="Times New Roman" w:cs="Times New Roman"/>
                <w:sz w:val="20"/>
                <w:szCs w:val="24"/>
                <w:lang w:eastAsia="cs-CZ"/>
              </w:rPr>
              <w:t>N – neaplikovateľné</w:t>
            </w:r>
          </w:p>
        </w:tc>
      </w:tr>
    </w:tbl>
    <w:p w:rsidR="00A1001F" w:rsidRPr="00027467" w:rsidP="00A1001F">
      <w:pPr>
        <w:rPr>
          <w:rFonts w:ascii="Times New Roman" w:hAnsi="Times New Roman" w:cs="Times New Roman"/>
          <w:color w:val="000000"/>
          <w:sz w:val="20"/>
          <w:szCs w:val="24"/>
          <w:lang w:eastAsia="en-US"/>
        </w:rPr>
      </w:pPr>
    </w:p>
    <w:p w:rsidR="00E0432E" w:rsidP="00A1001F">
      <w:pPr>
        <w:rPr>
          <w:rFonts w:ascii="Times New Roman" w:hAnsi="Times New Roman" w:cs="Times New Roman"/>
          <w:szCs w:val="24"/>
        </w:rPr>
      </w:pPr>
    </w:p>
    <w:p w:rsidR="00A1001F" w:rsidP="00A1001F">
      <w:pPr>
        <w:rPr>
          <w:rFonts w:ascii="Times New Roman" w:hAnsi="Times New Roman" w:cs="Times New Roman"/>
          <w:szCs w:val="24"/>
        </w:rPr>
      </w:pPr>
    </w:p>
    <w:p w:rsidR="00A1001F" w:rsidP="00A1001F">
      <w:pPr>
        <w:rPr>
          <w:rFonts w:ascii="Times New Roman" w:hAnsi="Times New Roman" w:cs="Times New Roman"/>
          <w:szCs w:val="24"/>
        </w:rPr>
      </w:pPr>
    </w:p>
    <w:p w:rsidR="00A1001F" w:rsidP="00A1001F">
      <w:pPr>
        <w:rPr>
          <w:rFonts w:ascii="Times New Roman" w:hAnsi="Times New Roman" w:cs="Times New Roman"/>
          <w:szCs w:val="24"/>
        </w:rPr>
      </w:pPr>
    </w:p>
    <w:p w:rsidR="00A1001F" w:rsidP="00A1001F">
      <w:pPr>
        <w:rPr>
          <w:rFonts w:ascii="Times New Roman" w:hAnsi="Times New Roman" w:cs="Times New Roman"/>
          <w:szCs w:val="24"/>
        </w:rPr>
      </w:pPr>
    </w:p>
    <w:p w:rsidR="00A1001F" w:rsidP="00A1001F">
      <w:pPr>
        <w:rPr>
          <w:rFonts w:ascii="Times New Roman" w:hAnsi="Times New Roman" w:cs="Times New Roman"/>
          <w:szCs w:val="24"/>
        </w:rPr>
      </w:pPr>
    </w:p>
    <w:p w:rsidR="00A1001F" w:rsidP="00A1001F">
      <w:pPr>
        <w:rPr>
          <w:rFonts w:ascii="Times New Roman" w:hAnsi="Times New Roman" w:cs="Times New Roman"/>
          <w:szCs w:val="24"/>
        </w:rPr>
      </w:pPr>
    </w:p>
    <w:tbl>
      <w:tblPr>
        <w:tblStyle w:val="TableNormal"/>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790"/>
        <w:gridCol w:w="3240"/>
        <w:gridCol w:w="900"/>
        <w:gridCol w:w="688"/>
        <w:gridCol w:w="5412"/>
        <w:gridCol w:w="920"/>
        <w:gridCol w:w="2192"/>
      </w:tblGrid>
      <w:tr>
        <w:tblPrEx>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cantSplit/>
          <w:trHeight w:val="777"/>
        </w:trPr>
        <w:tc>
          <w:tcPr>
            <w:tcW w:w="4930" w:type="dxa"/>
            <w:gridSpan w:val="3"/>
            <w:tcBorders>
              <w:top w:val="single" w:sz="4" w:space="0" w:color="auto"/>
              <w:left w:val="single" w:sz="4" w:space="0" w:color="auto"/>
              <w:bottom w:val="single" w:sz="4" w:space="0" w:color="auto"/>
              <w:right w:val="single" w:sz="4" w:space="0" w:color="auto"/>
            </w:tcBorders>
            <w:textDirection w:val="lrTb"/>
            <w:vAlign w:val="top"/>
          </w:tcPr>
          <w:p w:rsidR="000D6507" w:rsidRPr="00571F8E" w:rsidP="001B6FC3">
            <w:pPr>
              <w:jc w:val="both"/>
              <w:rPr>
                <w:rFonts w:ascii="Arial" w:hAnsi="Arial" w:cs="Arial"/>
                <w:b/>
                <w:sz w:val="18"/>
                <w:szCs w:val="24"/>
              </w:rPr>
            </w:pPr>
            <w:r w:rsidRPr="00571F8E">
              <w:rPr>
                <w:rFonts w:ascii="Arial" w:hAnsi="Arial" w:cs="Arial"/>
                <w:b/>
                <w:sz w:val="18"/>
                <w:szCs w:val="24"/>
              </w:rPr>
              <w:t>SMERNICA EURÓPSKEHO PARLAMENTU A RADY 2003/88/ES zo 4. novembra 2003</w:t>
            </w:r>
          </w:p>
          <w:p w:rsidR="000D6507" w:rsidRPr="00571F8E" w:rsidP="001B6FC3">
            <w:pPr>
              <w:jc w:val="both"/>
              <w:rPr>
                <w:rFonts w:ascii="Arial" w:hAnsi="Arial" w:cs="Arial"/>
                <w:b/>
                <w:color w:val="FF0000"/>
                <w:sz w:val="18"/>
                <w:szCs w:val="24"/>
              </w:rPr>
            </w:pPr>
            <w:r w:rsidRPr="00571F8E">
              <w:rPr>
                <w:rFonts w:ascii="Arial" w:hAnsi="Arial" w:cs="Arial"/>
                <w:b/>
                <w:sz w:val="18"/>
                <w:szCs w:val="24"/>
              </w:rPr>
              <w:t xml:space="preserve">o niektorých aspektoch organizácie pracovného času </w:t>
            </w:r>
          </w:p>
          <w:p w:rsidR="000D6507" w:rsidRPr="00571F8E" w:rsidP="001B6FC3">
            <w:pPr>
              <w:jc w:val="both"/>
              <w:rPr>
                <w:rFonts w:ascii="Arial" w:hAnsi="Arial" w:cs="Arial"/>
                <w:sz w:val="16"/>
                <w:szCs w:val="24"/>
              </w:rPr>
            </w:pPr>
          </w:p>
          <w:p w:rsidR="000D6507" w:rsidRPr="00571F8E" w:rsidP="001B6FC3">
            <w:pPr>
              <w:jc w:val="both"/>
              <w:rPr>
                <w:rFonts w:ascii="Arial" w:hAnsi="Arial" w:cs="Arial"/>
                <w:sz w:val="16"/>
                <w:szCs w:val="24"/>
              </w:rPr>
            </w:pPr>
          </w:p>
        </w:tc>
        <w:tc>
          <w:tcPr>
            <w:tcW w:w="9212" w:type="dxa"/>
            <w:gridSpan w:val="4"/>
            <w:tcBorders>
              <w:top w:val="single" w:sz="4" w:space="0" w:color="auto"/>
              <w:left w:val="single" w:sz="4" w:space="0" w:color="auto"/>
              <w:bottom w:val="single" w:sz="4" w:space="0" w:color="auto"/>
              <w:right w:val="single" w:sz="4" w:space="0" w:color="auto"/>
            </w:tcBorders>
            <w:textDirection w:val="lrTb"/>
            <w:vAlign w:val="top"/>
          </w:tcPr>
          <w:p w:rsidR="000D6507" w:rsidRPr="00BA0543" w:rsidP="001B6FC3">
            <w:pPr>
              <w:numPr>
                <w:numId w:val="2"/>
              </w:numPr>
              <w:tabs>
                <w:tab w:val="center" w:pos="4536"/>
                <w:tab w:val="right" w:pos="9072"/>
              </w:tabs>
              <w:jc w:val="both"/>
              <w:rPr>
                <w:rFonts w:ascii="Arial" w:hAnsi="Arial" w:cs="Arial"/>
                <w:sz w:val="20"/>
                <w:szCs w:val="24"/>
              </w:rPr>
            </w:pPr>
            <w:r w:rsidRPr="00BA0543">
              <w:rPr>
                <w:rFonts w:ascii="Arial" w:hAnsi="Arial" w:cs="Arial"/>
                <w:sz w:val="20"/>
                <w:szCs w:val="24"/>
              </w:rPr>
              <w:t xml:space="preserve">Návrh zákona, ktorým sa mení </w:t>
            </w:r>
            <w:r w:rsidR="008C2386">
              <w:rPr>
                <w:rFonts w:ascii="Arial" w:hAnsi="Arial" w:cs="Arial"/>
                <w:sz w:val="20"/>
                <w:szCs w:val="24"/>
              </w:rPr>
              <w:t>a dopĺňa</w:t>
            </w:r>
            <w:r w:rsidRPr="00BA0543">
              <w:rPr>
                <w:rFonts w:ascii="Arial" w:hAnsi="Arial" w:cs="Arial"/>
                <w:sz w:val="20"/>
                <w:szCs w:val="24"/>
              </w:rPr>
              <w:t xml:space="preserve"> zákon č. 315/2001 Z. z. o Hasičskom a záchrannom zbore a o doplnení zákona č. 328/2002 Z. z. o sociálnom zabezpečení policajtov a vojakov a o zmene a doplnení niektorých zákonov v znení neskorších predpisov v znení neskorších predpisov a </w:t>
            </w:r>
          </w:p>
        </w:tc>
      </w:tr>
      <w:tr>
        <w:tblPrEx>
          <w:tblW w:w="14142" w:type="dxa"/>
          <w:tblLayout w:type="fixed"/>
          <w:tblCellMar>
            <w:left w:w="7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0D6507" w:rsidRPr="00571F8E" w:rsidP="001B6FC3">
            <w:pPr>
              <w:jc w:val="center"/>
              <w:rPr>
                <w:rFonts w:ascii="Arial" w:hAnsi="Arial" w:cs="Arial"/>
                <w:sz w:val="16"/>
                <w:szCs w:val="24"/>
              </w:rPr>
            </w:pPr>
            <w:r w:rsidRPr="00571F8E">
              <w:rPr>
                <w:rFonts w:ascii="Arial" w:hAnsi="Arial" w:cs="Arial"/>
                <w:sz w:val="16"/>
                <w:szCs w:val="24"/>
              </w:rPr>
              <w:t>1</w:t>
            </w: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0D6507" w:rsidRPr="00571F8E" w:rsidP="001B6FC3">
            <w:pPr>
              <w:jc w:val="center"/>
              <w:rPr>
                <w:rFonts w:ascii="Arial" w:hAnsi="Arial" w:cs="Arial"/>
                <w:sz w:val="16"/>
                <w:szCs w:val="24"/>
              </w:rPr>
            </w:pPr>
            <w:r w:rsidRPr="00571F8E">
              <w:rPr>
                <w:rFonts w:ascii="Arial" w:hAnsi="Arial" w:cs="Arial"/>
                <w:sz w:val="16"/>
                <w:szCs w:val="24"/>
              </w:rPr>
              <w:t>2</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D6507" w:rsidRPr="00571F8E" w:rsidP="001B6FC3">
            <w:pPr>
              <w:jc w:val="center"/>
              <w:rPr>
                <w:rFonts w:ascii="Arial" w:hAnsi="Arial" w:cs="Arial"/>
                <w:sz w:val="16"/>
                <w:szCs w:val="24"/>
              </w:rPr>
            </w:pPr>
            <w:r w:rsidRPr="00571F8E">
              <w:rPr>
                <w:rFonts w:ascii="Arial" w:hAnsi="Arial" w:cs="Arial"/>
                <w:sz w:val="16"/>
                <w:szCs w:val="24"/>
              </w:rPr>
              <w:t>3</w:t>
            </w:r>
          </w:p>
        </w:tc>
        <w:tc>
          <w:tcPr>
            <w:tcW w:w="688" w:type="dxa"/>
            <w:tcBorders>
              <w:top w:val="single" w:sz="4" w:space="0" w:color="auto"/>
              <w:left w:val="single" w:sz="4" w:space="0" w:color="auto"/>
              <w:bottom w:val="single" w:sz="4" w:space="0" w:color="auto"/>
              <w:right w:val="single" w:sz="4" w:space="0" w:color="auto"/>
            </w:tcBorders>
            <w:textDirection w:val="lrTb"/>
            <w:vAlign w:val="top"/>
          </w:tcPr>
          <w:p w:rsidR="000D6507" w:rsidRPr="00571F8E" w:rsidP="001B6FC3">
            <w:pPr>
              <w:jc w:val="center"/>
              <w:rPr>
                <w:rFonts w:ascii="Arial" w:hAnsi="Arial" w:cs="Arial"/>
                <w:sz w:val="16"/>
                <w:szCs w:val="24"/>
              </w:rPr>
            </w:pPr>
            <w:r w:rsidRPr="00571F8E">
              <w:rPr>
                <w:rFonts w:ascii="Arial" w:hAnsi="Arial" w:cs="Arial"/>
                <w:sz w:val="16"/>
                <w:szCs w:val="24"/>
              </w:rPr>
              <w:t>5</w:t>
            </w:r>
          </w:p>
        </w:tc>
        <w:tc>
          <w:tcPr>
            <w:tcW w:w="5412" w:type="dxa"/>
            <w:tcBorders>
              <w:top w:val="single" w:sz="4" w:space="0" w:color="auto"/>
              <w:left w:val="single" w:sz="4" w:space="0" w:color="auto"/>
              <w:bottom w:val="single" w:sz="4" w:space="0" w:color="auto"/>
              <w:right w:val="single" w:sz="4" w:space="0" w:color="auto"/>
            </w:tcBorders>
            <w:textDirection w:val="lrTb"/>
            <w:vAlign w:val="top"/>
          </w:tcPr>
          <w:p w:rsidR="000D6507" w:rsidRPr="00571F8E" w:rsidP="001B6FC3">
            <w:pPr>
              <w:jc w:val="center"/>
              <w:rPr>
                <w:rFonts w:ascii="Arial" w:hAnsi="Arial" w:cs="Arial"/>
                <w:sz w:val="16"/>
                <w:szCs w:val="24"/>
              </w:rPr>
            </w:pPr>
            <w:r w:rsidRPr="00571F8E">
              <w:rPr>
                <w:rFonts w:ascii="Arial" w:hAnsi="Arial" w:cs="Arial"/>
                <w:sz w:val="16"/>
                <w:szCs w:val="24"/>
              </w:rPr>
              <w:t>6</w:t>
            </w:r>
          </w:p>
        </w:tc>
        <w:tc>
          <w:tcPr>
            <w:tcW w:w="920" w:type="dxa"/>
            <w:tcBorders>
              <w:top w:val="single" w:sz="4" w:space="0" w:color="auto"/>
              <w:left w:val="single" w:sz="4" w:space="0" w:color="auto"/>
              <w:bottom w:val="single" w:sz="4" w:space="0" w:color="auto"/>
              <w:right w:val="single" w:sz="4" w:space="0" w:color="auto"/>
            </w:tcBorders>
            <w:textDirection w:val="lrTb"/>
            <w:vAlign w:val="top"/>
          </w:tcPr>
          <w:p w:rsidR="000D6507" w:rsidRPr="00571F8E" w:rsidP="001B6FC3">
            <w:pPr>
              <w:jc w:val="center"/>
              <w:rPr>
                <w:rFonts w:ascii="Arial" w:hAnsi="Arial" w:cs="Arial"/>
                <w:sz w:val="16"/>
                <w:szCs w:val="24"/>
              </w:rPr>
            </w:pPr>
            <w:r w:rsidRPr="00571F8E">
              <w:rPr>
                <w:rFonts w:ascii="Arial" w:hAnsi="Arial" w:cs="Arial"/>
                <w:sz w:val="16"/>
                <w:szCs w:val="24"/>
              </w:rPr>
              <w:t>7</w:t>
            </w:r>
          </w:p>
        </w:tc>
        <w:tc>
          <w:tcPr>
            <w:tcW w:w="2192" w:type="dxa"/>
            <w:tcBorders>
              <w:top w:val="single" w:sz="4" w:space="0" w:color="auto"/>
              <w:left w:val="single" w:sz="4" w:space="0" w:color="auto"/>
              <w:bottom w:val="single" w:sz="4" w:space="0" w:color="auto"/>
              <w:right w:val="single" w:sz="4" w:space="0" w:color="auto"/>
            </w:tcBorders>
            <w:textDirection w:val="lrTb"/>
            <w:vAlign w:val="top"/>
          </w:tcPr>
          <w:p w:rsidR="000D6507" w:rsidRPr="00571F8E" w:rsidP="001B6FC3">
            <w:pPr>
              <w:jc w:val="center"/>
              <w:rPr>
                <w:rFonts w:ascii="Arial" w:hAnsi="Arial" w:cs="Arial"/>
                <w:sz w:val="16"/>
                <w:szCs w:val="24"/>
              </w:rPr>
            </w:pPr>
            <w:r w:rsidRPr="00571F8E">
              <w:rPr>
                <w:rFonts w:ascii="Arial" w:hAnsi="Arial" w:cs="Arial"/>
                <w:sz w:val="16"/>
                <w:szCs w:val="24"/>
              </w:rPr>
              <w:t>8</w:t>
            </w:r>
          </w:p>
        </w:tc>
      </w:tr>
      <w:tr>
        <w:tblPrEx>
          <w:tblW w:w="14142" w:type="dxa"/>
          <w:tblLayout w:type="fixed"/>
          <w:tblCellMar>
            <w:left w:w="7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0D6507" w:rsidRPr="00571F8E" w:rsidP="001B6FC3">
            <w:pPr>
              <w:rPr>
                <w:rFonts w:ascii="Arial" w:hAnsi="Arial" w:cs="Arial"/>
                <w:sz w:val="18"/>
                <w:szCs w:val="24"/>
              </w:rPr>
            </w:pPr>
            <w:r w:rsidRPr="00571F8E">
              <w:rPr>
                <w:rFonts w:ascii="Arial" w:hAnsi="Arial" w:cs="Arial"/>
                <w:sz w:val="18"/>
                <w:szCs w:val="24"/>
              </w:rPr>
              <w:t>Č 10</w:t>
            </w: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0D6507" w:rsidRPr="00571F8E" w:rsidP="001B6FC3">
            <w:pPr>
              <w:adjustRightInd w:val="0"/>
              <w:rPr>
                <w:rFonts w:ascii="Arial" w:hAnsi="Arial" w:cs="Arial"/>
                <w:sz w:val="18"/>
                <w:szCs w:val="24"/>
              </w:rPr>
            </w:pPr>
            <w:r w:rsidRPr="00571F8E">
              <w:rPr>
                <w:rFonts w:ascii="Arial" w:hAnsi="Arial" w:cs="Arial"/>
                <w:sz w:val="18"/>
                <w:szCs w:val="24"/>
              </w:rPr>
              <w:t>Článok 10</w:t>
            </w:r>
          </w:p>
          <w:p w:rsidR="000D6507" w:rsidRPr="00571F8E" w:rsidP="001B6FC3">
            <w:pPr>
              <w:adjustRightInd w:val="0"/>
              <w:rPr>
                <w:rFonts w:ascii="Arial" w:hAnsi="Arial" w:cs="Arial"/>
                <w:sz w:val="18"/>
                <w:szCs w:val="24"/>
              </w:rPr>
            </w:pPr>
            <w:r w:rsidRPr="00571F8E">
              <w:rPr>
                <w:rFonts w:ascii="Arial" w:hAnsi="Arial" w:cs="Arial"/>
                <w:sz w:val="18"/>
                <w:szCs w:val="24"/>
              </w:rPr>
              <w:t>Záruky pre prácu v noci</w:t>
            </w:r>
          </w:p>
          <w:p w:rsidR="000D6507" w:rsidRPr="00571F8E" w:rsidP="001B6FC3">
            <w:pPr>
              <w:adjustRightInd w:val="0"/>
              <w:rPr>
                <w:rFonts w:ascii="Arial" w:hAnsi="Arial" w:cs="Arial"/>
                <w:sz w:val="18"/>
                <w:szCs w:val="24"/>
              </w:rPr>
            </w:pPr>
          </w:p>
          <w:p w:rsidR="000D6507" w:rsidRPr="00571F8E" w:rsidP="001B6FC3">
            <w:pPr>
              <w:adjustRightInd w:val="0"/>
              <w:jc w:val="both"/>
              <w:rPr>
                <w:rFonts w:ascii="Arial" w:hAnsi="Arial" w:cs="Arial"/>
                <w:sz w:val="18"/>
                <w:szCs w:val="24"/>
              </w:rPr>
            </w:pPr>
            <w:r w:rsidRPr="00571F8E">
              <w:rPr>
                <w:rFonts w:ascii="Arial" w:hAnsi="Arial" w:cs="Arial"/>
                <w:sz w:val="18"/>
                <w:szCs w:val="24"/>
              </w:rPr>
              <w:t>Členské štáty môžu podmieniť prácu niektorých kategórií pracovníkov v noci určitými zárukami za podmienok ustanovených vnútroštátnymi právnymi predpismi a/alebo praxou, v prípade pracovníkov, u ktorých vzniká riziko ohrozenia</w:t>
            </w:r>
          </w:p>
          <w:p w:rsidR="000D6507" w:rsidRPr="00571F8E" w:rsidP="001B6FC3">
            <w:pPr>
              <w:adjustRightInd w:val="0"/>
              <w:rPr>
                <w:rFonts w:ascii="Arial" w:hAnsi="Arial" w:cs="Arial"/>
                <w:sz w:val="18"/>
                <w:szCs w:val="24"/>
              </w:rPr>
            </w:pPr>
            <w:r w:rsidRPr="00571F8E">
              <w:rPr>
                <w:rFonts w:ascii="Arial" w:hAnsi="Arial" w:cs="Arial"/>
                <w:sz w:val="18"/>
                <w:szCs w:val="24"/>
              </w:rPr>
              <w:t>ich bezpečnosti alebo zdravia spojené s prácou v nočnom čase.</w:t>
            </w:r>
          </w:p>
          <w:p w:rsidR="000D6507" w:rsidRPr="00571F8E" w:rsidP="001B6FC3">
            <w:pPr>
              <w:adjustRightInd w:val="0"/>
              <w:rPr>
                <w:rFonts w:ascii="Arial" w:hAnsi="Arial" w:cs="Arial"/>
                <w:sz w:val="18"/>
                <w:szCs w:val="24"/>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D6507" w:rsidRPr="00571F8E" w:rsidP="001B6FC3">
            <w:pPr>
              <w:jc w:val="center"/>
              <w:rPr>
                <w:rFonts w:ascii="Arial" w:hAnsi="Arial" w:cs="Arial"/>
                <w:sz w:val="18"/>
                <w:szCs w:val="24"/>
              </w:rPr>
            </w:pPr>
            <w:r w:rsidRPr="00571F8E">
              <w:rPr>
                <w:rFonts w:ascii="Arial" w:hAnsi="Arial" w:cs="Arial"/>
                <w:sz w:val="18"/>
                <w:szCs w:val="24"/>
              </w:rPr>
              <w:t>D</w:t>
            </w:r>
          </w:p>
        </w:tc>
        <w:tc>
          <w:tcPr>
            <w:tcW w:w="688" w:type="dxa"/>
            <w:tcBorders>
              <w:top w:val="single" w:sz="4" w:space="0" w:color="auto"/>
              <w:left w:val="single" w:sz="4" w:space="0" w:color="auto"/>
              <w:bottom w:val="single" w:sz="4" w:space="0" w:color="auto"/>
              <w:right w:val="single" w:sz="4" w:space="0" w:color="auto"/>
            </w:tcBorders>
            <w:textDirection w:val="lrTb"/>
            <w:vAlign w:val="top"/>
          </w:tcPr>
          <w:p w:rsidR="000D6507" w:rsidRPr="00571F8E" w:rsidP="001B6FC3">
            <w:pPr>
              <w:rPr>
                <w:rFonts w:ascii="Arial" w:hAnsi="Arial" w:cs="Arial"/>
                <w:sz w:val="18"/>
                <w:szCs w:val="24"/>
              </w:rPr>
            </w:pPr>
            <w:r w:rsidRPr="00571F8E">
              <w:rPr>
                <w:rFonts w:ascii="Arial" w:hAnsi="Arial" w:cs="Arial"/>
                <w:sz w:val="18"/>
                <w:szCs w:val="24"/>
              </w:rPr>
              <w:t>§ 92</w:t>
            </w:r>
          </w:p>
          <w:p w:rsidR="000D6507" w:rsidRPr="00571F8E" w:rsidP="001B6FC3">
            <w:pPr>
              <w:rPr>
                <w:rFonts w:ascii="Arial" w:hAnsi="Arial" w:cs="Arial"/>
                <w:sz w:val="18"/>
                <w:szCs w:val="24"/>
              </w:rPr>
            </w:pPr>
            <w:r>
              <w:rPr>
                <w:rFonts w:ascii="Arial" w:hAnsi="Arial" w:cs="Arial"/>
                <w:sz w:val="18"/>
                <w:szCs w:val="24"/>
              </w:rPr>
              <w:t>O 1</w:t>
            </w:r>
          </w:p>
          <w:p w:rsidR="000D6507" w:rsidRPr="00571F8E" w:rsidP="001B6FC3">
            <w:pPr>
              <w:rPr>
                <w:rFonts w:ascii="Arial" w:hAnsi="Arial" w:cs="Arial"/>
                <w:sz w:val="18"/>
                <w:szCs w:val="24"/>
              </w:rPr>
            </w:pPr>
          </w:p>
          <w:p w:rsidR="000D6507" w:rsidRPr="00571F8E" w:rsidP="001B6FC3">
            <w:pPr>
              <w:rPr>
                <w:rFonts w:ascii="Arial" w:hAnsi="Arial" w:cs="Arial"/>
                <w:sz w:val="18"/>
                <w:szCs w:val="24"/>
              </w:rPr>
            </w:pPr>
          </w:p>
          <w:p w:rsidR="000D6507" w:rsidRPr="00571F8E" w:rsidP="001B6FC3">
            <w:pPr>
              <w:rPr>
                <w:rFonts w:ascii="Arial" w:hAnsi="Arial" w:cs="Arial"/>
                <w:sz w:val="18"/>
                <w:szCs w:val="24"/>
              </w:rPr>
            </w:pPr>
          </w:p>
          <w:p w:rsidR="000D6507" w:rsidRPr="00571F8E" w:rsidP="001B6FC3">
            <w:pPr>
              <w:rPr>
                <w:rFonts w:ascii="Arial" w:hAnsi="Arial" w:cs="Arial"/>
                <w:sz w:val="18"/>
                <w:szCs w:val="24"/>
              </w:rPr>
            </w:pPr>
            <w:r>
              <w:rPr>
                <w:rFonts w:ascii="Arial" w:hAnsi="Arial" w:cs="Arial"/>
                <w:sz w:val="18"/>
                <w:szCs w:val="24"/>
              </w:rPr>
              <w:t>O 2</w:t>
            </w:r>
          </w:p>
          <w:p w:rsidR="000D6507" w:rsidRPr="00571F8E" w:rsidP="001B6FC3">
            <w:pPr>
              <w:rPr>
                <w:rFonts w:ascii="Arial" w:hAnsi="Arial" w:cs="Arial"/>
                <w:sz w:val="18"/>
                <w:szCs w:val="24"/>
              </w:rPr>
            </w:pPr>
          </w:p>
          <w:p w:rsidR="000D6507" w:rsidRPr="00571F8E" w:rsidP="001B6FC3">
            <w:pPr>
              <w:rPr>
                <w:rFonts w:ascii="Arial" w:hAnsi="Arial" w:cs="Arial"/>
                <w:sz w:val="18"/>
                <w:szCs w:val="24"/>
              </w:rPr>
            </w:pPr>
          </w:p>
          <w:p w:rsidR="000D6507" w:rsidRPr="00571F8E" w:rsidP="001B6FC3">
            <w:pPr>
              <w:rPr>
                <w:rFonts w:ascii="Arial" w:hAnsi="Arial" w:cs="Arial"/>
                <w:sz w:val="18"/>
                <w:szCs w:val="24"/>
              </w:rPr>
            </w:pPr>
            <w:r>
              <w:rPr>
                <w:rFonts w:ascii="Arial" w:hAnsi="Arial" w:cs="Arial"/>
                <w:sz w:val="18"/>
                <w:szCs w:val="24"/>
              </w:rPr>
              <w:t>P a)</w:t>
            </w:r>
          </w:p>
          <w:p w:rsidR="000D6507" w:rsidRPr="00571F8E" w:rsidP="001B6FC3">
            <w:pPr>
              <w:rPr>
                <w:rFonts w:ascii="Arial" w:hAnsi="Arial" w:cs="Arial"/>
                <w:sz w:val="18"/>
                <w:szCs w:val="24"/>
              </w:rPr>
            </w:pPr>
            <w:r>
              <w:rPr>
                <w:rFonts w:ascii="Arial" w:hAnsi="Arial" w:cs="Arial"/>
                <w:sz w:val="18"/>
                <w:szCs w:val="24"/>
              </w:rPr>
              <w:t>P b)</w:t>
            </w:r>
          </w:p>
          <w:p w:rsidR="000D6507" w:rsidP="001B6FC3">
            <w:pPr>
              <w:rPr>
                <w:rFonts w:ascii="Arial" w:hAnsi="Arial" w:cs="Arial"/>
                <w:sz w:val="18"/>
                <w:szCs w:val="24"/>
              </w:rPr>
            </w:pPr>
            <w:r>
              <w:rPr>
                <w:rFonts w:ascii="Arial" w:hAnsi="Arial" w:cs="Arial"/>
                <w:sz w:val="18"/>
                <w:szCs w:val="24"/>
              </w:rPr>
              <w:t>P c)</w:t>
            </w:r>
          </w:p>
          <w:p w:rsidR="000D6507" w:rsidP="001B6FC3">
            <w:pPr>
              <w:rPr>
                <w:rFonts w:ascii="Arial" w:hAnsi="Arial" w:cs="Arial"/>
                <w:sz w:val="18"/>
                <w:szCs w:val="24"/>
              </w:rPr>
            </w:pPr>
            <w:r>
              <w:rPr>
                <w:rFonts w:ascii="Arial" w:hAnsi="Arial" w:cs="Arial"/>
                <w:sz w:val="18"/>
                <w:szCs w:val="24"/>
              </w:rPr>
              <w:t>O 3</w:t>
            </w:r>
          </w:p>
          <w:p w:rsidR="000D6507" w:rsidP="001B6FC3">
            <w:pPr>
              <w:rPr>
                <w:rFonts w:ascii="Arial" w:hAnsi="Arial" w:cs="Arial"/>
                <w:sz w:val="18"/>
                <w:szCs w:val="24"/>
              </w:rPr>
            </w:pPr>
          </w:p>
          <w:p w:rsidR="000D6507" w:rsidP="001B6FC3">
            <w:pPr>
              <w:rPr>
                <w:rFonts w:ascii="Arial" w:hAnsi="Arial" w:cs="Arial"/>
                <w:sz w:val="18"/>
                <w:szCs w:val="24"/>
              </w:rPr>
            </w:pPr>
            <w:r>
              <w:rPr>
                <w:rFonts w:ascii="Arial" w:hAnsi="Arial" w:cs="Arial"/>
                <w:sz w:val="18"/>
                <w:szCs w:val="24"/>
              </w:rPr>
              <w:t>O 4</w:t>
            </w:r>
          </w:p>
          <w:p w:rsidR="000D6507" w:rsidP="001B6FC3">
            <w:pPr>
              <w:rPr>
                <w:rFonts w:ascii="Arial" w:hAnsi="Arial" w:cs="Arial"/>
                <w:sz w:val="18"/>
                <w:szCs w:val="24"/>
              </w:rPr>
            </w:pPr>
          </w:p>
          <w:p w:rsidR="000D6507" w:rsidP="001B6FC3">
            <w:pPr>
              <w:rPr>
                <w:rFonts w:ascii="Arial" w:hAnsi="Arial" w:cs="Arial"/>
                <w:sz w:val="18"/>
                <w:szCs w:val="24"/>
              </w:rPr>
            </w:pPr>
          </w:p>
          <w:p w:rsidR="000D6507" w:rsidP="001B6FC3">
            <w:pPr>
              <w:rPr>
                <w:rFonts w:ascii="Arial" w:hAnsi="Arial" w:cs="Arial"/>
                <w:sz w:val="18"/>
                <w:szCs w:val="24"/>
              </w:rPr>
            </w:pPr>
            <w:r>
              <w:rPr>
                <w:rFonts w:ascii="Arial" w:hAnsi="Arial" w:cs="Arial"/>
                <w:sz w:val="18"/>
                <w:szCs w:val="24"/>
              </w:rPr>
              <w:t>O 5</w:t>
            </w:r>
          </w:p>
          <w:p w:rsidR="000D6507" w:rsidP="001B6FC3">
            <w:pPr>
              <w:rPr>
                <w:rFonts w:ascii="Arial" w:hAnsi="Arial" w:cs="Arial"/>
                <w:sz w:val="18"/>
                <w:szCs w:val="24"/>
              </w:rPr>
            </w:pPr>
          </w:p>
          <w:p w:rsidR="000D6507" w:rsidP="001B6FC3">
            <w:pPr>
              <w:rPr>
                <w:rFonts w:ascii="Arial" w:hAnsi="Arial" w:cs="Arial"/>
                <w:sz w:val="18"/>
                <w:szCs w:val="24"/>
              </w:rPr>
            </w:pPr>
          </w:p>
          <w:p w:rsidR="000D6507" w:rsidP="001B6FC3">
            <w:pPr>
              <w:rPr>
                <w:rFonts w:ascii="Arial" w:hAnsi="Arial" w:cs="Arial"/>
                <w:sz w:val="18"/>
                <w:szCs w:val="24"/>
              </w:rPr>
            </w:pPr>
          </w:p>
          <w:p w:rsidR="000D6507" w:rsidP="001B6FC3">
            <w:pPr>
              <w:rPr>
                <w:rFonts w:ascii="Arial" w:hAnsi="Arial" w:cs="Arial"/>
                <w:sz w:val="18"/>
                <w:szCs w:val="24"/>
              </w:rPr>
            </w:pPr>
          </w:p>
          <w:p w:rsidR="000D6507" w:rsidP="001B6FC3">
            <w:pPr>
              <w:rPr>
                <w:rFonts w:ascii="Arial" w:hAnsi="Arial" w:cs="Arial"/>
                <w:sz w:val="18"/>
                <w:szCs w:val="24"/>
              </w:rPr>
            </w:pPr>
          </w:p>
          <w:p w:rsidR="000D6507" w:rsidP="001B6FC3">
            <w:pPr>
              <w:rPr>
                <w:rFonts w:ascii="Arial" w:hAnsi="Arial" w:cs="Arial"/>
                <w:sz w:val="18"/>
                <w:szCs w:val="24"/>
              </w:rPr>
            </w:pPr>
          </w:p>
          <w:p w:rsidR="000D6507" w:rsidP="001B6FC3">
            <w:pPr>
              <w:rPr>
                <w:rFonts w:ascii="Arial" w:hAnsi="Arial" w:cs="Arial"/>
                <w:sz w:val="18"/>
                <w:szCs w:val="24"/>
              </w:rPr>
            </w:pPr>
          </w:p>
          <w:p w:rsidR="000D6507" w:rsidP="001B6FC3">
            <w:pPr>
              <w:rPr>
                <w:rFonts w:ascii="Arial" w:hAnsi="Arial" w:cs="Arial"/>
                <w:sz w:val="18"/>
                <w:szCs w:val="24"/>
              </w:rPr>
            </w:pPr>
          </w:p>
          <w:p w:rsidR="000D6507" w:rsidP="001B6FC3">
            <w:pPr>
              <w:rPr>
                <w:rFonts w:ascii="Arial" w:hAnsi="Arial" w:cs="Arial"/>
                <w:sz w:val="18"/>
                <w:szCs w:val="24"/>
              </w:rPr>
            </w:pPr>
          </w:p>
          <w:p w:rsidR="000D6507" w:rsidRPr="00571F8E" w:rsidP="001B6FC3">
            <w:pPr>
              <w:rPr>
                <w:rFonts w:ascii="Arial" w:hAnsi="Arial" w:cs="Arial"/>
                <w:sz w:val="18"/>
                <w:szCs w:val="24"/>
              </w:rPr>
            </w:pPr>
            <w:r w:rsidRPr="00571F8E">
              <w:rPr>
                <w:rFonts w:ascii="Arial" w:hAnsi="Arial" w:cs="Arial"/>
                <w:sz w:val="18"/>
                <w:szCs w:val="24"/>
              </w:rPr>
              <w:t>§ 122</w:t>
            </w:r>
          </w:p>
          <w:p w:rsidR="000D6507" w:rsidP="001B6FC3">
            <w:pPr>
              <w:rPr>
                <w:rFonts w:ascii="Arial" w:hAnsi="Arial" w:cs="Arial"/>
                <w:sz w:val="18"/>
                <w:szCs w:val="24"/>
              </w:rPr>
            </w:pPr>
            <w:r>
              <w:rPr>
                <w:rFonts w:ascii="Arial" w:hAnsi="Arial" w:cs="Arial"/>
                <w:sz w:val="18"/>
                <w:szCs w:val="24"/>
              </w:rPr>
              <w:t>O 1</w:t>
            </w:r>
          </w:p>
          <w:p w:rsidR="000D6507" w:rsidP="001B6FC3">
            <w:pPr>
              <w:rPr>
                <w:rFonts w:ascii="Arial" w:hAnsi="Arial" w:cs="Arial"/>
                <w:sz w:val="18"/>
                <w:szCs w:val="24"/>
              </w:rPr>
            </w:pPr>
          </w:p>
          <w:p w:rsidR="000D6507" w:rsidP="001B6FC3">
            <w:pPr>
              <w:rPr>
                <w:rFonts w:ascii="Arial" w:hAnsi="Arial" w:cs="Arial"/>
                <w:sz w:val="18"/>
                <w:szCs w:val="24"/>
              </w:rPr>
            </w:pPr>
          </w:p>
          <w:p w:rsidR="000D6507" w:rsidP="001B6FC3">
            <w:pPr>
              <w:rPr>
                <w:rFonts w:ascii="Arial" w:hAnsi="Arial" w:cs="Arial"/>
                <w:sz w:val="18"/>
                <w:szCs w:val="24"/>
              </w:rPr>
            </w:pPr>
          </w:p>
          <w:p w:rsidR="000D6507" w:rsidP="001B6FC3">
            <w:pPr>
              <w:rPr>
                <w:rFonts w:ascii="Arial" w:hAnsi="Arial" w:cs="Arial"/>
                <w:sz w:val="18"/>
                <w:szCs w:val="24"/>
              </w:rPr>
            </w:pPr>
            <w:r>
              <w:rPr>
                <w:rFonts w:ascii="Arial" w:hAnsi="Arial" w:cs="Arial"/>
                <w:sz w:val="18"/>
                <w:szCs w:val="24"/>
              </w:rPr>
              <w:t>O 2</w:t>
            </w:r>
          </w:p>
          <w:p w:rsidR="000D6507" w:rsidP="001B6FC3">
            <w:pPr>
              <w:rPr>
                <w:rFonts w:ascii="Arial" w:hAnsi="Arial" w:cs="Arial"/>
                <w:sz w:val="18"/>
                <w:szCs w:val="24"/>
              </w:rPr>
            </w:pPr>
          </w:p>
          <w:p w:rsidR="000D6507" w:rsidP="001B6FC3">
            <w:pPr>
              <w:rPr>
                <w:rFonts w:ascii="Arial" w:hAnsi="Arial" w:cs="Arial"/>
                <w:sz w:val="18"/>
                <w:szCs w:val="24"/>
              </w:rPr>
            </w:pPr>
          </w:p>
          <w:p w:rsidR="000D6507" w:rsidP="001B6FC3">
            <w:pPr>
              <w:rPr>
                <w:rFonts w:ascii="Arial" w:hAnsi="Arial" w:cs="Arial"/>
                <w:sz w:val="18"/>
                <w:szCs w:val="24"/>
              </w:rPr>
            </w:pPr>
            <w:r>
              <w:rPr>
                <w:rFonts w:ascii="Arial" w:hAnsi="Arial" w:cs="Arial"/>
                <w:sz w:val="18"/>
                <w:szCs w:val="24"/>
              </w:rPr>
              <w:t>P a)</w:t>
            </w:r>
          </w:p>
          <w:p w:rsidR="000D6507" w:rsidP="001B6FC3">
            <w:pPr>
              <w:rPr>
                <w:rFonts w:ascii="Arial" w:hAnsi="Arial" w:cs="Arial"/>
                <w:sz w:val="18"/>
                <w:szCs w:val="24"/>
              </w:rPr>
            </w:pPr>
          </w:p>
          <w:p w:rsidR="000D6507" w:rsidP="001B6FC3">
            <w:pPr>
              <w:rPr>
                <w:rFonts w:ascii="Arial" w:hAnsi="Arial" w:cs="Arial"/>
                <w:sz w:val="18"/>
                <w:szCs w:val="24"/>
              </w:rPr>
            </w:pPr>
          </w:p>
          <w:p w:rsidR="000D6507" w:rsidP="001B6FC3">
            <w:pPr>
              <w:rPr>
                <w:rFonts w:ascii="Arial" w:hAnsi="Arial" w:cs="Arial"/>
                <w:sz w:val="18"/>
                <w:szCs w:val="24"/>
              </w:rPr>
            </w:pPr>
          </w:p>
          <w:p w:rsidR="000D6507" w:rsidP="001B6FC3">
            <w:pPr>
              <w:rPr>
                <w:rFonts w:ascii="Arial" w:hAnsi="Arial" w:cs="Arial"/>
                <w:sz w:val="18"/>
                <w:szCs w:val="24"/>
              </w:rPr>
            </w:pPr>
            <w:r>
              <w:rPr>
                <w:rFonts w:ascii="Arial" w:hAnsi="Arial" w:cs="Arial"/>
                <w:sz w:val="18"/>
                <w:szCs w:val="24"/>
              </w:rPr>
              <w:t>P b)</w:t>
            </w:r>
          </w:p>
          <w:p w:rsidR="000D6507" w:rsidP="001B6FC3">
            <w:pPr>
              <w:rPr>
                <w:rFonts w:ascii="Arial" w:hAnsi="Arial" w:cs="Arial"/>
                <w:sz w:val="18"/>
                <w:szCs w:val="24"/>
              </w:rPr>
            </w:pPr>
          </w:p>
          <w:p w:rsidR="000D6507" w:rsidP="001B6FC3">
            <w:pPr>
              <w:rPr>
                <w:rFonts w:ascii="Arial" w:hAnsi="Arial" w:cs="Arial"/>
                <w:sz w:val="18"/>
                <w:szCs w:val="24"/>
              </w:rPr>
            </w:pPr>
          </w:p>
          <w:p w:rsidR="000D6507" w:rsidP="001B6FC3">
            <w:pPr>
              <w:rPr>
                <w:rFonts w:ascii="Arial" w:hAnsi="Arial" w:cs="Arial"/>
                <w:sz w:val="18"/>
                <w:szCs w:val="24"/>
              </w:rPr>
            </w:pPr>
          </w:p>
          <w:p w:rsidR="000D6507" w:rsidP="001B6FC3">
            <w:pPr>
              <w:rPr>
                <w:rFonts w:ascii="Arial" w:hAnsi="Arial" w:cs="Arial"/>
                <w:sz w:val="18"/>
                <w:szCs w:val="24"/>
              </w:rPr>
            </w:pPr>
            <w:r>
              <w:rPr>
                <w:rFonts w:ascii="Arial" w:hAnsi="Arial" w:cs="Arial"/>
                <w:sz w:val="18"/>
                <w:szCs w:val="24"/>
              </w:rPr>
              <w:t>P c)</w:t>
            </w:r>
          </w:p>
          <w:p w:rsidR="000D6507" w:rsidP="001B6FC3">
            <w:pPr>
              <w:rPr>
                <w:rFonts w:ascii="Arial" w:hAnsi="Arial" w:cs="Arial"/>
                <w:sz w:val="18"/>
                <w:szCs w:val="24"/>
              </w:rPr>
            </w:pPr>
          </w:p>
          <w:p w:rsidR="000D6507" w:rsidP="001B6FC3">
            <w:pPr>
              <w:rPr>
                <w:rFonts w:ascii="Arial" w:hAnsi="Arial" w:cs="Arial"/>
                <w:sz w:val="18"/>
                <w:szCs w:val="24"/>
              </w:rPr>
            </w:pPr>
          </w:p>
          <w:p w:rsidR="000D6507" w:rsidP="001B6FC3">
            <w:pPr>
              <w:rPr>
                <w:rFonts w:ascii="Arial" w:hAnsi="Arial" w:cs="Arial"/>
                <w:sz w:val="18"/>
                <w:szCs w:val="24"/>
              </w:rPr>
            </w:pPr>
          </w:p>
          <w:p w:rsidR="000D6507" w:rsidP="001B6FC3">
            <w:pPr>
              <w:rPr>
                <w:rFonts w:ascii="Arial" w:hAnsi="Arial" w:cs="Arial"/>
                <w:sz w:val="18"/>
                <w:szCs w:val="24"/>
              </w:rPr>
            </w:pPr>
          </w:p>
          <w:p w:rsidR="000D6507" w:rsidP="001B6FC3">
            <w:pPr>
              <w:rPr>
                <w:rFonts w:ascii="Arial" w:hAnsi="Arial" w:cs="Arial"/>
                <w:sz w:val="18"/>
                <w:szCs w:val="24"/>
              </w:rPr>
            </w:pPr>
            <w:r>
              <w:rPr>
                <w:rFonts w:ascii="Arial" w:hAnsi="Arial" w:cs="Arial"/>
                <w:sz w:val="18"/>
                <w:szCs w:val="24"/>
              </w:rPr>
              <w:t>O 3</w:t>
            </w:r>
          </w:p>
          <w:p w:rsidR="000D6507" w:rsidP="001B6FC3">
            <w:pPr>
              <w:rPr>
                <w:rFonts w:ascii="Arial" w:hAnsi="Arial" w:cs="Arial"/>
                <w:sz w:val="18"/>
                <w:szCs w:val="24"/>
              </w:rPr>
            </w:pPr>
          </w:p>
          <w:p w:rsidR="000D6507" w:rsidP="001B6FC3">
            <w:pPr>
              <w:rPr>
                <w:rFonts w:ascii="Arial" w:hAnsi="Arial" w:cs="Arial"/>
                <w:sz w:val="18"/>
                <w:szCs w:val="24"/>
              </w:rPr>
            </w:pPr>
          </w:p>
          <w:p w:rsidR="000D6507" w:rsidP="001B6FC3">
            <w:pPr>
              <w:rPr>
                <w:rFonts w:ascii="Arial" w:hAnsi="Arial" w:cs="Arial"/>
                <w:sz w:val="18"/>
                <w:szCs w:val="24"/>
              </w:rPr>
            </w:pPr>
          </w:p>
          <w:p w:rsidR="000D6507" w:rsidRPr="00571F8E" w:rsidP="001B6FC3">
            <w:pPr>
              <w:rPr>
                <w:rFonts w:ascii="Arial" w:hAnsi="Arial" w:cs="Arial"/>
                <w:sz w:val="18"/>
                <w:szCs w:val="24"/>
              </w:rPr>
            </w:pPr>
            <w:r>
              <w:rPr>
                <w:rFonts w:ascii="Arial" w:hAnsi="Arial" w:cs="Arial"/>
                <w:sz w:val="18"/>
                <w:szCs w:val="24"/>
              </w:rPr>
              <w:t>O 4</w:t>
            </w:r>
          </w:p>
        </w:tc>
        <w:tc>
          <w:tcPr>
            <w:tcW w:w="5412" w:type="dxa"/>
            <w:tcBorders>
              <w:top w:val="single" w:sz="4" w:space="0" w:color="auto"/>
              <w:left w:val="single" w:sz="4" w:space="0" w:color="auto"/>
              <w:bottom w:val="single" w:sz="4" w:space="0" w:color="auto"/>
              <w:right w:val="single" w:sz="4" w:space="0" w:color="auto"/>
            </w:tcBorders>
            <w:textDirection w:val="lrTb"/>
            <w:vAlign w:val="top"/>
          </w:tcPr>
          <w:p w:rsidR="000D6507" w:rsidRPr="00F63300" w:rsidP="001B6FC3">
            <w:pPr>
              <w:jc w:val="both"/>
              <w:rPr>
                <w:rFonts w:ascii="Arial" w:hAnsi="Arial" w:cs="Arial"/>
                <w:sz w:val="18"/>
                <w:szCs w:val="24"/>
              </w:rPr>
            </w:pPr>
            <w:r w:rsidRPr="00F63300">
              <w:rPr>
                <w:rFonts w:ascii="Arial" w:hAnsi="Arial" w:cs="Arial"/>
                <w:sz w:val="18"/>
                <w:szCs w:val="24"/>
              </w:rPr>
              <w:t>Služobná pohotovosť v štátnej službe príslušníkov</w:t>
            </w:r>
          </w:p>
          <w:p w:rsidR="000D6507" w:rsidRPr="00F63300" w:rsidP="001B6FC3">
            <w:pPr>
              <w:jc w:val="both"/>
              <w:rPr>
                <w:rFonts w:ascii="Arial" w:hAnsi="Arial" w:cs="Arial"/>
                <w:sz w:val="18"/>
                <w:szCs w:val="24"/>
              </w:rPr>
            </w:pPr>
            <w:r>
              <w:rPr>
                <w:rFonts w:ascii="Arial" w:hAnsi="Arial" w:cs="Arial"/>
                <w:sz w:val="18"/>
                <w:szCs w:val="24"/>
              </w:rPr>
              <w:t>(</w:t>
            </w:r>
            <w:r w:rsidRPr="00F63300">
              <w:rPr>
                <w:rFonts w:ascii="Arial" w:hAnsi="Arial" w:cs="Arial"/>
                <w:sz w:val="18"/>
                <w:szCs w:val="24"/>
              </w:rPr>
              <w:t>1) Služobný úrad určuje príslušníkovi služobnú pohotovosť v štátnej službe v mieste vykonávania štátnej služby, ktorá bezprostredne nadväzuje na vykonávanie štátnej služby podľa § 86 ods. 2 v rámci rozvrhnutia služobného času.</w:t>
            </w:r>
          </w:p>
          <w:p w:rsidR="000D6507" w:rsidRPr="00F63300" w:rsidP="001B6FC3">
            <w:pPr>
              <w:jc w:val="both"/>
              <w:rPr>
                <w:rFonts w:ascii="Arial" w:hAnsi="Arial" w:cs="Arial"/>
                <w:sz w:val="18"/>
                <w:szCs w:val="24"/>
              </w:rPr>
            </w:pPr>
            <w:r w:rsidRPr="00F63300">
              <w:rPr>
                <w:rFonts w:ascii="Arial" w:hAnsi="Arial" w:cs="Arial"/>
                <w:sz w:val="18"/>
                <w:szCs w:val="24"/>
              </w:rPr>
              <w:t xml:space="preserve"> (2) Na zabezpečenie nevyhnutných úloh môže služobný úrad v odôvodnených prípadoch nariadiť príslušníkovi služobnú pohotovosť mimo rozvrhnutia služobného času</w:t>
            </w:r>
          </w:p>
          <w:p w:rsidR="000D6507" w:rsidRPr="00F63300" w:rsidP="001B6FC3">
            <w:pPr>
              <w:jc w:val="both"/>
              <w:rPr>
                <w:rFonts w:ascii="Arial" w:hAnsi="Arial" w:cs="Arial"/>
                <w:sz w:val="18"/>
                <w:szCs w:val="24"/>
              </w:rPr>
            </w:pPr>
            <w:r w:rsidRPr="00F63300">
              <w:rPr>
                <w:rFonts w:ascii="Arial" w:hAnsi="Arial" w:cs="Arial"/>
                <w:sz w:val="18"/>
                <w:szCs w:val="24"/>
              </w:rPr>
              <w:t>a)         v mieste vykonávania štátnej služby,</w:t>
            </w:r>
          </w:p>
          <w:p w:rsidR="000D6507" w:rsidRPr="00F63300" w:rsidP="001B6FC3">
            <w:pPr>
              <w:jc w:val="both"/>
              <w:rPr>
                <w:rFonts w:ascii="Arial" w:hAnsi="Arial" w:cs="Arial"/>
                <w:sz w:val="18"/>
                <w:szCs w:val="24"/>
              </w:rPr>
            </w:pPr>
            <w:r w:rsidRPr="00F63300">
              <w:rPr>
                <w:rFonts w:ascii="Arial" w:hAnsi="Arial" w:cs="Arial"/>
                <w:sz w:val="18"/>
                <w:szCs w:val="24"/>
              </w:rPr>
              <w:t>b)  v mieste pobytu alebo na inom dohodnutom mieste,</w:t>
            </w:r>
          </w:p>
          <w:p w:rsidR="000D6507" w:rsidRPr="00F63300" w:rsidP="001B6FC3">
            <w:pPr>
              <w:jc w:val="both"/>
              <w:rPr>
                <w:rFonts w:ascii="Arial" w:hAnsi="Arial" w:cs="Arial"/>
                <w:sz w:val="18"/>
                <w:szCs w:val="24"/>
              </w:rPr>
            </w:pPr>
            <w:r w:rsidRPr="00F63300">
              <w:rPr>
                <w:rFonts w:ascii="Arial" w:hAnsi="Arial" w:cs="Arial"/>
                <w:sz w:val="18"/>
                <w:szCs w:val="24"/>
              </w:rPr>
              <w:t xml:space="preserve">c) s možnosťou použitia mobilných prostriedkov spojenia. </w:t>
            </w:r>
          </w:p>
          <w:p w:rsidR="000D6507" w:rsidRPr="00F63300" w:rsidP="001B6FC3">
            <w:pPr>
              <w:jc w:val="both"/>
              <w:rPr>
                <w:rFonts w:ascii="Arial" w:hAnsi="Arial" w:cs="Arial"/>
                <w:sz w:val="18"/>
                <w:szCs w:val="24"/>
              </w:rPr>
            </w:pPr>
            <w:r w:rsidRPr="00F63300">
              <w:rPr>
                <w:rFonts w:ascii="Arial" w:hAnsi="Arial" w:cs="Arial"/>
                <w:sz w:val="18"/>
                <w:szCs w:val="24"/>
              </w:rPr>
              <w:t>(3) Služobnú pohotovosť v štátnej službe nemožno príslušníkovi nariadiť počas dovolenky</w:t>
            </w:r>
          </w:p>
          <w:p w:rsidR="000D6507" w:rsidRPr="00C4242A" w:rsidP="001B6FC3">
            <w:pPr>
              <w:jc w:val="both"/>
              <w:rPr>
                <w:rFonts w:ascii="Arial" w:hAnsi="Arial" w:cs="Arial"/>
                <w:color w:val="000000"/>
                <w:sz w:val="18"/>
                <w:szCs w:val="24"/>
              </w:rPr>
            </w:pPr>
            <w:r w:rsidRPr="00F63300">
              <w:rPr>
                <w:rFonts w:ascii="Arial" w:hAnsi="Arial" w:cs="Arial"/>
                <w:color w:val="000000"/>
                <w:sz w:val="18"/>
                <w:szCs w:val="24"/>
              </w:rPr>
              <w:t>(4) Pri nariadenej služobnej pohotovosti v mieste vykonávania štátnej služby alebo na inom určenom mieste musí byť vyme</w:t>
            </w:r>
            <w:r>
              <w:rPr>
                <w:rFonts w:ascii="Arial" w:hAnsi="Arial" w:cs="Arial"/>
                <w:color w:val="000000"/>
                <w:sz w:val="18"/>
                <w:szCs w:val="24"/>
              </w:rPr>
              <w:t>dzený priestor na odpočinok.</w:t>
            </w:r>
            <w:r w:rsidRPr="00F63300">
              <w:rPr>
                <w:rFonts w:ascii="Arial" w:hAnsi="Arial" w:cs="Arial"/>
                <w:color w:val="000000"/>
                <w:sz w:val="18"/>
                <w:szCs w:val="24"/>
              </w:rPr>
              <w:br/>
              <w:t xml:space="preserve">(5) Príslušník, ktorý vykonáva služobnú činnosť spojenú s ochranou záujmov štátu, plní osobitné úlohy na zabezpečenie potrebnej pohotovosti zboru, je povinný z dôvodu svojho zaradenia do plánu uvádzania stupňov pohotovosti hlásiť svojmu nadriadenému miesto pobytu v čase mimo štátnej služby a byť pripravený dostaviť sa na určený signál v určenom čase na </w:t>
            </w:r>
            <w:r w:rsidRPr="00C4242A">
              <w:rPr>
                <w:rFonts w:ascii="Arial" w:hAnsi="Arial" w:cs="Arial"/>
                <w:color w:val="000000"/>
                <w:sz w:val="18"/>
                <w:szCs w:val="24"/>
              </w:rPr>
              <w:t>určené miesto na plnenie úloh. Odvolanie proti personálnemu rozkazu o zaradení do plánu vyrozumenia a zvozu alebo o vyradení z plánu vyrozumenia a zvozu nemá odkladný účinok.</w:t>
            </w:r>
          </w:p>
          <w:p w:rsidR="000D6507" w:rsidRPr="00C4242A" w:rsidP="001B6FC3">
            <w:pPr>
              <w:jc w:val="both"/>
              <w:rPr>
                <w:rFonts w:ascii="Arial" w:hAnsi="Arial" w:cs="Arial"/>
                <w:sz w:val="18"/>
                <w:szCs w:val="24"/>
              </w:rPr>
            </w:pPr>
          </w:p>
          <w:p w:rsidR="000D6507" w:rsidRPr="00C4242A" w:rsidP="001B6FC3">
            <w:pPr>
              <w:rPr>
                <w:rFonts w:ascii="Arial" w:hAnsi="Arial" w:cs="Arial"/>
                <w:sz w:val="18"/>
                <w:szCs w:val="24"/>
              </w:rPr>
            </w:pPr>
            <w:r>
              <w:rPr>
                <w:rFonts w:ascii="Arial" w:hAnsi="Arial" w:cs="Arial"/>
                <w:sz w:val="18"/>
                <w:szCs w:val="24"/>
              </w:rPr>
              <w:t xml:space="preserve">Náhrada za služobnú pohotovosť </w:t>
            </w:r>
            <w:r w:rsidRPr="00C4242A">
              <w:rPr>
                <w:rFonts w:ascii="Arial" w:hAnsi="Arial" w:cs="Arial"/>
                <w:sz w:val="18"/>
                <w:szCs w:val="24"/>
              </w:rPr>
              <w:t>a náhrada za pohotovosť</w:t>
            </w:r>
          </w:p>
          <w:p w:rsidR="000D6507" w:rsidRPr="00D53BB9" w:rsidP="001B6FC3">
            <w:pPr>
              <w:rPr>
                <w:rFonts w:ascii="Arial" w:hAnsi="Arial" w:cs="Arial"/>
                <w:sz w:val="18"/>
                <w:szCs w:val="24"/>
              </w:rPr>
            </w:pPr>
            <w:r w:rsidRPr="00C4242A">
              <w:rPr>
                <w:rFonts w:ascii="Arial" w:hAnsi="Arial" w:cs="Arial"/>
                <w:sz w:val="18"/>
                <w:szCs w:val="24"/>
              </w:rPr>
              <w:t>(1) Ak je príslušníkovi podľa § 92 ods. 1 určená služobná pohotovosť, patrí mu za každú hodinu tejto pohotovosti peňažn</w:t>
            </w:r>
            <w:r w:rsidRPr="00D53BB9">
              <w:rPr>
                <w:rFonts w:ascii="Arial" w:hAnsi="Arial" w:cs="Arial"/>
                <w:sz w:val="18"/>
                <w:szCs w:val="24"/>
              </w:rPr>
              <w:t>á náhrada 15 % zo sumy, ktorou je príslušná časť jeho služobného platu a 30 % z tejto sumy, ak ide o deň služobného pokoja</w:t>
            </w:r>
          </w:p>
          <w:p w:rsidR="000D6507" w:rsidRPr="00571F8E" w:rsidP="001B6FC3">
            <w:pPr>
              <w:rPr>
                <w:rFonts w:ascii="Arial" w:hAnsi="Arial" w:cs="Arial"/>
                <w:sz w:val="18"/>
                <w:szCs w:val="24"/>
              </w:rPr>
            </w:pPr>
            <w:r w:rsidRPr="00D53BB9">
              <w:rPr>
                <w:rFonts w:ascii="Arial" w:hAnsi="Arial" w:cs="Arial"/>
                <w:sz w:val="18"/>
                <w:szCs w:val="24"/>
              </w:rPr>
              <w:t>(2) Ak je príslušníkovi podľa § 92 ods. 2 nariadená služobná pohotovosť, patrí mu za každú hodinu tejto pohotovosti peňažná náhrada</w:t>
              <w:br/>
              <w:t xml:space="preserve">a) 50 % zo sumy, ktorou je príslušná časť jeho služobného platu, ak ide o pohotovosť vykonávanú v mieste vykonávania jeho štátnej služby, a 100 % z tejto sumy, ak ide o deň služobného pokoja, </w:t>
              <w:br/>
              <w:t xml:space="preserve">b) 15 % zo sumy, ktorou je príslušná časť jeho služobného platu, ak ide o pohotovosť vykonávanú v mieste jeho pobytu, alebo na inom dohodnutom mieste, a 25 % z tejto sumy, ak ide o deň služobného pokoja, </w:t>
              <w:br/>
              <w:t>c) 5 % zo sumy, ktorou je príslušná časť jeho služobného platu, ak ide o pohotovosť vykonávanú s možnosťou použitia mobilných prostriedkov spojenia, a 10 % z tejto sumy, ak ide o deň služobného pokoja.</w:t>
              <w:br/>
              <w:br/>
              <w:t>(3) Náhrada za služobnú pohotovosť podľa odseku 1 nepatrí za čas, v ktorom došlo počas jej trvania k vykonaniu štátnej služby; takéto vykonávanie štátnej služby je štátnou službou nadčas.</w:t>
              <w:br/>
              <w:br/>
              <w:t>(4) Príslušníkovi, na ktorého sa vzťahuje § 92 ods. 5, na základe rozhodnutia vedúceho služobného úradu patrí náhrada mesačne v sume 3, 5 % až 25, 4 % z platovej tarify prvého platového stupňa prvej platovej triedy. Podrobnosti o jej poskytovaní určí služobný predpis, ktorý vydá služobný úrad. Služobný úrad písomne oznámi príslušníkovi sumu peňažnej náhrady za pohotovosť zaokrúhlenú na celé desiatky korún nahor.</w:t>
            </w:r>
          </w:p>
        </w:tc>
        <w:tc>
          <w:tcPr>
            <w:tcW w:w="920" w:type="dxa"/>
            <w:tcBorders>
              <w:top w:val="single" w:sz="4" w:space="0" w:color="auto"/>
              <w:left w:val="single" w:sz="4" w:space="0" w:color="auto"/>
              <w:bottom w:val="single" w:sz="4" w:space="0" w:color="auto"/>
              <w:right w:val="single" w:sz="4" w:space="0" w:color="auto"/>
            </w:tcBorders>
            <w:textDirection w:val="lrTb"/>
            <w:vAlign w:val="top"/>
          </w:tcPr>
          <w:p w:rsidR="000D6507" w:rsidRPr="00571F8E" w:rsidP="001B6FC3">
            <w:pPr>
              <w:jc w:val="center"/>
              <w:rPr>
                <w:rFonts w:ascii="Arial" w:hAnsi="Arial" w:cs="Arial"/>
                <w:sz w:val="18"/>
                <w:szCs w:val="24"/>
              </w:rPr>
            </w:pPr>
            <w:r w:rsidRPr="00571F8E">
              <w:rPr>
                <w:rFonts w:ascii="Arial" w:hAnsi="Arial" w:cs="Arial"/>
                <w:sz w:val="18"/>
                <w:szCs w:val="24"/>
              </w:rPr>
              <w:t>Ú</w:t>
            </w:r>
          </w:p>
        </w:tc>
        <w:tc>
          <w:tcPr>
            <w:tcW w:w="2192" w:type="dxa"/>
            <w:tcBorders>
              <w:top w:val="single" w:sz="4" w:space="0" w:color="auto"/>
              <w:left w:val="single" w:sz="4" w:space="0" w:color="auto"/>
              <w:bottom w:val="single" w:sz="4" w:space="0" w:color="auto"/>
              <w:right w:val="single" w:sz="4" w:space="0" w:color="auto"/>
            </w:tcBorders>
            <w:textDirection w:val="lrTb"/>
            <w:vAlign w:val="top"/>
          </w:tcPr>
          <w:p w:rsidR="000D6507" w:rsidRPr="00571F8E" w:rsidP="001B6FC3">
            <w:pPr>
              <w:rPr>
                <w:rFonts w:ascii="Arial" w:hAnsi="Arial" w:cs="Arial"/>
                <w:sz w:val="18"/>
                <w:szCs w:val="24"/>
              </w:rPr>
            </w:pPr>
          </w:p>
        </w:tc>
      </w:tr>
    </w:tbl>
    <w:p w:rsidR="000D6507" w:rsidP="000D6507">
      <w:pPr>
        <w:rPr>
          <w:rFonts w:ascii="Times New Roman" w:hAnsi="Times New Roman" w:cs="Times New Roman"/>
          <w:szCs w:val="24"/>
        </w:rPr>
      </w:pPr>
    </w:p>
    <w:p w:rsidR="000D6507" w:rsidP="00A1001F">
      <w:pPr>
        <w:rPr>
          <w:rFonts w:ascii="Times New Roman" w:hAnsi="Times New Roman" w:cs="Times New Roman"/>
          <w:szCs w:val="24"/>
        </w:rPr>
      </w:pPr>
    </w:p>
    <w:p w:rsidR="000D6507" w:rsidP="00A1001F">
      <w:pPr>
        <w:rPr>
          <w:rFonts w:ascii="Times New Roman" w:hAnsi="Times New Roman" w:cs="Times New Roman"/>
          <w:szCs w:val="24"/>
        </w:rPr>
      </w:pPr>
    </w:p>
    <w:p w:rsidR="000D6507" w:rsidP="00A1001F">
      <w:pPr>
        <w:rPr>
          <w:rFonts w:ascii="Times New Roman" w:hAnsi="Times New Roman" w:cs="Times New Roman"/>
          <w:szCs w:val="24"/>
        </w:rPr>
      </w:pPr>
    </w:p>
    <w:p w:rsidR="000D6507" w:rsidP="00A1001F">
      <w:pPr>
        <w:rPr>
          <w:rFonts w:ascii="Times New Roman" w:hAnsi="Times New Roman" w:cs="Times New Roman"/>
          <w:szCs w:val="24"/>
        </w:rPr>
      </w:pPr>
    </w:p>
    <w:p w:rsidR="000D6507" w:rsidP="00A1001F">
      <w:pPr>
        <w:rPr>
          <w:rFonts w:ascii="Times New Roman" w:hAnsi="Times New Roman" w:cs="Times New Roman"/>
          <w:szCs w:val="24"/>
        </w:rPr>
      </w:pPr>
    </w:p>
    <w:p w:rsidR="000D6507" w:rsidP="00A1001F">
      <w:pPr>
        <w:rPr>
          <w:rFonts w:ascii="Times New Roman" w:hAnsi="Times New Roman" w:cs="Times New Roman"/>
          <w:szCs w:val="24"/>
        </w:rPr>
      </w:pPr>
    </w:p>
    <w:p w:rsidR="000D6507" w:rsidP="00A1001F">
      <w:pPr>
        <w:rPr>
          <w:rFonts w:ascii="Times New Roman" w:hAnsi="Times New Roman" w:cs="Times New Roman"/>
          <w:szCs w:val="24"/>
        </w:rPr>
      </w:pPr>
    </w:p>
    <w:p w:rsidR="000D6507" w:rsidP="00A1001F">
      <w:pPr>
        <w:rPr>
          <w:rFonts w:ascii="Times New Roman" w:hAnsi="Times New Roman" w:cs="Times New Roman"/>
          <w:szCs w:val="24"/>
        </w:rPr>
      </w:pPr>
    </w:p>
    <w:p w:rsidR="000D6507" w:rsidP="00A1001F">
      <w:pPr>
        <w:rPr>
          <w:rFonts w:ascii="Times New Roman" w:hAnsi="Times New Roman" w:cs="Times New Roman"/>
          <w:szCs w:val="24"/>
        </w:rPr>
      </w:pPr>
    </w:p>
    <w:p w:rsidR="000D6507" w:rsidP="00A1001F">
      <w:pPr>
        <w:rPr>
          <w:rFonts w:ascii="Times New Roman" w:hAnsi="Times New Roman" w:cs="Times New Roman"/>
          <w:szCs w:val="24"/>
        </w:rPr>
      </w:pPr>
    </w:p>
    <w:p w:rsidR="000D6507" w:rsidP="00A1001F">
      <w:pPr>
        <w:rPr>
          <w:rFonts w:ascii="Times New Roman" w:hAnsi="Times New Roman" w:cs="Times New Roman"/>
          <w:szCs w:val="24"/>
        </w:rPr>
      </w:pPr>
    </w:p>
    <w:p w:rsidR="000D6507" w:rsidP="00A1001F">
      <w:pPr>
        <w:rPr>
          <w:rFonts w:ascii="Times New Roman" w:hAnsi="Times New Roman" w:cs="Times New Roman"/>
          <w:szCs w:val="24"/>
        </w:rPr>
      </w:pPr>
    </w:p>
    <w:p w:rsidR="000D6507" w:rsidP="00A1001F">
      <w:pPr>
        <w:rPr>
          <w:rFonts w:ascii="Times New Roman" w:hAnsi="Times New Roman" w:cs="Times New Roman"/>
          <w:szCs w:val="24"/>
        </w:rPr>
      </w:pPr>
    </w:p>
    <w:p w:rsidR="000D6507" w:rsidP="00A1001F">
      <w:pPr>
        <w:rPr>
          <w:rFonts w:ascii="Times New Roman" w:hAnsi="Times New Roman" w:cs="Times New Roman"/>
          <w:szCs w:val="24"/>
        </w:rPr>
      </w:pPr>
    </w:p>
    <w:p w:rsidR="000D6507" w:rsidP="00A1001F">
      <w:pPr>
        <w:rPr>
          <w:rFonts w:ascii="Times New Roman" w:hAnsi="Times New Roman" w:cs="Times New Roman"/>
          <w:szCs w:val="24"/>
        </w:rPr>
      </w:pPr>
    </w:p>
    <w:p w:rsidR="000D6507" w:rsidP="00A1001F">
      <w:pPr>
        <w:rPr>
          <w:rFonts w:ascii="Times New Roman" w:hAnsi="Times New Roman" w:cs="Times New Roman"/>
          <w:szCs w:val="24"/>
        </w:rPr>
      </w:pPr>
    </w:p>
    <w:p w:rsidR="008C5E3F" w:rsidP="008C5E3F">
      <w:pPr>
        <w:jc w:val="center"/>
        <w:rPr>
          <w:rFonts w:ascii="Times New Roman" w:hAnsi="Times New Roman" w:cs="Times New Roman"/>
          <w:b/>
          <w:color w:val="000000"/>
          <w:szCs w:val="24"/>
        </w:rPr>
      </w:pPr>
    </w:p>
    <w:tbl>
      <w:tblPr>
        <w:tblStyle w:val="TableGrid"/>
        <w:tblW w:w="0" w:type="auto"/>
        <w:tblLayout w:type="fixed"/>
        <w:tblCellMar>
          <w:left w:w="0" w:type="dxa"/>
          <w:right w:w="0" w:type="dxa"/>
        </w:tblCellMar>
        <w:tblLook w:val="00A0"/>
      </w:tblPr>
      <w:tblGrid>
        <w:gridCol w:w="714"/>
        <w:gridCol w:w="3119"/>
        <w:gridCol w:w="1086"/>
        <w:gridCol w:w="756"/>
        <w:gridCol w:w="709"/>
        <w:gridCol w:w="3686"/>
        <w:gridCol w:w="708"/>
        <w:gridCol w:w="2418"/>
      </w:tblGrid>
      <w:tr>
        <w:tblPrEx>
          <w:tblW w:w="0" w:type="auto"/>
          <w:tblLayout w:type="fixed"/>
          <w:tblCellMar>
            <w:left w:w="0" w:type="dxa"/>
            <w:right w:w="0" w:type="dxa"/>
          </w:tblCellMar>
          <w:tblLook w:val="00A0"/>
        </w:tblPrEx>
        <w:tc>
          <w:tcPr>
            <w:tcW w:w="4919" w:type="dxa"/>
            <w:gridSpan w:val="3"/>
            <w:tcBorders>
              <w:top w:val="single" w:sz="4" w:space="0" w:color="000000"/>
              <w:left w:val="single" w:sz="4" w:space="0" w:color="000000"/>
              <w:bottom w:val="single" w:sz="4" w:space="0" w:color="000000"/>
              <w:right w:val="single" w:sz="4" w:space="0" w:color="000000"/>
            </w:tcBorders>
            <w:textDirection w:val="lrTb"/>
            <w:vAlign w:val="top"/>
          </w:tcPr>
          <w:p w:rsidR="008C5E3F" w:rsidRPr="008C2386">
            <w:pPr>
              <w:jc w:val="both"/>
              <w:rPr>
                <w:rFonts w:ascii="Arial" w:hAnsi="Arial" w:cs="Arial"/>
                <w:b/>
                <w:color w:val="000000"/>
                <w:sz w:val="18"/>
                <w:szCs w:val="24"/>
                <w:lang w:eastAsia="en-US"/>
              </w:rPr>
            </w:pPr>
            <w:r w:rsidRPr="008C2386">
              <w:rPr>
                <w:rFonts w:ascii="Arial" w:hAnsi="Arial" w:cs="Arial"/>
                <w:b/>
                <w:sz w:val="18"/>
                <w:szCs w:val="24"/>
                <w:lang w:eastAsia="en-US"/>
              </w:rPr>
              <w:t>Smernica Rady 92/85/EHS z 19. októbra 1992 o zavedení opatrení na podporu zlepšenia bezpečnosti a ochrany zdravia pri práci tehotných pracovníčok, pracovníčok krátko po pôrode a dojčiacich pracovníčok</w:t>
            </w:r>
          </w:p>
        </w:tc>
        <w:tc>
          <w:tcPr>
            <w:tcW w:w="8277" w:type="dxa"/>
            <w:gridSpan w:val="5"/>
            <w:tcBorders>
              <w:top w:val="single" w:sz="4" w:space="0" w:color="000000"/>
              <w:left w:val="single" w:sz="4" w:space="0" w:color="000000"/>
              <w:bottom w:val="single" w:sz="4" w:space="0" w:color="000000"/>
              <w:right w:val="single" w:sz="4" w:space="0" w:color="000000"/>
            </w:tcBorders>
            <w:textDirection w:val="lrTb"/>
            <w:vAlign w:val="top"/>
          </w:tcPr>
          <w:p w:rsidR="008C5E3F" w:rsidRPr="008C2386">
            <w:pPr>
              <w:jc w:val="both"/>
              <w:rPr>
                <w:rFonts w:ascii="Calibri" w:hAnsi="Calibri" w:cs="Calibri"/>
                <w:color w:val="000000"/>
                <w:sz w:val="18"/>
                <w:szCs w:val="24"/>
                <w:lang w:eastAsia="en-US"/>
              </w:rPr>
            </w:pPr>
            <w:r w:rsidRPr="008C2386">
              <w:rPr>
                <w:rFonts w:ascii="Arial" w:hAnsi="Arial" w:cs="Arial"/>
                <w:sz w:val="18"/>
                <w:szCs w:val="24"/>
                <w:lang w:eastAsia="en-US"/>
              </w:rPr>
              <w:t>Návrh zákona, ktorým sa mení o dop</w:t>
            </w:r>
            <w:r w:rsidR="008C2386">
              <w:rPr>
                <w:rFonts w:ascii="Arial" w:hAnsi="Arial" w:cs="Arial"/>
                <w:sz w:val="18"/>
                <w:szCs w:val="24"/>
                <w:lang w:eastAsia="en-US"/>
              </w:rPr>
              <w:t>ĺňa</w:t>
            </w:r>
            <w:r w:rsidRPr="008C2386">
              <w:rPr>
                <w:rFonts w:ascii="Arial" w:hAnsi="Arial" w:cs="Arial"/>
                <w:sz w:val="18"/>
                <w:szCs w:val="24"/>
                <w:lang w:eastAsia="en-US"/>
              </w:rPr>
              <w:t xml:space="preserve"> zákon č. 315/2001 Z. z. o Hasičskom a záchrannom zbore a o doplnení zákona č. 328/2002 Z. z. o sociálnom zabezpečení policajtov a vojakov a o zmene a doplnení niektorých zákonov v znení neskorších predpisov v znení neskorších predpisov</w:t>
            </w:r>
          </w:p>
        </w:tc>
      </w:tr>
      <w:tr>
        <w:tblPrEx>
          <w:tblW w:w="0" w:type="auto"/>
          <w:tblLayout w:type="fixed"/>
          <w:tblCellMar>
            <w:left w:w="0" w:type="dxa"/>
            <w:right w:w="0" w:type="dxa"/>
          </w:tblCellMar>
          <w:tblLook w:val="00A0"/>
        </w:tblPrEx>
        <w:tc>
          <w:tcPr>
            <w:tcW w:w="714" w:type="dxa"/>
            <w:tcBorders>
              <w:top w:val="single" w:sz="4" w:space="0" w:color="000000"/>
              <w:left w:val="single" w:sz="4" w:space="0" w:color="000000"/>
              <w:bottom w:val="single" w:sz="4" w:space="0" w:color="000000"/>
              <w:right w:val="single" w:sz="4" w:space="0" w:color="000000"/>
            </w:tcBorders>
            <w:textDirection w:val="lrTb"/>
            <w:vAlign w:val="top"/>
          </w:tcPr>
          <w:p w:rsidR="008C5E3F">
            <w:pPr>
              <w:jc w:val="center"/>
              <w:rPr>
                <w:rFonts w:ascii="Calibri" w:hAnsi="Calibri" w:cs="Calibri"/>
                <w:color w:val="000000"/>
                <w:sz w:val="20"/>
                <w:szCs w:val="24"/>
                <w:lang w:val="en-US" w:eastAsia="en-US"/>
              </w:rPr>
            </w:pPr>
            <w:r>
              <w:rPr>
                <w:rFonts w:ascii="Calibri" w:hAnsi="Calibri" w:cs="Calibri"/>
                <w:color w:val="000000"/>
                <w:sz w:val="20"/>
                <w:szCs w:val="24"/>
                <w:lang w:val="en-US" w:eastAsia="en-US"/>
              </w:rPr>
              <w:t>1</w:t>
            </w:r>
          </w:p>
        </w:tc>
        <w:tc>
          <w:tcPr>
            <w:tcW w:w="3119" w:type="dxa"/>
            <w:tcBorders>
              <w:top w:val="single" w:sz="4" w:space="0" w:color="000000"/>
              <w:left w:val="single" w:sz="4" w:space="0" w:color="000000"/>
              <w:bottom w:val="single" w:sz="4" w:space="0" w:color="000000"/>
              <w:right w:val="single" w:sz="4" w:space="0" w:color="000000"/>
            </w:tcBorders>
            <w:textDirection w:val="lrTb"/>
            <w:vAlign w:val="top"/>
          </w:tcPr>
          <w:p w:rsidR="008C5E3F">
            <w:pPr>
              <w:jc w:val="center"/>
              <w:rPr>
                <w:rFonts w:ascii="Calibri" w:hAnsi="Calibri" w:cs="Calibri"/>
                <w:color w:val="000000"/>
                <w:sz w:val="20"/>
                <w:szCs w:val="24"/>
                <w:lang w:val="en-US" w:eastAsia="en-US"/>
              </w:rPr>
            </w:pPr>
            <w:r>
              <w:rPr>
                <w:rFonts w:ascii="Calibri" w:hAnsi="Calibri" w:cs="Calibri"/>
                <w:color w:val="000000"/>
                <w:sz w:val="20"/>
                <w:szCs w:val="24"/>
                <w:lang w:val="en-US" w:eastAsia="en-US"/>
              </w:rPr>
              <w:t>2</w:t>
            </w:r>
          </w:p>
        </w:tc>
        <w:tc>
          <w:tcPr>
            <w:tcW w:w="1086" w:type="dxa"/>
            <w:tcBorders>
              <w:top w:val="single" w:sz="4" w:space="0" w:color="000000"/>
              <w:left w:val="single" w:sz="4" w:space="0" w:color="000000"/>
              <w:bottom w:val="single" w:sz="4" w:space="0" w:color="000000"/>
              <w:right w:val="single" w:sz="4" w:space="0" w:color="000000"/>
            </w:tcBorders>
            <w:textDirection w:val="lrTb"/>
            <w:vAlign w:val="top"/>
          </w:tcPr>
          <w:p w:rsidR="008C5E3F">
            <w:pPr>
              <w:jc w:val="center"/>
              <w:rPr>
                <w:rFonts w:ascii="Calibri" w:hAnsi="Calibri" w:cs="Calibri"/>
                <w:color w:val="000000"/>
                <w:sz w:val="20"/>
                <w:szCs w:val="24"/>
                <w:lang w:val="en-US" w:eastAsia="en-US"/>
              </w:rPr>
            </w:pPr>
            <w:r>
              <w:rPr>
                <w:rFonts w:ascii="Calibri" w:hAnsi="Calibri" w:cs="Calibri"/>
                <w:color w:val="000000"/>
                <w:sz w:val="20"/>
                <w:szCs w:val="24"/>
                <w:lang w:val="en-US" w:eastAsia="en-US"/>
              </w:rPr>
              <w:t>3</w:t>
            </w:r>
          </w:p>
        </w:tc>
        <w:tc>
          <w:tcPr>
            <w:tcW w:w="756" w:type="dxa"/>
            <w:tcBorders>
              <w:top w:val="single" w:sz="4" w:space="0" w:color="000000"/>
              <w:left w:val="single" w:sz="4" w:space="0" w:color="000000"/>
              <w:bottom w:val="single" w:sz="4" w:space="0" w:color="000000"/>
              <w:right w:val="single" w:sz="4" w:space="0" w:color="000000"/>
            </w:tcBorders>
            <w:textDirection w:val="lrTb"/>
            <w:vAlign w:val="top"/>
          </w:tcPr>
          <w:p w:rsidR="008C5E3F">
            <w:pPr>
              <w:jc w:val="center"/>
              <w:rPr>
                <w:rFonts w:ascii="Calibri" w:hAnsi="Calibri" w:cs="Calibri"/>
                <w:color w:val="000000"/>
                <w:sz w:val="20"/>
                <w:szCs w:val="24"/>
                <w:lang w:val="en-US" w:eastAsia="en-US"/>
              </w:rPr>
            </w:pPr>
            <w:r>
              <w:rPr>
                <w:rFonts w:ascii="Calibri" w:hAnsi="Calibri" w:cs="Calibri"/>
                <w:color w:val="000000"/>
                <w:sz w:val="20"/>
                <w:szCs w:val="24"/>
                <w:lang w:val="en-US" w:eastAsia="en-US"/>
              </w:rPr>
              <w:t>4</w:t>
            </w:r>
          </w:p>
        </w:tc>
        <w:tc>
          <w:tcPr>
            <w:tcW w:w="709" w:type="dxa"/>
            <w:tcBorders>
              <w:top w:val="single" w:sz="4" w:space="0" w:color="000000"/>
              <w:left w:val="single" w:sz="4" w:space="0" w:color="000000"/>
              <w:bottom w:val="single" w:sz="4" w:space="0" w:color="000000"/>
              <w:right w:val="single" w:sz="4" w:space="0" w:color="000000"/>
            </w:tcBorders>
            <w:textDirection w:val="lrTb"/>
            <w:vAlign w:val="top"/>
          </w:tcPr>
          <w:p w:rsidR="008C5E3F">
            <w:pPr>
              <w:jc w:val="center"/>
              <w:rPr>
                <w:rFonts w:ascii="Calibri" w:hAnsi="Calibri" w:cs="Calibri"/>
                <w:color w:val="000000"/>
                <w:sz w:val="20"/>
                <w:szCs w:val="24"/>
                <w:lang w:val="en-US" w:eastAsia="en-US"/>
              </w:rPr>
            </w:pPr>
            <w:r>
              <w:rPr>
                <w:rFonts w:ascii="Calibri" w:hAnsi="Calibri" w:cs="Calibri"/>
                <w:color w:val="000000"/>
                <w:sz w:val="20"/>
                <w:szCs w:val="24"/>
                <w:lang w:val="en-US" w:eastAsia="en-US"/>
              </w:rPr>
              <w:t>5</w:t>
            </w:r>
          </w:p>
        </w:tc>
        <w:tc>
          <w:tcPr>
            <w:tcW w:w="3686" w:type="dxa"/>
            <w:tcBorders>
              <w:top w:val="single" w:sz="4" w:space="0" w:color="000000"/>
              <w:left w:val="single" w:sz="4" w:space="0" w:color="000000"/>
              <w:bottom w:val="single" w:sz="4" w:space="0" w:color="000000"/>
              <w:right w:val="single" w:sz="4" w:space="0" w:color="000000"/>
            </w:tcBorders>
            <w:textDirection w:val="lrTb"/>
            <w:vAlign w:val="top"/>
          </w:tcPr>
          <w:p w:rsidR="008C5E3F">
            <w:pPr>
              <w:jc w:val="center"/>
              <w:rPr>
                <w:rFonts w:ascii="Calibri" w:hAnsi="Calibri" w:cs="Calibri"/>
                <w:color w:val="000000"/>
                <w:sz w:val="20"/>
                <w:szCs w:val="24"/>
                <w:lang w:val="en-US" w:eastAsia="en-US"/>
              </w:rPr>
            </w:pPr>
            <w:r>
              <w:rPr>
                <w:rFonts w:ascii="Calibri" w:hAnsi="Calibri" w:cs="Calibri"/>
                <w:color w:val="000000"/>
                <w:sz w:val="20"/>
                <w:szCs w:val="24"/>
                <w:lang w:val="en-US" w:eastAsia="en-US"/>
              </w:rPr>
              <w:t>6</w:t>
            </w:r>
          </w:p>
        </w:tc>
        <w:tc>
          <w:tcPr>
            <w:tcW w:w="708" w:type="dxa"/>
            <w:tcBorders>
              <w:top w:val="single" w:sz="4" w:space="0" w:color="000000"/>
              <w:left w:val="single" w:sz="4" w:space="0" w:color="000000"/>
              <w:bottom w:val="single" w:sz="4" w:space="0" w:color="000000"/>
              <w:right w:val="single" w:sz="4" w:space="0" w:color="000000"/>
            </w:tcBorders>
            <w:textDirection w:val="lrTb"/>
            <w:vAlign w:val="top"/>
          </w:tcPr>
          <w:p w:rsidR="008C5E3F">
            <w:pPr>
              <w:jc w:val="center"/>
              <w:rPr>
                <w:rFonts w:ascii="Calibri" w:hAnsi="Calibri" w:cs="Calibri"/>
                <w:color w:val="000000"/>
                <w:sz w:val="20"/>
                <w:szCs w:val="24"/>
                <w:lang w:val="en-US" w:eastAsia="en-US"/>
              </w:rPr>
            </w:pPr>
            <w:r>
              <w:rPr>
                <w:rFonts w:ascii="Calibri" w:hAnsi="Calibri" w:cs="Calibri"/>
                <w:color w:val="000000"/>
                <w:sz w:val="20"/>
                <w:szCs w:val="24"/>
                <w:lang w:val="en-US" w:eastAsia="en-US"/>
              </w:rPr>
              <w:t>7</w:t>
            </w:r>
          </w:p>
        </w:tc>
        <w:tc>
          <w:tcPr>
            <w:tcW w:w="2418" w:type="dxa"/>
            <w:tcBorders>
              <w:top w:val="single" w:sz="4" w:space="0" w:color="000000"/>
              <w:left w:val="single" w:sz="4" w:space="0" w:color="000000"/>
              <w:bottom w:val="single" w:sz="4" w:space="0" w:color="000000"/>
              <w:right w:val="single" w:sz="4" w:space="0" w:color="000000"/>
            </w:tcBorders>
            <w:textDirection w:val="lrTb"/>
            <w:vAlign w:val="top"/>
          </w:tcPr>
          <w:p w:rsidR="008C5E3F">
            <w:pPr>
              <w:jc w:val="center"/>
              <w:rPr>
                <w:rFonts w:ascii="Calibri" w:hAnsi="Calibri" w:cs="Calibri"/>
                <w:color w:val="000000"/>
                <w:sz w:val="20"/>
                <w:szCs w:val="24"/>
                <w:lang w:val="en-US" w:eastAsia="en-US"/>
              </w:rPr>
            </w:pPr>
            <w:r>
              <w:rPr>
                <w:rFonts w:ascii="Calibri" w:hAnsi="Calibri" w:cs="Calibri"/>
                <w:color w:val="000000"/>
                <w:sz w:val="20"/>
                <w:szCs w:val="24"/>
                <w:lang w:val="en-US" w:eastAsia="en-US"/>
              </w:rPr>
              <w:t>9</w:t>
            </w:r>
          </w:p>
        </w:tc>
      </w:tr>
      <w:tr>
        <w:tblPrEx>
          <w:tblW w:w="0" w:type="auto"/>
          <w:tblLayout w:type="fixed"/>
          <w:tblCellMar>
            <w:left w:w="0" w:type="dxa"/>
            <w:right w:w="0" w:type="dxa"/>
          </w:tblCellMar>
          <w:tblLook w:val="00A0"/>
        </w:tblPrEx>
        <w:tc>
          <w:tcPr>
            <w:tcW w:w="714" w:type="dxa"/>
            <w:tcBorders>
              <w:top w:val="single" w:sz="4" w:space="0" w:color="000000"/>
              <w:left w:val="single" w:sz="4" w:space="0" w:color="000000"/>
              <w:bottom w:val="single" w:sz="4" w:space="0" w:color="000000"/>
              <w:right w:val="single" w:sz="4" w:space="0" w:color="000000"/>
            </w:tcBorders>
            <w:textDirection w:val="lrTb"/>
            <w:vAlign w:val="top"/>
          </w:tcPr>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C 6</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P 1</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P 2</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C 7</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O 1</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O 2</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P a)</w:t>
            </w: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P b)</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C 8</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O 1</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O 2</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C 2</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P a)</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P b)</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P c)</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tc>
        <w:tc>
          <w:tcPr>
            <w:tcW w:w="3119" w:type="dxa"/>
            <w:tcBorders>
              <w:top w:val="single" w:sz="4" w:space="0" w:color="000000"/>
              <w:left w:val="single" w:sz="4" w:space="0" w:color="000000"/>
              <w:bottom w:val="single" w:sz="4" w:space="0" w:color="000000"/>
              <w:right w:val="single" w:sz="4" w:space="0" w:color="000000"/>
            </w:tcBorders>
            <w:textDirection w:val="lrTb"/>
            <w:vAlign w:val="top"/>
          </w:tcPr>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Článok 6</w:t>
            </w: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Prípady, v ktorých platí zákaz vystavenia riziku</w:t>
            </w:r>
          </w:p>
          <w:p w:rsidR="008C5E3F" w:rsidRPr="008C2386">
            <w:pPr>
              <w:jc w:val="both"/>
              <w:rPr>
                <w:rFonts w:ascii="Calibri" w:hAnsi="Calibri" w:cs="Calibri"/>
                <w:color w:val="000000"/>
                <w:sz w:val="22"/>
                <w:szCs w:val="24"/>
                <w:lang w:val="es-ES" w:eastAsia="en-US"/>
              </w:rPr>
            </w:pPr>
          </w:p>
          <w:p w:rsidR="008C5E3F" w:rsidRPr="008C2386">
            <w:pPr>
              <w:autoSpaceDE w:val="0"/>
              <w:autoSpaceDN w:val="0"/>
              <w:adjustRightInd w:val="0"/>
              <w:rPr>
                <w:rFonts w:ascii="Calibri" w:eastAsia="EUAlbertina-Regular-Identity-H" w:hAnsi="Calibri" w:cs="Calibri" w:hint="default"/>
                <w:sz w:val="20"/>
                <w:szCs w:val="24"/>
                <w:lang w:val="es-ES" w:eastAsia="en-US"/>
              </w:rPr>
            </w:pPr>
            <w:r w:rsidRPr="008C2386">
              <w:rPr>
                <w:rFonts w:ascii="Calibri" w:eastAsia="EUAlbertina-Regular-Identity-H" w:hAnsi="Calibri" w:cs="Calibri" w:hint="default"/>
                <w:sz w:val="20"/>
                <w:szCs w:val="24"/>
                <w:lang w:val="es-ES" w:eastAsia="en-US"/>
              </w:rPr>
              <w:t>Okrem vš</w:t>
            </w:r>
            <w:r w:rsidRPr="008C2386">
              <w:rPr>
                <w:rFonts w:ascii="Calibri" w:eastAsia="EUAlbertina-Regular-Identity-H" w:hAnsi="Calibri" w:cs="Calibri" w:hint="default"/>
                <w:sz w:val="20"/>
                <w:szCs w:val="24"/>
                <w:lang w:val="es-ES" w:eastAsia="en-US"/>
              </w:rPr>
              <w:t>eobecný</w:t>
            </w:r>
            <w:r w:rsidRPr="008C2386">
              <w:rPr>
                <w:rFonts w:ascii="Calibri" w:eastAsia="EUAlbertina-Regular-Identity-H" w:hAnsi="Calibri" w:cs="Calibri" w:hint="default"/>
                <w:sz w:val="20"/>
                <w:szCs w:val="24"/>
                <w:lang w:val="es-ES" w:eastAsia="en-US"/>
              </w:rPr>
              <w:t>ch ustanovení</w:t>
            </w:r>
            <w:r w:rsidRPr="008C2386">
              <w:rPr>
                <w:rFonts w:ascii="Calibri" w:eastAsia="EUAlbertina-Regular-Identity-H" w:hAnsi="Calibri" w:cs="Calibri" w:hint="default"/>
                <w:sz w:val="20"/>
                <w:szCs w:val="24"/>
                <w:lang w:val="es-ES" w:eastAsia="en-US"/>
              </w:rPr>
              <w:t xml:space="preserve"> tý</w:t>
            </w:r>
            <w:r w:rsidRPr="008C2386">
              <w:rPr>
                <w:rFonts w:ascii="Calibri" w:eastAsia="EUAlbertina-Regular-Identity-H" w:hAnsi="Calibri" w:cs="Calibri" w:hint="default"/>
                <w:sz w:val="20"/>
                <w:szCs w:val="24"/>
                <w:lang w:val="es-ES" w:eastAsia="en-US"/>
              </w:rPr>
              <w:t>kajú</w:t>
            </w:r>
            <w:r w:rsidRPr="008C2386">
              <w:rPr>
                <w:rFonts w:ascii="Calibri" w:eastAsia="EUAlbertina-Regular-Identity-H" w:hAnsi="Calibri" w:cs="Calibri" w:hint="default"/>
                <w:sz w:val="20"/>
                <w:szCs w:val="24"/>
                <w:lang w:val="es-ES" w:eastAsia="en-US"/>
              </w:rPr>
              <w:t>cich sa ochrany pracovní</w:t>
            </w:r>
            <w:r w:rsidRPr="008C2386">
              <w:rPr>
                <w:rFonts w:ascii="Calibri" w:eastAsia="EUAlbertina-Regular-Identity-H" w:hAnsi="Calibri" w:cs="Calibri" w:hint="default"/>
                <w:sz w:val="20"/>
                <w:szCs w:val="24"/>
                <w:lang w:val="es-ES" w:eastAsia="en-US"/>
              </w:rPr>
              <w:t>kov,</w:t>
            </w:r>
          </w:p>
          <w:p w:rsidR="008C5E3F" w:rsidRPr="008C2386">
            <w:pPr>
              <w:autoSpaceDE w:val="0"/>
              <w:autoSpaceDN w:val="0"/>
              <w:adjustRightInd w:val="0"/>
              <w:rPr>
                <w:rFonts w:ascii="Calibri" w:eastAsia="EUAlbertina-Regular-Identity-H" w:hAnsi="Calibri" w:cs="Calibri" w:hint="default"/>
                <w:sz w:val="20"/>
                <w:szCs w:val="24"/>
                <w:lang w:val="es-ES" w:eastAsia="en-US"/>
              </w:rPr>
            </w:pPr>
            <w:r w:rsidRPr="008C2386">
              <w:rPr>
                <w:rFonts w:ascii="Calibri" w:eastAsia="EUAlbertina-Regular-Identity-H" w:hAnsi="Calibri" w:cs="Calibri" w:hint="default"/>
                <w:sz w:val="20"/>
                <w:szCs w:val="24"/>
                <w:lang w:val="es-ES" w:eastAsia="en-US"/>
              </w:rPr>
              <w:t>najmä</w:t>
            </w:r>
            <w:r w:rsidRPr="008C2386">
              <w:rPr>
                <w:rFonts w:ascii="Calibri" w:eastAsia="EUAlbertina-Regular-Identity-H" w:hAnsi="Calibri" w:cs="Calibri" w:hint="default"/>
                <w:sz w:val="20"/>
                <w:szCs w:val="24"/>
                <w:lang w:val="es-ES" w:eastAsia="en-US"/>
              </w:rPr>
              <w:t xml:space="preserve"> limitov prí</w:t>
            </w:r>
            <w:r w:rsidRPr="008C2386">
              <w:rPr>
                <w:rFonts w:ascii="Calibri" w:eastAsia="EUAlbertina-Regular-Identity-H" w:hAnsi="Calibri" w:cs="Calibri" w:hint="default"/>
                <w:sz w:val="20"/>
                <w:szCs w:val="24"/>
                <w:lang w:val="es-ES" w:eastAsia="en-US"/>
              </w:rPr>
              <w:t>pustné</w:t>
            </w:r>
            <w:r w:rsidRPr="008C2386">
              <w:rPr>
                <w:rFonts w:ascii="Calibri" w:eastAsia="EUAlbertina-Regular-Identity-H" w:hAnsi="Calibri" w:cs="Calibri" w:hint="default"/>
                <w:sz w:val="20"/>
                <w:szCs w:val="24"/>
                <w:lang w:val="es-ES" w:eastAsia="en-US"/>
              </w:rPr>
              <w:t>ho vystavenia riziká</w:t>
            </w:r>
            <w:r w:rsidRPr="008C2386">
              <w:rPr>
                <w:rFonts w:ascii="Calibri" w:eastAsia="EUAlbertina-Regular-Identity-H" w:hAnsi="Calibri" w:cs="Calibri" w:hint="default"/>
                <w:sz w:val="20"/>
                <w:szCs w:val="24"/>
                <w:lang w:val="es-ES" w:eastAsia="en-US"/>
              </w:rPr>
              <w:t>m pri vý</w:t>
            </w:r>
            <w:r w:rsidRPr="008C2386">
              <w:rPr>
                <w:rFonts w:ascii="Calibri" w:eastAsia="EUAlbertina-Regular-Identity-H" w:hAnsi="Calibri" w:cs="Calibri" w:hint="default"/>
                <w:sz w:val="20"/>
                <w:szCs w:val="24"/>
                <w:lang w:val="es-ES" w:eastAsia="en-US"/>
              </w:rPr>
              <w:t>kone prá</w:t>
            </w:r>
            <w:r w:rsidRPr="008C2386">
              <w:rPr>
                <w:rFonts w:ascii="Calibri" w:eastAsia="EUAlbertina-Regular-Identity-H" w:hAnsi="Calibri" w:cs="Calibri" w:hint="default"/>
                <w:sz w:val="20"/>
                <w:szCs w:val="24"/>
                <w:lang w:val="es-ES" w:eastAsia="en-US"/>
              </w:rPr>
              <w:t>ce:</w:t>
            </w:r>
          </w:p>
          <w:p w:rsidR="008C5E3F" w:rsidRPr="008C2386">
            <w:pPr>
              <w:autoSpaceDE w:val="0"/>
              <w:autoSpaceDN w:val="0"/>
              <w:adjustRightInd w:val="0"/>
              <w:rPr>
                <w:rFonts w:ascii="Calibri" w:eastAsia="EUAlbertina-Regular-Identity-H" w:hAnsi="Calibri" w:cs="Calibri" w:hint="default"/>
                <w:sz w:val="20"/>
                <w:szCs w:val="24"/>
                <w:lang w:val="es-ES" w:eastAsia="en-US"/>
              </w:rPr>
            </w:pPr>
            <w:r w:rsidRPr="008C2386">
              <w:rPr>
                <w:rFonts w:ascii="Calibri" w:eastAsia="EUAlbertina-Regular-Identity-H" w:hAnsi="Calibri" w:cs="Calibri" w:hint="default"/>
                <w:sz w:val="20"/>
                <w:szCs w:val="24"/>
                <w:lang w:val="es-ES" w:eastAsia="en-US"/>
              </w:rPr>
              <w:t>1. tehotné</w:t>
            </w:r>
            <w:r w:rsidRPr="008C2386">
              <w:rPr>
                <w:rFonts w:ascii="Calibri" w:eastAsia="EUAlbertina-Regular-Identity-H" w:hAnsi="Calibri" w:cs="Calibri" w:hint="default"/>
                <w:sz w:val="20"/>
                <w:szCs w:val="24"/>
                <w:lang w:val="es-ES" w:eastAsia="en-US"/>
              </w:rPr>
              <w:t xml:space="preserve"> pracovníč</w:t>
            </w:r>
            <w:r w:rsidRPr="008C2386">
              <w:rPr>
                <w:rFonts w:ascii="Calibri" w:eastAsia="EUAlbertina-Regular-Identity-H" w:hAnsi="Calibri" w:cs="Calibri" w:hint="default"/>
                <w:sz w:val="20"/>
                <w:szCs w:val="24"/>
                <w:lang w:val="es-ES" w:eastAsia="en-US"/>
              </w:rPr>
              <w:t>ky v zmysle č</w:t>
            </w:r>
            <w:r w:rsidRPr="008C2386">
              <w:rPr>
                <w:rFonts w:ascii="Calibri" w:eastAsia="EUAlbertina-Regular-Identity-H" w:hAnsi="Calibri" w:cs="Calibri" w:hint="default"/>
                <w:sz w:val="20"/>
                <w:szCs w:val="24"/>
                <w:lang w:val="es-ES" w:eastAsia="en-US"/>
              </w:rPr>
              <w:t>lá</w:t>
            </w:r>
            <w:r w:rsidRPr="008C2386">
              <w:rPr>
                <w:rFonts w:ascii="Calibri" w:eastAsia="EUAlbertina-Regular-Identity-H" w:hAnsi="Calibri" w:cs="Calibri" w:hint="default"/>
                <w:sz w:val="20"/>
                <w:szCs w:val="24"/>
                <w:lang w:val="es-ES" w:eastAsia="en-US"/>
              </w:rPr>
              <w:t>nku 2 pí</w:t>
            </w:r>
            <w:r w:rsidRPr="008C2386">
              <w:rPr>
                <w:rFonts w:ascii="Calibri" w:eastAsia="EUAlbertina-Regular-Identity-H" w:hAnsi="Calibri" w:cs="Calibri" w:hint="default"/>
                <w:sz w:val="20"/>
                <w:szCs w:val="24"/>
                <w:lang w:val="es-ES" w:eastAsia="en-US"/>
              </w:rPr>
              <w:t>sm. a) nemož</w:t>
            </w:r>
            <w:r w:rsidRPr="008C2386">
              <w:rPr>
                <w:rFonts w:ascii="Calibri" w:eastAsia="EUAlbertina-Regular-Identity-H" w:hAnsi="Calibri" w:cs="Calibri" w:hint="default"/>
                <w:sz w:val="20"/>
                <w:szCs w:val="24"/>
                <w:lang w:val="es-ES" w:eastAsia="en-US"/>
              </w:rPr>
              <w:t>no za</w:t>
            </w:r>
          </w:p>
          <w:p w:rsidR="008C5E3F" w:rsidRPr="008C2386">
            <w:pPr>
              <w:autoSpaceDE w:val="0"/>
              <w:autoSpaceDN w:val="0"/>
              <w:adjustRightInd w:val="0"/>
              <w:rPr>
                <w:rFonts w:ascii="Calibri" w:eastAsia="EUAlbertina-Regular-Identity-H" w:hAnsi="Calibri" w:cs="Calibri" w:hint="default"/>
                <w:sz w:val="20"/>
                <w:szCs w:val="24"/>
                <w:lang w:val="es-ES" w:eastAsia="en-US"/>
              </w:rPr>
            </w:pPr>
            <w:r w:rsidRPr="008C2386">
              <w:rPr>
                <w:rFonts w:ascii="Calibri" w:eastAsia="EUAlbertina-Regular-Identity-H" w:hAnsi="Calibri" w:cs="Calibri" w:hint="default"/>
                <w:sz w:val="20"/>
                <w:szCs w:val="24"/>
                <w:lang w:val="es-ES" w:eastAsia="en-US"/>
              </w:rPr>
              <w:t>ž</w:t>
            </w:r>
            <w:r w:rsidRPr="008C2386">
              <w:rPr>
                <w:rFonts w:ascii="Calibri" w:eastAsia="EUAlbertina-Regular-Identity-H" w:hAnsi="Calibri" w:cs="Calibri" w:hint="default"/>
                <w:sz w:val="20"/>
                <w:szCs w:val="24"/>
                <w:lang w:val="es-ES" w:eastAsia="en-US"/>
              </w:rPr>
              <w:t>iadnych okolností</w:t>
            </w:r>
            <w:r w:rsidRPr="008C2386">
              <w:rPr>
                <w:rFonts w:ascii="Calibri" w:eastAsia="EUAlbertina-Regular-Identity-H" w:hAnsi="Calibri" w:cs="Calibri" w:hint="default"/>
                <w:sz w:val="20"/>
                <w:szCs w:val="24"/>
                <w:lang w:val="es-ES" w:eastAsia="en-US"/>
              </w:rPr>
              <w:t xml:space="preserve"> nú</w:t>
            </w:r>
            <w:r w:rsidRPr="008C2386">
              <w:rPr>
                <w:rFonts w:ascii="Calibri" w:eastAsia="EUAlbertina-Regular-Identity-H" w:hAnsi="Calibri" w:cs="Calibri" w:hint="default"/>
                <w:sz w:val="20"/>
                <w:szCs w:val="24"/>
                <w:lang w:val="es-ES" w:eastAsia="en-US"/>
              </w:rPr>
              <w:t>tiť</w:t>
            </w:r>
            <w:r w:rsidRPr="008C2386">
              <w:rPr>
                <w:rFonts w:ascii="Calibri" w:eastAsia="EUAlbertina-Regular-Identity-H" w:hAnsi="Calibri" w:cs="Calibri" w:hint="default"/>
                <w:sz w:val="20"/>
                <w:szCs w:val="24"/>
                <w:lang w:val="es-ES" w:eastAsia="en-US"/>
              </w:rPr>
              <w:t>, aby vykoná</w:t>
            </w:r>
            <w:r w:rsidRPr="008C2386">
              <w:rPr>
                <w:rFonts w:ascii="Calibri" w:eastAsia="EUAlbertina-Regular-Identity-H" w:hAnsi="Calibri" w:cs="Calibri" w:hint="default"/>
                <w:sz w:val="20"/>
                <w:szCs w:val="24"/>
                <w:lang w:val="es-ES" w:eastAsia="en-US"/>
              </w:rPr>
              <w:t>vali prá</w:t>
            </w:r>
            <w:r w:rsidRPr="008C2386">
              <w:rPr>
                <w:rFonts w:ascii="Calibri" w:eastAsia="EUAlbertina-Regular-Identity-H" w:hAnsi="Calibri" w:cs="Calibri" w:hint="default"/>
                <w:sz w:val="20"/>
                <w:szCs w:val="24"/>
                <w:lang w:val="es-ES" w:eastAsia="en-US"/>
              </w:rPr>
              <w:t>ce, pri ktorý</w:t>
            </w:r>
            <w:r w:rsidRPr="008C2386">
              <w:rPr>
                <w:rFonts w:ascii="Calibri" w:eastAsia="EUAlbertina-Regular-Identity-H" w:hAnsi="Calibri" w:cs="Calibri" w:hint="default"/>
                <w:sz w:val="20"/>
                <w:szCs w:val="24"/>
                <w:lang w:val="es-ES" w:eastAsia="en-US"/>
              </w:rPr>
              <w:t>ch</w:t>
            </w:r>
          </w:p>
          <w:p w:rsidR="008C5E3F" w:rsidRPr="008C2386">
            <w:pPr>
              <w:autoSpaceDE w:val="0"/>
              <w:autoSpaceDN w:val="0"/>
              <w:adjustRightInd w:val="0"/>
              <w:rPr>
                <w:rFonts w:ascii="Calibri" w:eastAsia="EUAlbertina-Regular-Identity-H" w:hAnsi="Calibri" w:cs="Calibri" w:hint="default"/>
                <w:sz w:val="20"/>
                <w:szCs w:val="24"/>
                <w:lang w:val="es-ES" w:eastAsia="en-US"/>
              </w:rPr>
            </w:pPr>
            <w:r w:rsidRPr="008C2386">
              <w:rPr>
                <w:rFonts w:ascii="Calibri" w:eastAsia="EUAlbertina-Regular-Identity-H" w:hAnsi="Calibri" w:cs="Calibri" w:hint="default"/>
                <w:sz w:val="20"/>
                <w:szCs w:val="24"/>
                <w:lang w:val="es-ES" w:eastAsia="en-US"/>
              </w:rPr>
              <w:t>hodnotení</w:t>
            </w:r>
            <w:r w:rsidRPr="008C2386">
              <w:rPr>
                <w:rFonts w:ascii="Calibri" w:eastAsia="EUAlbertina-Regular-Identity-H" w:hAnsi="Calibri" w:cs="Calibri" w:hint="default"/>
                <w:sz w:val="20"/>
                <w:szCs w:val="24"/>
                <w:lang w:val="es-ES" w:eastAsia="en-US"/>
              </w:rPr>
              <w:t xml:space="preserve"> sa zistilo riziko vystavenia vplyvom a lá</w:t>
            </w:r>
            <w:r w:rsidRPr="008C2386">
              <w:rPr>
                <w:rFonts w:ascii="Calibri" w:eastAsia="EUAlbertina-Regular-Identity-H" w:hAnsi="Calibri" w:cs="Calibri" w:hint="default"/>
                <w:sz w:val="20"/>
                <w:szCs w:val="24"/>
                <w:lang w:val="es-ES" w:eastAsia="en-US"/>
              </w:rPr>
              <w:t>tkam a pracovný</w:t>
            </w:r>
            <w:r w:rsidRPr="008C2386">
              <w:rPr>
                <w:rFonts w:ascii="Calibri" w:eastAsia="EUAlbertina-Regular-Identity-H" w:hAnsi="Calibri" w:cs="Calibri" w:hint="default"/>
                <w:sz w:val="20"/>
                <w:szCs w:val="24"/>
                <w:lang w:val="es-ES" w:eastAsia="en-US"/>
              </w:rPr>
              <w:t>m</w:t>
            </w:r>
          </w:p>
          <w:p w:rsidR="008C5E3F" w:rsidRPr="008C2386">
            <w:pPr>
              <w:autoSpaceDE w:val="0"/>
              <w:autoSpaceDN w:val="0"/>
              <w:adjustRightInd w:val="0"/>
              <w:rPr>
                <w:rFonts w:ascii="Calibri" w:eastAsia="EUAlbertina-Regular-Identity-H" w:hAnsi="Calibri" w:cs="Calibri" w:hint="default"/>
                <w:sz w:val="20"/>
                <w:szCs w:val="24"/>
                <w:lang w:val="es-ES" w:eastAsia="en-US"/>
              </w:rPr>
            </w:pPr>
            <w:r w:rsidRPr="008C2386">
              <w:rPr>
                <w:rFonts w:ascii="Calibri" w:eastAsia="EUAlbertina-Regular-Identity-H" w:hAnsi="Calibri" w:cs="Calibri" w:hint="default"/>
                <w:sz w:val="20"/>
                <w:szCs w:val="24"/>
                <w:lang w:val="es-ES" w:eastAsia="en-US"/>
              </w:rPr>
              <w:t>podmienkam ohrozujú</w:t>
            </w:r>
            <w:r w:rsidRPr="008C2386">
              <w:rPr>
                <w:rFonts w:ascii="Calibri" w:eastAsia="EUAlbertina-Regular-Identity-H" w:hAnsi="Calibri" w:cs="Calibri" w:hint="default"/>
                <w:sz w:val="20"/>
                <w:szCs w:val="24"/>
                <w:lang w:val="es-ES" w:eastAsia="en-US"/>
              </w:rPr>
              <w:t>cim bezpeč</w:t>
            </w:r>
            <w:r w:rsidRPr="008C2386">
              <w:rPr>
                <w:rFonts w:ascii="Calibri" w:eastAsia="EUAlbertina-Regular-Identity-H" w:hAnsi="Calibri" w:cs="Calibri" w:hint="default"/>
                <w:sz w:val="20"/>
                <w:szCs w:val="24"/>
                <w:lang w:val="es-ES" w:eastAsia="en-US"/>
              </w:rPr>
              <w:t>nosť</w:t>
            </w:r>
            <w:r w:rsidRPr="008C2386">
              <w:rPr>
                <w:rFonts w:ascii="Calibri" w:eastAsia="EUAlbertina-Regular-Identity-H" w:hAnsi="Calibri" w:cs="Calibri" w:hint="default"/>
                <w:sz w:val="20"/>
                <w:szCs w:val="24"/>
                <w:lang w:val="es-ES" w:eastAsia="en-US"/>
              </w:rPr>
              <w:t xml:space="preserve"> a zdravie, uvedený</w:t>
            </w:r>
            <w:r w:rsidRPr="008C2386">
              <w:rPr>
                <w:rFonts w:ascii="Calibri" w:eastAsia="EUAlbertina-Regular-Identity-H" w:hAnsi="Calibri" w:cs="Calibri" w:hint="default"/>
                <w:sz w:val="20"/>
                <w:szCs w:val="24"/>
                <w:lang w:val="es-ES" w:eastAsia="en-US"/>
              </w:rPr>
              <w:t>m v</w:t>
            </w:r>
            <w:r w:rsidRPr="008C2386">
              <w:rPr>
                <w:rFonts w:ascii="Calibri" w:eastAsia="EUAlbertina-Regular-Identity-H" w:hAnsi="Calibri" w:cs="Calibri" w:hint="default"/>
                <w:sz w:val="20"/>
                <w:szCs w:val="24"/>
                <w:lang w:val="es-ES" w:eastAsia="en-US"/>
              </w:rPr>
              <w:t xml:space="preserve"> prí</w:t>
            </w:r>
            <w:r w:rsidRPr="008C2386">
              <w:rPr>
                <w:rFonts w:ascii="Calibri" w:eastAsia="EUAlbertina-Regular-Identity-H" w:hAnsi="Calibri" w:cs="Calibri" w:hint="default"/>
                <w:sz w:val="20"/>
                <w:szCs w:val="24"/>
                <w:lang w:val="es-ES" w:eastAsia="en-US"/>
              </w:rPr>
              <w:t>lohe II, č</w:t>
            </w:r>
            <w:r w:rsidRPr="008C2386">
              <w:rPr>
                <w:rFonts w:ascii="Calibri" w:eastAsia="EUAlbertina-Regular-Identity-H" w:hAnsi="Calibri" w:cs="Calibri" w:hint="default"/>
                <w:sz w:val="20"/>
                <w:szCs w:val="24"/>
                <w:lang w:val="es-ES" w:eastAsia="en-US"/>
              </w:rPr>
              <w:t>asť</w:t>
            </w:r>
            <w:r w:rsidRPr="008C2386">
              <w:rPr>
                <w:rFonts w:ascii="Calibri" w:eastAsia="EUAlbertina-Regular-Identity-H" w:hAnsi="Calibri" w:cs="Calibri" w:hint="default"/>
                <w:sz w:val="20"/>
                <w:szCs w:val="24"/>
                <w:lang w:val="es-ES" w:eastAsia="en-US"/>
              </w:rPr>
              <w:t xml:space="preserve"> A;</w:t>
            </w:r>
          </w:p>
          <w:p w:rsidR="008C5E3F" w:rsidRPr="008C2386">
            <w:pPr>
              <w:autoSpaceDE w:val="0"/>
              <w:autoSpaceDN w:val="0"/>
              <w:adjustRightInd w:val="0"/>
              <w:rPr>
                <w:rFonts w:ascii="Calibri" w:eastAsia="EUAlbertina-Regular-Identity-H" w:hAnsi="Calibri" w:cs="Calibri" w:hint="default"/>
                <w:sz w:val="20"/>
                <w:szCs w:val="24"/>
                <w:lang w:val="es-ES" w:eastAsia="en-US"/>
              </w:rPr>
            </w:pPr>
            <w:r w:rsidRPr="008C2386">
              <w:rPr>
                <w:rFonts w:ascii="Calibri" w:eastAsia="EUAlbertina-Regular-Identity-H" w:hAnsi="Calibri" w:cs="Calibri" w:hint="default"/>
                <w:sz w:val="20"/>
                <w:szCs w:val="24"/>
                <w:lang w:val="es-ES" w:eastAsia="en-US"/>
              </w:rPr>
              <w:t>2. dojč</w:t>
            </w:r>
            <w:r w:rsidRPr="008C2386">
              <w:rPr>
                <w:rFonts w:ascii="Calibri" w:eastAsia="EUAlbertina-Regular-Identity-H" w:hAnsi="Calibri" w:cs="Calibri" w:hint="default"/>
                <w:sz w:val="20"/>
                <w:szCs w:val="24"/>
                <w:lang w:val="es-ES" w:eastAsia="en-US"/>
              </w:rPr>
              <w:t>iace pracovníč</w:t>
            </w:r>
            <w:r w:rsidRPr="008C2386">
              <w:rPr>
                <w:rFonts w:ascii="Calibri" w:eastAsia="EUAlbertina-Regular-Identity-H" w:hAnsi="Calibri" w:cs="Calibri" w:hint="default"/>
                <w:sz w:val="20"/>
                <w:szCs w:val="24"/>
                <w:lang w:val="es-ES" w:eastAsia="en-US"/>
              </w:rPr>
              <w:t>ky v zmysle č</w:t>
            </w:r>
            <w:r w:rsidRPr="008C2386">
              <w:rPr>
                <w:rFonts w:ascii="Calibri" w:eastAsia="EUAlbertina-Regular-Identity-H" w:hAnsi="Calibri" w:cs="Calibri" w:hint="default"/>
                <w:sz w:val="20"/>
                <w:szCs w:val="24"/>
                <w:lang w:val="es-ES" w:eastAsia="en-US"/>
              </w:rPr>
              <w:t>lá</w:t>
            </w:r>
            <w:r w:rsidRPr="008C2386">
              <w:rPr>
                <w:rFonts w:ascii="Calibri" w:eastAsia="EUAlbertina-Regular-Identity-H" w:hAnsi="Calibri" w:cs="Calibri" w:hint="default"/>
                <w:sz w:val="20"/>
                <w:szCs w:val="24"/>
                <w:lang w:val="es-ES" w:eastAsia="en-US"/>
              </w:rPr>
              <w:t>nku 2 pí</w:t>
            </w:r>
            <w:r w:rsidRPr="008C2386">
              <w:rPr>
                <w:rFonts w:ascii="Calibri" w:eastAsia="EUAlbertina-Regular-Identity-H" w:hAnsi="Calibri" w:cs="Calibri" w:hint="default"/>
                <w:sz w:val="20"/>
                <w:szCs w:val="24"/>
                <w:lang w:val="es-ES" w:eastAsia="en-US"/>
              </w:rPr>
              <w:t>sm. c) nemož</w:t>
            </w:r>
            <w:r w:rsidRPr="008C2386">
              <w:rPr>
                <w:rFonts w:ascii="Calibri" w:eastAsia="EUAlbertina-Regular-Identity-H" w:hAnsi="Calibri" w:cs="Calibri" w:hint="default"/>
                <w:sz w:val="20"/>
                <w:szCs w:val="24"/>
                <w:lang w:val="es-ES" w:eastAsia="en-US"/>
              </w:rPr>
              <w:t>no za</w:t>
            </w:r>
          </w:p>
          <w:p w:rsidR="008C5E3F" w:rsidRPr="008C2386">
            <w:pPr>
              <w:autoSpaceDE w:val="0"/>
              <w:autoSpaceDN w:val="0"/>
              <w:adjustRightInd w:val="0"/>
              <w:rPr>
                <w:rFonts w:ascii="Calibri" w:eastAsia="EUAlbertina-Regular-Identity-H" w:hAnsi="Calibri" w:cs="Calibri" w:hint="default"/>
                <w:sz w:val="20"/>
                <w:szCs w:val="24"/>
                <w:lang w:val="es-ES" w:eastAsia="en-US"/>
              </w:rPr>
            </w:pPr>
            <w:r w:rsidRPr="008C2386">
              <w:rPr>
                <w:rFonts w:ascii="Calibri" w:eastAsia="EUAlbertina-Regular-Identity-H" w:hAnsi="Calibri" w:cs="Calibri" w:hint="default"/>
                <w:sz w:val="20"/>
                <w:szCs w:val="24"/>
                <w:lang w:val="es-ES" w:eastAsia="en-US"/>
              </w:rPr>
              <w:t>ž</w:t>
            </w:r>
            <w:r w:rsidRPr="008C2386">
              <w:rPr>
                <w:rFonts w:ascii="Calibri" w:eastAsia="EUAlbertina-Regular-Identity-H" w:hAnsi="Calibri" w:cs="Calibri" w:hint="default"/>
                <w:sz w:val="20"/>
                <w:szCs w:val="24"/>
                <w:lang w:val="es-ES" w:eastAsia="en-US"/>
              </w:rPr>
              <w:t>iadnych okolností</w:t>
            </w:r>
            <w:r w:rsidRPr="008C2386">
              <w:rPr>
                <w:rFonts w:ascii="Calibri" w:eastAsia="EUAlbertina-Regular-Identity-H" w:hAnsi="Calibri" w:cs="Calibri" w:hint="default"/>
                <w:sz w:val="20"/>
                <w:szCs w:val="24"/>
                <w:lang w:val="es-ES" w:eastAsia="en-US"/>
              </w:rPr>
              <w:t xml:space="preserve"> nú</w:t>
            </w:r>
            <w:r w:rsidRPr="008C2386">
              <w:rPr>
                <w:rFonts w:ascii="Calibri" w:eastAsia="EUAlbertina-Regular-Identity-H" w:hAnsi="Calibri" w:cs="Calibri" w:hint="default"/>
                <w:sz w:val="20"/>
                <w:szCs w:val="24"/>
                <w:lang w:val="es-ES" w:eastAsia="en-US"/>
              </w:rPr>
              <w:t>tiť</w:t>
            </w:r>
            <w:r w:rsidRPr="008C2386">
              <w:rPr>
                <w:rFonts w:ascii="Calibri" w:eastAsia="EUAlbertina-Regular-Identity-H" w:hAnsi="Calibri" w:cs="Calibri" w:hint="default"/>
                <w:sz w:val="20"/>
                <w:szCs w:val="24"/>
                <w:lang w:val="es-ES" w:eastAsia="en-US"/>
              </w:rPr>
              <w:t>, aby vykoná</w:t>
            </w:r>
            <w:r w:rsidRPr="008C2386">
              <w:rPr>
                <w:rFonts w:ascii="Calibri" w:eastAsia="EUAlbertina-Regular-Identity-H" w:hAnsi="Calibri" w:cs="Calibri" w:hint="default"/>
                <w:sz w:val="20"/>
                <w:szCs w:val="24"/>
                <w:lang w:val="es-ES" w:eastAsia="en-US"/>
              </w:rPr>
              <w:t>vali prace, pri ktorý</w:t>
            </w:r>
            <w:r w:rsidRPr="008C2386">
              <w:rPr>
                <w:rFonts w:ascii="Calibri" w:eastAsia="EUAlbertina-Regular-Identity-H" w:hAnsi="Calibri" w:cs="Calibri" w:hint="default"/>
                <w:sz w:val="20"/>
                <w:szCs w:val="24"/>
                <w:lang w:val="es-ES" w:eastAsia="en-US"/>
              </w:rPr>
              <w:t>ch</w:t>
            </w:r>
          </w:p>
          <w:p w:rsidR="008C5E3F" w:rsidRPr="008C2386">
            <w:pPr>
              <w:autoSpaceDE w:val="0"/>
              <w:autoSpaceDN w:val="0"/>
              <w:adjustRightInd w:val="0"/>
              <w:rPr>
                <w:rFonts w:ascii="Calibri" w:eastAsia="EUAlbertina-Regular-Identity-H" w:hAnsi="Calibri" w:cs="Calibri" w:hint="default"/>
                <w:sz w:val="20"/>
                <w:szCs w:val="24"/>
                <w:lang w:val="es-ES" w:eastAsia="en-US"/>
              </w:rPr>
            </w:pPr>
            <w:r w:rsidRPr="008C2386">
              <w:rPr>
                <w:rFonts w:ascii="Calibri" w:eastAsia="EUAlbertina-Regular-Identity-H" w:hAnsi="Calibri" w:cs="Calibri" w:hint="default"/>
                <w:sz w:val="20"/>
                <w:szCs w:val="24"/>
                <w:lang w:val="es-ES" w:eastAsia="en-US"/>
              </w:rPr>
              <w:t>hodnotení</w:t>
            </w:r>
            <w:r w:rsidRPr="008C2386">
              <w:rPr>
                <w:rFonts w:ascii="Calibri" w:eastAsia="EUAlbertina-Regular-Identity-H" w:hAnsi="Calibri" w:cs="Calibri" w:hint="default"/>
                <w:sz w:val="20"/>
                <w:szCs w:val="24"/>
                <w:lang w:val="es-ES" w:eastAsia="en-US"/>
              </w:rPr>
              <w:t xml:space="preserve"> sa zistilo riziko vystavenia vplyvom a lá</w:t>
            </w:r>
            <w:r w:rsidRPr="008C2386">
              <w:rPr>
                <w:rFonts w:ascii="Calibri" w:eastAsia="EUAlbertina-Regular-Identity-H" w:hAnsi="Calibri" w:cs="Calibri" w:hint="default"/>
                <w:sz w:val="20"/>
                <w:szCs w:val="24"/>
                <w:lang w:val="es-ES" w:eastAsia="en-US"/>
              </w:rPr>
              <w:t>tkam a pracovný</w:t>
            </w:r>
            <w:r w:rsidRPr="008C2386">
              <w:rPr>
                <w:rFonts w:ascii="Calibri" w:eastAsia="EUAlbertina-Regular-Identity-H" w:hAnsi="Calibri" w:cs="Calibri" w:hint="default"/>
                <w:sz w:val="20"/>
                <w:szCs w:val="24"/>
                <w:lang w:val="es-ES" w:eastAsia="en-US"/>
              </w:rPr>
              <w:t>m</w:t>
            </w:r>
          </w:p>
          <w:p w:rsidR="008C5E3F" w:rsidRPr="008C2386">
            <w:pPr>
              <w:autoSpaceDE w:val="0"/>
              <w:autoSpaceDN w:val="0"/>
              <w:adjustRightInd w:val="0"/>
              <w:rPr>
                <w:rFonts w:ascii="Calibri" w:eastAsia="EUAlbertina-Regular-Identity-H" w:hAnsi="Calibri" w:cs="Calibri" w:hint="default"/>
                <w:sz w:val="20"/>
                <w:szCs w:val="24"/>
                <w:lang w:val="es-ES" w:eastAsia="en-US"/>
              </w:rPr>
            </w:pPr>
            <w:r w:rsidRPr="008C2386">
              <w:rPr>
                <w:rFonts w:ascii="Calibri" w:eastAsia="EUAlbertina-Regular-Identity-H" w:hAnsi="Calibri" w:cs="Calibri" w:hint="default"/>
                <w:sz w:val="20"/>
                <w:szCs w:val="24"/>
                <w:lang w:val="es-ES" w:eastAsia="en-US"/>
              </w:rPr>
              <w:t>podmienkam ohrozujú</w:t>
            </w:r>
            <w:r w:rsidRPr="008C2386">
              <w:rPr>
                <w:rFonts w:ascii="Calibri" w:eastAsia="EUAlbertina-Regular-Identity-H" w:hAnsi="Calibri" w:cs="Calibri" w:hint="default"/>
                <w:sz w:val="20"/>
                <w:szCs w:val="24"/>
                <w:lang w:val="es-ES" w:eastAsia="en-US"/>
              </w:rPr>
              <w:t>cim bezpeč</w:t>
            </w:r>
            <w:r w:rsidRPr="008C2386">
              <w:rPr>
                <w:rFonts w:ascii="Calibri" w:eastAsia="EUAlbertina-Regular-Identity-H" w:hAnsi="Calibri" w:cs="Calibri" w:hint="default"/>
                <w:sz w:val="20"/>
                <w:szCs w:val="24"/>
                <w:lang w:val="es-ES" w:eastAsia="en-US"/>
              </w:rPr>
              <w:t>nosť</w:t>
            </w:r>
            <w:r w:rsidRPr="008C2386">
              <w:rPr>
                <w:rFonts w:ascii="Calibri" w:eastAsia="EUAlbertina-Regular-Identity-H" w:hAnsi="Calibri" w:cs="Calibri" w:hint="default"/>
                <w:sz w:val="20"/>
                <w:szCs w:val="24"/>
                <w:lang w:val="es-ES" w:eastAsia="en-US"/>
              </w:rPr>
              <w:t xml:space="preserve"> a zdravie, </w:t>
            </w:r>
            <w:r w:rsidRPr="008C2386">
              <w:rPr>
                <w:rFonts w:ascii="Calibri" w:eastAsia="EUAlbertina-Regular-Identity-H" w:hAnsi="Calibri" w:cs="Calibri" w:hint="default"/>
                <w:sz w:val="20"/>
                <w:szCs w:val="24"/>
                <w:lang w:val="es-ES" w:eastAsia="en-US"/>
              </w:rPr>
              <w:t>uvedený</w:t>
            </w:r>
            <w:r w:rsidRPr="008C2386">
              <w:rPr>
                <w:rFonts w:ascii="Calibri" w:eastAsia="EUAlbertina-Regular-Identity-H" w:hAnsi="Calibri" w:cs="Calibri" w:hint="default"/>
                <w:sz w:val="20"/>
                <w:szCs w:val="24"/>
                <w:lang w:val="es-ES" w:eastAsia="en-US"/>
              </w:rPr>
              <w:t>m v prí</w:t>
            </w:r>
            <w:r w:rsidRPr="008C2386">
              <w:rPr>
                <w:rFonts w:ascii="Calibri" w:eastAsia="EUAlbertina-Regular-Identity-H" w:hAnsi="Calibri" w:cs="Calibri" w:hint="default"/>
                <w:sz w:val="20"/>
                <w:szCs w:val="24"/>
                <w:lang w:val="es-ES" w:eastAsia="en-US"/>
              </w:rPr>
              <w:t>lohe II, č</w:t>
            </w:r>
            <w:r w:rsidRPr="008C2386">
              <w:rPr>
                <w:rFonts w:ascii="Calibri" w:eastAsia="EUAlbertina-Regular-Identity-H" w:hAnsi="Calibri" w:cs="Calibri" w:hint="default"/>
                <w:sz w:val="20"/>
                <w:szCs w:val="24"/>
                <w:lang w:val="es-ES" w:eastAsia="en-US"/>
              </w:rPr>
              <w:t>asť</w:t>
            </w:r>
            <w:r w:rsidRPr="008C2386">
              <w:rPr>
                <w:rFonts w:ascii="Calibri" w:eastAsia="EUAlbertina-Regular-Identity-H" w:hAnsi="Calibri" w:cs="Calibri" w:hint="default"/>
                <w:sz w:val="20"/>
                <w:szCs w:val="24"/>
                <w:lang w:val="es-ES" w:eastAsia="en-US"/>
              </w:rPr>
              <w:t xml:space="preserve"> B.</w:t>
            </w:r>
          </w:p>
          <w:p w:rsidR="008C5E3F" w:rsidRPr="008C2386">
            <w:pPr>
              <w:jc w:val="both"/>
              <w:rPr>
                <w:rFonts w:ascii="Calibri" w:hAnsi="Calibri" w:cs="Calibri"/>
                <w:color w:val="000000"/>
                <w:sz w:val="20"/>
                <w:szCs w:val="24"/>
                <w:lang w:val="es-ES" w:eastAsia="en-US"/>
              </w:rPr>
            </w:pPr>
          </w:p>
          <w:p w:rsidR="008C5E3F" w:rsidRPr="008C2386">
            <w:pPr>
              <w:autoSpaceDE w:val="0"/>
              <w:autoSpaceDN w:val="0"/>
              <w:adjustRightInd w:val="0"/>
              <w:jc w:val="both"/>
              <w:rPr>
                <w:rFonts w:ascii="Calibri" w:eastAsia="EUAlbertina-Italic-Identity-H" w:hAnsi="Calibri" w:cs="Calibri" w:hint="default"/>
                <w:sz w:val="20"/>
                <w:szCs w:val="24"/>
                <w:lang w:val="es-ES" w:eastAsia="en-US"/>
              </w:rPr>
            </w:pPr>
            <w:r w:rsidRPr="008C2386">
              <w:rPr>
                <w:rFonts w:ascii="Calibri" w:eastAsia="EUAlbertina-Italic-Identity-H" w:hAnsi="Calibri" w:cs="Calibri" w:hint="default"/>
                <w:sz w:val="20"/>
                <w:szCs w:val="24"/>
                <w:lang w:val="es-ES" w:eastAsia="en-US"/>
              </w:rPr>
              <w:t>Č</w:t>
            </w:r>
            <w:r w:rsidRPr="008C2386">
              <w:rPr>
                <w:rFonts w:ascii="Calibri" w:eastAsia="EUAlbertina-Italic-Identity-H" w:hAnsi="Calibri" w:cs="Calibri" w:hint="default"/>
                <w:sz w:val="20"/>
                <w:szCs w:val="24"/>
                <w:lang w:val="es-ES" w:eastAsia="en-US"/>
              </w:rPr>
              <w:t>lá</w:t>
            </w:r>
            <w:r w:rsidRPr="008C2386">
              <w:rPr>
                <w:rFonts w:ascii="Calibri" w:eastAsia="EUAlbertina-Italic-Identity-H" w:hAnsi="Calibri" w:cs="Calibri" w:hint="default"/>
                <w:sz w:val="20"/>
                <w:szCs w:val="24"/>
                <w:lang w:val="es-ES" w:eastAsia="en-US"/>
              </w:rPr>
              <w:t>nok 7</w:t>
            </w:r>
          </w:p>
          <w:p w:rsidR="008C5E3F" w:rsidRPr="008C2386">
            <w:pPr>
              <w:autoSpaceDE w:val="0"/>
              <w:autoSpaceDN w:val="0"/>
              <w:adjustRightInd w:val="0"/>
              <w:jc w:val="both"/>
              <w:rPr>
                <w:rFonts w:ascii="Calibri" w:eastAsia="EUAlbertina-Bold-Identity-H" w:hAnsi="Calibri" w:cs="Calibri" w:hint="default"/>
                <w:sz w:val="20"/>
                <w:szCs w:val="24"/>
                <w:lang w:val="es-ES" w:eastAsia="en-US"/>
              </w:rPr>
            </w:pPr>
            <w:r w:rsidRPr="008C2386">
              <w:rPr>
                <w:rFonts w:ascii="Calibri" w:eastAsia="EUAlbertina-Bold-Identity-H" w:hAnsi="Calibri" w:cs="Calibri" w:hint="default"/>
                <w:sz w:val="20"/>
                <w:szCs w:val="24"/>
                <w:lang w:val="es-ES" w:eastAsia="en-US"/>
              </w:rPr>
              <w:t>Noč</w:t>
            </w:r>
            <w:r w:rsidRPr="008C2386">
              <w:rPr>
                <w:rFonts w:ascii="Calibri" w:eastAsia="EUAlbertina-Bold-Identity-H" w:hAnsi="Calibri" w:cs="Calibri" w:hint="default"/>
                <w:sz w:val="20"/>
                <w:szCs w:val="24"/>
                <w:lang w:val="es-ES" w:eastAsia="en-US"/>
              </w:rPr>
              <w:t>ná</w:t>
            </w:r>
            <w:r w:rsidRPr="008C2386">
              <w:rPr>
                <w:rFonts w:ascii="Calibri" w:eastAsia="EUAlbertina-Bold-Identity-H" w:hAnsi="Calibri" w:cs="Calibri" w:hint="default"/>
                <w:sz w:val="20"/>
                <w:szCs w:val="24"/>
                <w:lang w:val="es-ES" w:eastAsia="en-US"/>
              </w:rPr>
              <w:t xml:space="preserve"> prá</w:t>
            </w:r>
            <w:r w:rsidRPr="008C2386">
              <w:rPr>
                <w:rFonts w:ascii="Calibri" w:eastAsia="EUAlbertina-Bold-Identity-H" w:hAnsi="Calibri" w:cs="Calibri" w:hint="default"/>
                <w:sz w:val="20"/>
                <w:szCs w:val="24"/>
                <w:lang w:val="es-ES" w:eastAsia="en-US"/>
              </w:rPr>
              <w:t>ca</w:t>
            </w:r>
          </w:p>
          <w:p w:rsidR="008C5E3F" w:rsidRPr="008C2386">
            <w:pPr>
              <w:autoSpaceDE w:val="0"/>
              <w:autoSpaceDN w:val="0"/>
              <w:adjustRightInd w:val="0"/>
              <w:jc w:val="both"/>
              <w:rPr>
                <w:rFonts w:ascii="Calibri" w:eastAsia="EUAlbertina-Regular-Identity-H" w:hAnsi="Calibri" w:cs="Calibri"/>
                <w:sz w:val="20"/>
                <w:szCs w:val="24"/>
                <w:lang w:val="es-ES" w:eastAsia="en-US"/>
              </w:rPr>
            </w:pPr>
          </w:p>
          <w:p w:rsidR="008C5E3F" w:rsidRPr="008C2386">
            <w:pPr>
              <w:autoSpaceDE w:val="0"/>
              <w:autoSpaceDN w:val="0"/>
              <w:adjustRightInd w:val="0"/>
              <w:jc w:val="both"/>
              <w:rPr>
                <w:rFonts w:ascii="Calibri" w:eastAsia="EUAlbertina-Regular-Identity-H" w:hAnsi="Calibri" w:cs="Calibri" w:hint="default"/>
                <w:sz w:val="20"/>
                <w:szCs w:val="24"/>
                <w:lang w:val="es-ES" w:eastAsia="en-US"/>
              </w:rPr>
            </w:pPr>
            <w:r w:rsidRPr="008C2386">
              <w:rPr>
                <w:rFonts w:ascii="Calibri" w:eastAsia="EUAlbertina-Regular-Identity-H" w:hAnsi="Calibri" w:cs="Calibri" w:hint="default"/>
                <w:sz w:val="20"/>
                <w:szCs w:val="24"/>
                <w:lang w:val="es-ES" w:eastAsia="en-US"/>
              </w:rPr>
              <w:t>1. Č</w:t>
            </w:r>
            <w:r w:rsidRPr="008C2386">
              <w:rPr>
                <w:rFonts w:ascii="Calibri" w:eastAsia="EUAlbertina-Regular-Identity-H" w:hAnsi="Calibri" w:cs="Calibri" w:hint="default"/>
                <w:sz w:val="20"/>
                <w:szCs w:val="24"/>
                <w:lang w:val="es-ES" w:eastAsia="en-US"/>
              </w:rPr>
              <w:t>lenské</w:t>
            </w:r>
            <w:r w:rsidRPr="008C2386">
              <w:rPr>
                <w:rFonts w:ascii="Calibri" w:eastAsia="EUAlbertina-Regular-Identity-H" w:hAnsi="Calibri" w:cs="Calibri" w:hint="default"/>
                <w:sz w:val="20"/>
                <w:szCs w:val="24"/>
                <w:lang w:val="es-ES" w:eastAsia="en-US"/>
              </w:rPr>
              <w:t xml:space="preserve"> š</w:t>
            </w:r>
            <w:r w:rsidRPr="008C2386">
              <w:rPr>
                <w:rFonts w:ascii="Calibri" w:eastAsia="EUAlbertina-Regular-Identity-H" w:hAnsi="Calibri" w:cs="Calibri" w:hint="default"/>
                <w:sz w:val="20"/>
                <w:szCs w:val="24"/>
                <w:lang w:val="es-ES" w:eastAsia="en-US"/>
              </w:rPr>
              <w:t>tá</w:t>
            </w:r>
            <w:r w:rsidRPr="008C2386">
              <w:rPr>
                <w:rFonts w:ascii="Calibri" w:eastAsia="EUAlbertina-Regular-Identity-H" w:hAnsi="Calibri" w:cs="Calibri" w:hint="default"/>
                <w:sz w:val="20"/>
                <w:szCs w:val="24"/>
                <w:lang w:val="es-ES" w:eastAsia="en-US"/>
              </w:rPr>
              <w:t>ty prijmú</w:t>
            </w:r>
            <w:r w:rsidRPr="008C2386">
              <w:rPr>
                <w:rFonts w:ascii="Calibri" w:eastAsia="EUAlbertina-Regular-Identity-H" w:hAnsi="Calibri" w:cs="Calibri" w:hint="default"/>
                <w:sz w:val="20"/>
                <w:szCs w:val="24"/>
                <w:lang w:val="es-ES" w:eastAsia="en-US"/>
              </w:rPr>
              <w:t xml:space="preserve"> potrebné</w:t>
            </w:r>
            <w:r w:rsidRPr="008C2386">
              <w:rPr>
                <w:rFonts w:ascii="Calibri" w:eastAsia="EUAlbertina-Regular-Identity-H" w:hAnsi="Calibri" w:cs="Calibri" w:hint="default"/>
                <w:sz w:val="20"/>
                <w:szCs w:val="24"/>
                <w:lang w:val="es-ES" w:eastAsia="en-US"/>
              </w:rPr>
              <w:t xml:space="preserve"> opatrenia, ktorý</w:t>
            </w:r>
            <w:r w:rsidRPr="008C2386">
              <w:rPr>
                <w:rFonts w:ascii="Calibri" w:eastAsia="EUAlbertina-Regular-Identity-H" w:hAnsi="Calibri" w:cs="Calibri" w:hint="default"/>
                <w:sz w:val="20"/>
                <w:szCs w:val="24"/>
                <w:lang w:val="es-ES" w:eastAsia="en-US"/>
              </w:rPr>
              <w:t>mi zabezpeč</w:t>
            </w:r>
            <w:r w:rsidRPr="008C2386">
              <w:rPr>
                <w:rFonts w:ascii="Calibri" w:eastAsia="EUAlbertina-Regular-Identity-H" w:hAnsi="Calibri" w:cs="Calibri" w:hint="default"/>
                <w:sz w:val="20"/>
                <w:szCs w:val="24"/>
                <w:lang w:val="es-ES" w:eastAsia="en-US"/>
              </w:rPr>
              <w:t>ia, aby pracovníč</w:t>
            </w:r>
            <w:r w:rsidRPr="008C2386">
              <w:rPr>
                <w:rFonts w:ascii="Calibri" w:eastAsia="EUAlbertina-Regular-Identity-H" w:hAnsi="Calibri" w:cs="Calibri" w:hint="default"/>
                <w:sz w:val="20"/>
                <w:szCs w:val="24"/>
                <w:lang w:val="es-ES" w:eastAsia="en-US"/>
              </w:rPr>
              <w:t>ky uvedene v č</w:t>
            </w:r>
            <w:r w:rsidRPr="008C2386">
              <w:rPr>
                <w:rFonts w:ascii="Calibri" w:eastAsia="EUAlbertina-Regular-Identity-H" w:hAnsi="Calibri" w:cs="Calibri" w:hint="default"/>
                <w:sz w:val="20"/>
                <w:szCs w:val="24"/>
                <w:lang w:val="es-ES" w:eastAsia="en-US"/>
              </w:rPr>
              <w:t>lá</w:t>
            </w:r>
            <w:r w:rsidRPr="008C2386">
              <w:rPr>
                <w:rFonts w:ascii="Calibri" w:eastAsia="EUAlbertina-Regular-Identity-H" w:hAnsi="Calibri" w:cs="Calibri" w:hint="default"/>
                <w:sz w:val="20"/>
                <w:szCs w:val="24"/>
                <w:lang w:val="es-ES" w:eastAsia="en-US"/>
              </w:rPr>
              <w:t>nku 2 neboli nú</w:t>
            </w:r>
            <w:r w:rsidRPr="008C2386">
              <w:rPr>
                <w:rFonts w:ascii="Calibri" w:eastAsia="EUAlbertina-Regular-Identity-H" w:hAnsi="Calibri" w:cs="Calibri" w:hint="default"/>
                <w:sz w:val="20"/>
                <w:szCs w:val="24"/>
                <w:lang w:val="es-ES" w:eastAsia="en-US"/>
              </w:rPr>
              <w:t>tené</w:t>
            </w:r>
            <w:r w:rsidRPr="008C2386">
              <w:rPr>
                <w:rFonts w:ascii="Calibri" w:eastAsia="EUAlbertina-Regular-Identity-H" w:hAnsi="Calibri" w:cs="Calibri" w:hint="default"/>
                <w:sz w:val="20"/>
                <w:szCs w:val="24"/>
                <w:lang w:val="es-ES" w:eastAsia="en-US"/>
              </w:rPr>
              <w:t xml:space="preserve"> vykoná</w:t>
            </w:r>
            <w:r w:rsidRPr="008C2386">
              <w:rPr>
                <w:rFonts w:ascii="Calibri" w:eastAsia="EUAlbertina-Regular-Identity-H" w:hAnsi="Calibri" w:cs="Calibri" w:hint="default"/>
                <w:sz w:val="20"/>
                <w:szCs w:val="24"/>
                <w:lang w:val="es-ES" w:eastAsia="en-US"/>
              </w:rPr>
              <w:t>vať</w:t>
            </w:r>
            <w:r w:rsidRPr="008C2386">
              <w:rPr>
                <w:rFonts w:ascii="Calibri" w:eastAsia="EUAlbertina-Regular-Identity-H" w:hAnsi="Calibri" w:cs="Calibri" w:hint="default"/>
                <w:sz w:val="20"/>
                <w:szCs w:val="24"/>
                <w:lang w:val="es-ES" w:eastAsia="en-US"/>
              </w:rPr>
              <w:t xml:space="preserve"> noč</w:t>
            </w:r>
            <w:r w:rsidRPr="008C2386">
              <w:rPr>
                <w:rFonts w:ascii="Calibri" w:eastAsia="EUAlbertina-Regular-Identity-H" w:hAnsi="Calibri" w:cs="Calibri" w:hint="default"/>
                <w:sz w:val="20"/>
                <w:szCs w:val="24"/>
                <w:lang w:val="es-ES" w:eastAsia="en-US"/>
              </w:rPr>
              <w:t>nú</w:t>
            </w:r>
            <w:r w:rsidRPr="008C2386">
              <w:rPr>
                <w:rFonts w:ascii="Calibri" w:eastAsia="EUAlbertina-Regular-Identity-H" w:hAnsi="Calibri" w:cs="Calibri" w:hint="default"/>
                <w:sz w:val="20"/>
                <w:szCs w:val="24"/>
                <w:lang w:val="es-ES" w:eastAsia="en-US"/>
              </w:rPr>
              <w:t xml:space="preserve"> prá</w:t>
            </w:r>
            <w:r w:rsidRPr="008C2386">
              <w:rPr>
                <w:rFonts w:ascii="Calibri" w:eastAsia="EUAlbertina-Regular-Identity-H" w:hAnsi="Calibri" w:cs="Calibri" w:hint="default"/>
                <w:sz w:val="20"/>
                <w:szCs w:val="24"/>
                <w:lang w:val="es-ES" w:eastAsia="en-US"/>
              </w:rPr>
              <w:t>cu poč</w:t>
            </w:r>
            <w:r w:rsidRPr="008C2386">
              <w:rPr>
                <w:rFonts w:ascii="Calibri" w:eastAsia="EUAlbertina-Regular-Identity-H" w:hAnsi="Calibri" w:cs="Calibri" w:hint="default"/>
                <w:sz w:val="20"/>
                <w:szCs w:val="24"/>
                <w:lang w:val="es-ES" w:eastAsia="en-US"/>
              </w:rPr>
              <w:t>as tehotenstva a obdobia po pô</w:t>
            </w:r>
            <w:r w:rsidRPr="008C2386">
              <w:rPr>
                <w:rFonts w:ascii="Calibri" w:eastAsia="EUAlbertina-Regular-Identity-H" w:hAnsi="Calibri" w:cs="Calibri" w:hint="default"/>
                <w:sz w:val="20"/>
                <w:szCs w:val="24"/>
                <w:lang w:val="es-ES" w:eastAsia="en-US"/>
              </w:rPr>
              <w:t>rode, ktoré</w:t>
            </w:r>
            <w:r w:rsidRPr="008C2386">
              <w:rPr>
                <w:rFonts w:ascii="Calibri" w:eastAsia="EUAlbertina-Regular-Identity-H" w:hAnsi="Calibri" w:cs="Calibri" w:hint="default"/>
                <w:sz w:val="20"/>
                <w:szCs w:val="24"/>
                <w:lang w:val="es-ES" w:eastAsia="en-US"/>
              </w:rPr>
              <w:t>ho trvanie určí</w:t>
            </w:r>
            <w:r w:rsidRPr="008C2386">
              <w:rPr>
                <w:rFonts w:ascii="Calibri" w:eastAsia="EUAlbertina-Regular-Identity-H" w:hAnsi="Calibri" w:cs="Calibri" w:hint="default"/>
                <w:sz w:val="20"/>
                <w:szCs w:val="24"/>
                <w:lang w:val="es-ES" w:eastAsia="en-US"/>
              </w:rPr>
              <w:t xml:space="preserve"> vnú</w:t>
            </w:r>
            <w:r w:rsidRPr="008C2386">
              <w:rPr>
                <w:rFonts w:ascii="Calibri" w:eastAsia="EUAlbertina-Regular-Identity-H" w:hAnsi="Calibri" w:cs="Calibri" w:hint="default"/>
                <w:sz w:val="20"/>
                <w:szCs w:val="24"/>
                <w:lang w:val="es-ES" w:eastAsia="en-US"/>
              </w:rPr>
              <w:t>troš</w:t>
            </w:r>
            <w:r w:rsidRPr="008C2386">
              <w:rPr>
                <w:rFonts w:ascii="Calibri" w:eastAsia="EUAlbertina-Regular-Identity-H" w:hAnsi="Calibri" w:cs="Calibri" w:hint="default"/>
                <w:sz w:val="20"/>
                <w:szCs w:val="24"/>
                <w:lang w:val="es-ES" w:eastAsia="en-US"/>
              </w:rPr>
              <w:t>tá</w:t>
            </w:r>
            <w:r w:rsidRPr="008C2386">
              <w:rPr>
                <w:rFonts w:ascii="Calibri" w:eastAsia="EUAlbertina-Regular-Identity-H" w:hAnsi="Calibri" w:cs="Calibri" w:hint="default"/>
                <w:sz w:val="20"/>
                <w:szCs w:val="24"/>
                <w:lang w:val="es-ES" w:eastAsia="en-US"/>
              </w:rPr>
              <w:t>tny orgá</w:t>
            </w:r>
            <w:r w:rsidRPr="008C2386">
              <w:rPr>
                <w:rFonts w:ascii="Calibri" w:eastAsia="EUAlbertina-Regular-Identity-H" w:hAnsi="Calibri" w:cs="Calibri" w:hint="default"/>
                <w:sz w:val="20"/>
                <w:szCs w:val="24"/>
                <w:lang w:val="es-ES" w:eastAsia="en-US"/>
              </w:rPr>
              <w:t>n prí</w:t>
            </w:r>
            <w:r w:rsidRPr="008C2386">
              <w:rPr>
                <w:rFonts w:ascii="Calibri" w:eastAsia="EUAlbertina-Regular-Identity-H" w:hAnsi="Calibri" w:cs="Calibri" w:hint="default"/>
                <w:sz w:val="20"/>
                <w:szCs w:val="24"/>
                <w:lang w:val="es-ES" w:eastAsia="en-US"/>
              </w:rPr>
              <w:t>sluš</w:t>
            </w:r>
            <w:r w:rsidRPr="008C2386">
              <w:rPr>
                <w:rFonts w:ascii="Calibri" w:eastAsia="EUAlbertina-Regular-Identity-H" w:hAnsi="Calibri" w:cs="Calibri" w:hint="default"/>
                <w:sz w:val="20"/>
                <w:szCs w:val="24"/>
                <w:lang w:val="es-ES" w:eastAsia="en-US"/>
              </w:rPr>
              <w:t>ný</w:t>
            </w:r>
            <w:r w:rsidRPr="008C2386">
              <w:rPr>
                <w:rFonts w:ascii="Calibri" w:eastAsia="EUAlbertina-Regular-Identity-H" w:hAnsi="Calibri" w:cs="Calibri" w:hint="default"/>
                <w:sz w:val="20"/>
                <w:szCs w:val="24"/>
                <w:lang w:val="es-ES" w:eastAsia="en-US"/>
              </w:rPr>
              <w:t xml:space="preserve"> pre otá</w:t>
            </w:r>
            <w:r w:rsidRPr="008C2386">
              <w:rPr>
                <w:rFonts w:ascii="Calibri" w:eastAsia="EUAlbertina-Regular-Identity-H" w:hAnsi="Calibri" w:cs="Calibri" w:hint="default"/>
                <w:sz w:val="20"/>
                <w:szCs w:val="24"/>
                <w:lang w:val="es-ES" w:eastAsia="en-US"/>
              </w:rPr>
              <w:t>zky bezpeč</w:t>
            </w:r>
            <w:r w:rsidRPr="008C2386">
              <w:rPr>
                <w:rFonts w:ascii="Calibri" w:eastAsia="EUAlbertina-Regular-Identity-H" w:hAnsi="Calibri" w:cs="Calibri" w:hint="default"/>
                <w:sz w:val="20"/>
                <w:szCs w:val="24"/>
                <w:lang w:val="es-ES" w:eastAsia="en-US"/>
              </w:rPr>
              <w:t>nosti a ochrany zdravia na zá</w:t>
            </w:r>
            <w:r w:rsidRPr="008C2386">
              <w:rPr>
                <w:rFonts w:ascii="Calibri" w:eastAsia="EUAlbertina-Regular-Identity-H" w:hAnsi="Calibri" w:cs="Calibri" w:hint="default"/>
                <w:sz w:val="20"/>
                <w:szCs w:val="24"/>
                <w:lang w:val="es-ES" w:eastAsia="en-US"/>
              </w:rPr>
              <w:t>klade predlož</w:t>
            </w:r>
            <w:r w:rsidRPr="008C2386">
              <w:rPr>
                <w:rFonts w:ascii="Calibri" w:eastAsia="EUAlbertina-Regular-Identity-H" w:hAnsi="Calibri" w:cs="Calibri" w:hint="default"/>
                <w:sz w:val="20"/>
                <w:szCs w:val="24"/>
                <w:lang w:val="es-ES" w:eastAsia="en-US"/>
              </w:rPr>
              <w:t>enia leká</w:t>
            </w:r>
            <w:r w:rsidRPr="008C2386">
              <w:rPr>
                <w:rFonts w:ascii="Calibri" w:eastAsia="EUAlbertina-Regular-Identity-H" w:hAnsi="Calibri" w:cs="Calibri" w:hint="default"/>
                <w:sz w:val="20"/>
                <w:szCs w:val="24"/>
                <w:lang w:val="es-ES" w:eastAsia="en-US"/>
              </w:rPr>
              <w:t>rskeho potvrdenia v sú</w:t>
            </w:r>
            <w:r w:rsidRPr="008C2386">
              <w:rPr>
                <w:rFonts w:ascii="Calibri" w:eastAsia="EUAlbertina-Regular-Identity-H" w:hAnsi="Calibri" w:cs="Calibri" w:hint="default"/>
                <w:sz w:val="20"/>
                <w:szCs w:val="24"/>
                <w:lang w:val="es-ES" w:eastAsia="en-US"/>
              </w:rPr>
              <w:t>lade s postupmi ustanovený</w:t>
            </w:r>
            <w:r w:rsidRPr="008C2386">
              <w:rPr>
                <w:rFonts w:ascii="Calibri" w:eastAsia="EUAlbertina-Regular-Identity-H" w:hAnsi="Calibri" w:cs="Calibri" w:hint="default"/>
                <w:sz w:val="20"/>
                <w:szCs w:val="24"/>
                <w:lang w:val="es-ES" w:eastAsia="en-US"/>
              </w:rPr>
              <w:t>mi č</w:t>
            </w:r>
            <w:r w:rsidRPr="008C2386">
              <w:rPr>
                <w:rFonts w:ascii="Calibri" w:eastAsia="EUAlbertina-Regular-Identity-H" w:hAnsi="Calibri" w:cs="Calibri" w:hint="default"/>
                <w:sz w:val="20"/>
                <w:szCs w:val="24"/>
                <w:lang w:val="es-ES" w:eastAsia="en-US"/>
              </w:rPr>
              <w:t>lenský</w:t>
            </w:r>
            <w:r w:rsidRPr="008C2386">
              <w:rPr>
                <w:rFonts w:ascii="Calibri" w:eastAsia="EUAlbertina-Regular-Identity-H" w:hAnsi="Calibri" w:cs="Calibri" w:hint="default"/>
                <w:sz w:val="20"/>
                <w:szCs w:val="24"/>
                <w:lang w:val="es-ES" w:eastAsia="en-US"/>
              </w:rPr>
              <w:t>mi š</w:t>
            </w:r>
            <w:r w:rsidRPr="008C2386">
              <w:rPr>
                <w:rFonts w:ascii="Calibri" w:eastAsia="EUAlbertina-Regular-Identity-H" w:hAnsi="Calibri" w:cs="Calibri" w:hint="default"/>
                <w:sz w:val="20"/>
                <w:szCs w:val="24"/>
                <w:lang w:val="es-ES" w:eastAsia="en-US"/>
              </w:rPr>
              <w:t>tá</w:t>
            </w:r>
            <w:r w:rsidRPr="008C2386">
              <w:rPr>
                <w:rFonts w:ascii="Calibri" w:eastAsia="EUAlbertina-Regular-Identity-H" w:hAnsi="Calibri" w:cs="Calibri" w:hint="default"/>
                <w:sz w:val="20"/>
                <w:szCs w:val="24"/>
                <w:lang w:val="es-ES" w:eastAsia="en-US"/>
              </w:rPr>
              <w:t>tmi uvá</w:t>
            </w:r>
            <w:r w:rsidRPr="008C2386">
              <w:rPr>
                <w:rFonts w:ascii="Calibri" w:eastAsia="EUAlbertina-Regular-Identity-H" w:hAnsi="Calibri" w:cs="Calibri" w:hint="default"/>
                <w:sz w:val="20"/>
                <w:szCs w:val="24"/>
                <w:lang w:val="es-ES" w:eastAsia="en-US"/>
              </w:rPr>
              <w:t>dzajú</w:t>
            </w:r>
            <w:r w:rsidRPr="008C2386">
              <w:rPr>
                <w:rFonts w:ascii="Calibri" w:eastAsia="EUAlbertina-Regular-Identity-H" w:hAnsi="Calibri" w:cs="Calibri" w:hint="default"/>
                <w:sz w:val="20"/>
                <w:szCs w:val="24"/>
                <w:lang w:val="es-ES" w:eastAsia="en-US"/>
              </w:rPr>
              <w:t>ceho, ž</w:t>
            </w:r>
            <w:r w:rsidRPr="008C2386">
              <w:rPr>
                <w:rFonts w:ascii="Calibri" w:eastAsia="EUAlbertina-Regular-Identity-H" w:hAnsi="Calibri" w:cs="Calibri" w:hint="default"/>
                <w:sz w:val="20"/>
                <w:szCs w:val="24"/>
                <w:lang w:val="es-ES" w:eastAsia="en-US"/>
              </w:rPr>
              <w:t>e si to vyž</w:t>
            </w:r>
            <w:r w:rsidRPr="008C2386">
              <w:rPr>
                <w:rFonts w:ascii="Calibri" w:eastAsia="EUAlbertina-Regular-Identity-H" w:hAnsi="Calibri" w:cs="Calibri" w:hint="default"/>
                <w:sz w:val="20"/>
                <w:szCs w:val="24"/>
                <w:lang w:val="es-ES" w:eastAsia="en-US"/>
              </w:rPr>
              <w:t>aduje bezpeč</w:t>
            </w:r>
            <w:r w:rsidRPr="008C2386">
              <w:rPr>
                <w:rFonts w:ascii="Calibri" w:eastAsia="EUAlbertina-Regular-Identity-H" w:hAnsi="Calibri" w:cs="Calibri" w:hint="default"/>
                <w:sz w:val="20"/>
                <w:szCs w:val="24"/>
                <w:lang w:val="es-ES" w:eastAsia="en-US"/>
              </w:rPr>
              <w:t>nosť</w:t>
            </w:r>
            <w:r w:rsidRPr="008C2386">
              <w:rPr>
                <w:rFonts w:ascii="Calibri" w:eastAsia="EUAlbertina-Regular-Identity-H" w:hAnsi="Calibri" w:cs="Calibri" w:hint="default"/>
                <w:sz w:val="20"/>
                <w:szCs w:val="24"/>
                <w:lang w:val="es-ES" w:eastAsia="en-US"/>
              </w:rPr>
              <w:t xml:space="preserve"> alebo zdravie danej pracovníč</w:t>
            </w:r>
            <w:r w:rsidRPr="008C2386">
              <w:rPr>
                <w:rFonts w:ascii="Calibri" w:eastAsia="EUAlbertina-Regular-Identity-H" w:hAnsi="Calibri" w:cs="Calibri" w:hint="default"/>
                <w:sz w:val="20"/>
                <w:szCs w:val="24"/>
                <w:lang w:val="es-ES" w:eastAsia="en-US"/>
              </w:rPr>
              <w:t>ky.</w:t>
            </w:r>
          </w:p>
          <w:p w:rsidR="008C5E3F" w:rsidRPr="008C2386">
            <w:pPr>
              <w:autoSpaceDE w:val="0"/>
              <w:autoSpaceDN w:val="0"/>
              <w:adjustRightInd w:val="0"/>
              <w:jc w:val="both"/>
              <w:rPr>
                <w:rFonts w:ascii="Calibri" w:eastAsia="EUAlbertina-Regular-Identity-H" w:hAnsi="Calibri" w:cs="Calibri" w:hint="default"/>
                <w:sz w:val="20"/>
                <w:szCs w:val="24"/>
                <w:lang w:val="es-ES" w:eastAsia="en-US"/>
              </w:rPr>
            </w:pPr>
            <w:r w:rsidRPr="008C2386">
              <w:rPr>
                <w:rFonts w:ascii="Calibri" w:eastAsia="EUAlbertina-Regular-Identity-H" w:hAnsi="Calibri" w:cs="Calibri" w:hint="default"/>
                <w:sz w:val="20"/>
                <w:szCs w:val="24"/>
                <w:lang w:val="es-ES" w:eastAsia="en-US"/>
              </w:rPr>
              <w:t>2. Opatrenia uvedene v</w:t>
            </w:r>
            <w:r w:rsidRPr="008C2386">
              <w:rPr>
                <w:rFonts w:ascii="Calibri" w:eastAsia="EUAlbertina-Regular-Identity-H" w:hAnsi="Calibri" w:cs="Calibri" w:hint="default"/>
                <w:sz w:val="20"/>
                <w:szCs w:val="24"/>
                <w:lang w:val="es-ES" w:eastAsia="en-US"/>
              </w:rPr>
              <w:t xml:space="preserve"> odseku 1 musia v sú</w:t>
            </w:r>
            <w:r w:rsidRPr="008C2386">
              <w:rPr>
                <w:rFonts w:ascii="Calibri" w:eastAsia="EUAlbertina-Regular-Identity-H" w:hAnsi="Calibri" w:cs="Calibri" w:hint="default"/>
                <w:sz w:val="20"/>
                <w:szCs w:val="24"/>
                <w:lang w:val="es-ES" w:eastAsia="en-US"/>
              </w:rPr>
              <w:t>lade s </w:t>
            </w:r>
            <w:r w:rsidRPr="008C2386">
              <w:rPr>
                <w:rFonts w:ascii="Calibri" w:eastAsia="EUAlbertina-Regular-Identity-H" w:hAnsi="Calibri" w:cs="Calibri" w:hint="default"/>
                <w:sz w:val="20"/>
                <w:szCs w:val="24"/>
                <w:lang w:val="es-ES" w:eastAsia="en-US"/>
              </w:rPr>
              <w:t>vnú</w:t>
            </w:r>
            <w:r w:rsidRPr="008C2386">
              <w:rPr>
                <w:rFonts w:ascii="Calibri" w:eastAsia="EUAlbertina-Regular-Identity-H" w:hAnsi="Calibri" w:cs="Calibri" w:hint="default"/>
                <w:sz w:val="20"/>
                <w:szCs w:val="24"/>
                <w:lang w:val="es-ES" w:eastAsia="en-US"/>
              </w:rPr>
              <w:t>troš</w:t>
            </w:r>
            <w:r w:rsidRPr="008C2386">
              <w:rPr>
                <w:rFonts w:ascii="Calibri" w:eastAsia="EUAlbertina-Regular-Identity-H" w:hAnsi="Calibri" w:cs="Calibri" w:hint="default"/>
                <w:sz w:val="20"/>
                <w:szCs w:val="24"/>
                <w:lang w:val="es-ES" w:eastAsia="en-US"/>
              </w:rPr>
              <w:t>tá</w:t>
            </w:r>
            <w:r w:rsidRPr="008C2386">
              <w:rPr>
                <w:rFonts w:ascii="Calibri" w:eastAsia="EUAlbertina-Regular-Identity-H" w:hAnsi="Calibri" w:cs="Calibri" w:hint="default"/>
                <w:sz w:val="20"/>
                <w:szCs w:val="24"/>
                <w:lang w:val="es-ES" w:eastAsia="en-US"/>
              </w:rPr>
              <w:t>tnymi prá</w:t>
            </w:r>
            <w:r w:rsidRPr="008C2386">
              <w:rPr>
                <w:rFonts w:ascii="Calibri" w:eastAsia="EUAlbertina-Regular-Identity-H" w:hAnsi="Calibri" w:cs="Calibri" w:hint="default"/>
                <w:sz w:val="20"/>
                <w:szCs w:val="24"/>
                <w:lang w:val="es-ES" w:eastAsia="en-US"/>
              </w:rPr>
              <w:t>vnymi predpismi a/alebo vnú</w:t>
            </w:r>
            <w:r w:rsidRPr="008C2386">
              <w:rPr>
                <w:rFonts w:ascii="Calibri" w:eastAsia="EUAlbertina-Regular-Identity-H" w:hAnsi="Calibri" w:cs="Calibri" w:hint="default"/>
                <w:sz w:val="20"/>
                <w:szCs w:val="24"/>
                <w:lang w:val="es-ES" w:eastAsia="en-US"/>
              </w:rPr>
              <w:t>troš</w:t>
            </w:r>
            <w:r w:rsidRPr="008C2386">
              <w:rPr>
                <w:rFonts w:ascii="Calibri" w:eastAsia="EUAlbertina-Regular-Identity-H" w:hAnsi="Calibri" w:cs="Calibri" w:hint="default"/>
                <w:sz w:val="20"/>
                <w:szCs w:val="24"/>
                <w:lang w:val="es-ES" w:eastAsia="en-US"/>
              </w:rPr>
              <w:t>tá</w:t>
            </w:r>
            <w:r w:rsidRPr="008C2386">
              <w:rPr>
                <w:rFonts w:ascii="Calibri" w:eastAsia="EUAlbertina-Regular-Identity-H" w:hAnsi="Calibri" w:cs="Calibri" w:hint="default"/>
                <w:sz w:val="20"/>
                <w:szCs w:val="24"/>
                <w:lang w:val="es-ES" w:eastAsia="en-US"/>
              </w:rPr>
              <w:t>tnou praxou stanoviť</w:t>
            </w:r>
          </w:p>
          <w:p w:rsidR="008C5E3F" w:rsidRPr="008C2386">
            <w:pPr>
              <w:autoSpaceDE w:val="0"/>
              <w:autoSpaceDN w:val="0"/>
              <w:adjustRightInd w:val="0"/>
              <w:jc w:val="both"/>
              <w:rPr>
                <w:rFonts w:ascii="Calibri" w:eastAsia="EUAlbertina-Regular-Identity-H" w:hAnsi="Calibri" w:cs="Calibri" w:hint="default"/>
                <w:sz w:val="20"/>
                <w:szCs w:val="24"/>
                <w:lang w:val="es-ES" w:eastAsia="en-US"/>
              </w:rPr>
            </w:pPr>
            <w:r w:rsidRPr="008C2386">
              <w:rPr>
                <w:rFonts w:ascii="Calibri" w:eastAsia="EUAlbertina-Regular-Identity-H" w:hAnsi="Calibri" w:cs="Calibri" w:hint="default"/>
                <w:sz w:val="20"/>
                <w:szCs w:val="24"/>
                <w:lang w:val="es-ES" w:eastAsia="en-US"/>
              </w:rPr>
              <w:t>mož</w:t>
            </w:r>
            <w:r w:rsidRPr="008C2386">
              <w:rPr>
                <w:rFonts w:ascii="Calibri" w:eastAsia="EUAlbertina-Regular-Identity-H" w:hAnsi="Calibri" w:cs="Calibri" w:hint="default"/>
                <w:sz w:val="20"/>
                <w:szCs w:val="24"/>
                <w:lang w:val="es-ES" w:eastAsia="en-US"/>
              </w:rPr>
              <w:t>nosť</w:t>
            </w:r>
            <w:r w:rsidRPr="008C2386">
              <w:rPr>
                <w:rFonts w:ascii="Calibri" w:eastAsia="EUAlbertina-Regular-Identity-H" w:hAnsi="Calibri" w:cs="Calibri" w:hint="default"/>
                <w:sz w:val="20"/>
                <w:szCs w:val="24"/>
                <w:lang w:val="es-ES" w:eastAsia="en-US"/>
              </w:rPr>
              <w:t>:</w:t>
            </w:r>
          </w:p>
          <w:p w:rsidR="008C5E3F" w:rsidRPr="008C2386">
            <w:pPr>
              <w:autoSpaceDE w:val="0"/>
              <w:autoSpaceDN w:val="0"/>
              <w:adjustRightInd w:val="0"/>
              <w:jc w:val="both"/>
              <w:rPr>
                <w:rFonts w:ascii="Calibri" w:eastAsia="EUAlbertina-Regular-Identity-H" w:hAnsi="Calibri" w:cs="Calibri" w:hint="default"/>
                <w:sz w:val="20"/>
                <w:szCs w:val="24"/>
                <w:lang w:val="es-ES" w:eastAsia="en-US"/>
              </w:rPr>
            </w:pPr>
            <w:r w:rsidRPr="008C2386">
              <w:rPr>
                <w:rFonts w:ascii="Calibri" w:eastAsia="EUAlbertina-Regular-Identity-H" w:hAnsi="Calibri" w:cs="Calibri" w:hint="default"/>
                <w:sz w:val="20"/>
                <w:szCs w:val="24"/>
                <w:lang w:val="es-ES" w:eastAsia="en-US"/>
              </w:rPr>
              <w:t>a) prevedenia na dennú</w:t>
            </w:r>
            <w:r w:rsidRPr="008C2386">
              <w:rPr>
                <w:rFonts w:ascii="Calibri" w:eastAsia="EUAlbertina-Regular-Identity-H" w:hAnsi="Calibri" w:cs="Calibri" w:hint="default"/>
                <w:sz w:val="20"/>
                <w:szCs w:val="24"/>
                <w:lang w:val="es-ES" w:eastAsia="en-US"/>
              </w:rPr>
              <w:t xml:space="preserve"> prá</w:t>
            </w:r>
            <w:r w:rsidRPr="008C2386">
              <w:rPr>
                <w:rFonts w:ascii="Calibri" w:eastAsia="EUAlbertina-Regular-Identity-H" w:hAnsi="Calibri" w:cs="Calibri" w:hint="default"/>
                <w:sz w:val="20"/>
                <w:szCs w:val="24"/>
                <w:lang w:val="es-ES" w:eastAsia="en-US"/>
              </w:rPr>
              <w:t>cu alebo</w:t>
            </w:r>
          </w:p>
          <w:p w:rsidR="008C5E3F" w:rsidRPr="008C2386">
            <w:pPr>
              <w:autoSpaceDE w:val="0"/>
              <w:autoSpaceDN w:val="0"/>
              <w:adjustRightInd w:val="0"/>
              <w:jc w:val="both"/>
              <w:rPr>
                <w:rFonts w:ascii="Calibri" w:eastAsia="EUAlbertina-Regular-Identity-H" w:hAnsi="Calibri" w:cs="Calibri" w:hint="default"/>
                <w:sz w:val="20"/>
                <w:szCs w:val="24"/>
                <w:lang w:val="es-ES" w:eastAsia="en-US"/>
              </w:rPr>
            </w:pPr>
            <w:r w:rsidRPr="008C2386">
              <w:rPr>
                <w:rFonts w:ascii="Calibri" w:eastAsia="EUAlbertina-Regular-Identity-H" w:hAnsi="Calibri" w:cs="Calibri" w:hint="default"/>
                <w:sz w:val="20"/>
                <w:szCs w:val="24"/>
                <w:lang w:val="es-ES" w:eastAsia="en-US"/>
              </w:rPr>
              <w:t>b) poskytnutia pracovné</w:t>
            </w:r>
            <w:r w:rsidRPr="008C2386">
              <w:rPr>
                <w:rFonts w:ascii="Calibri" w:eastAsia="EUAlbertina-Regular-Identity-H" w:hAnsi="Calibri" w:cs="Calibri" w:hint="default"/>
                <w:sz w:val="20"/>
                <w:szCs w:val="24"/>
                <w:lang w:val="es-ES" w:eastAsia="en-US"/>
              </w:rPr>
              <w:t>ho voľ</w:t>
            </w:r>
            <w:r w:rsidRPr="008C2386">
              <w:rPr>
                <w:rFonts w:ascii="Calibri" w:eastAsia="EUAlbertina-Regular-Identity-H" w:hAnsi="Calibri" w:cs="Calibri" w:hint="default"/>
                <w:sz w:val="20"/>
                <w:szCs w:val="24"/>
                <w:lang w:val="es-ES" w:eastAsia="en-US"/>
              </w:rPr>
              <w:t>na alebo predĺž</w:t>
            </w:r>
            <w:r w:rsidRPr="008C2386">
              <w:rPr>
                <w:rFonts w:ascii="Calibri" w:eastAsia="EUAlbertina-Regular-Identity-H" w:hAnsi="Calibri" w:cs="Calibri" w:hint="default"/>
                <w:sz w:val="20"/>
                <w:szCs w:val="24"/>
                <w:lang w:val="es-ES" w:eastAsia="en-US"/>
              </w:rPr>
              <w:t>enia materskej</w:t>
            </w:r>
          </w:p>
          <w:p w:rsidR="008C5E3F" w:rsidRPr="008C2386">
            <w:pPr>
              <w:autoSpaceDE w:val="0"/>
              <w:autoSpaceDN w:val="0"/>
              <w:adjustRightInd w:val="0"/>
              <w:jc w:val="both"/>
              <w:rPr>
                <w:rFonts w:ascii="Calibri" w:eastAsia="EUAlbertina-Regular-Identity-H" w:hAnsi="Calibri" w:cs="Calibri" w:hint="default"/>
                <w:sz w:val="20"/>
                <w:szCs w:val="24"/>
                <w:lang w:val="es-ES" w:eastAsia="en-US"/>
              </w:rPr>
            </w:pPr>
            <w:r w:rsidRPr="008C2386">
              <w:rPr>
                <w:rFonts w:ascii="Calibri" w:eastAsia="EUAlbertina-Regular-Identity-H" w:hAnsi="Calibri" w:cs="Calibri" w:hint="default"/>
                <w:sz w:val="20"/>
                <w:szCs w:val="24"/>
                <w:lang w:val="es-ES" w:eastAsia="en-US"/>
              </w:rPr>
              <w:t>dovolenky v prí</w:t>
            </w:r>
            <w:r w:rsidRPr="008C2386">
              <w:rPr>
                <w:rFonts w:ascii="Calibri" w:eastAsia="EUAlbertina-Regular-Identity-H" w:hAnsi="Calibri" w:cs="Calibri" w:hint="default"/>
                <w:sz w:val="20"/>
                <w:szCs w:val="24"/>
                <w:lang w:val="es-ES" w:eastAsia="en-US"/>
              </w:rPr>
              <w:t>padoch, keď</w:t>
            </w:r>
            <w:r w:rsidRPr="008C2386">
              <w:rPr>
                <w:rFonts w:ascii="Calibri" w:eastAsia="EUAlbertina-Regular-Identity-H" w:hAnsi="Calibri" w:cs="Calibri" w:hint="default"/>
                <w:sz w:val="20"/>
                <w:szCs w:val="24"/>
                <w:lang w:val="es-ES" w:eastAsia="en-US"/>
              </w:rPr>
              <w:t xml:space="preserve"> také</w:t>
            </w:r>
            <w:r w:rsidRPr="008C2386">
              <w:rPr>
                <w:rFonts w:ascii="Calibri" w:eastAsia="EUAlbertina-Regular-Identity-H" w:hAnsi="Calibri" w:cs="Calibri" w:hint="default"/>
                <w:sz w:val="20"/>
                <w:szCs w:val="24"/>
                <w:lang w:val="es-ES" w:eastAsia="en-US"/>
              </w:rPr>
              <w:t>to prevedenie nie je te</w:t>
            </w:r>
            <w:r w:rsidRPr="008C2386">
              <w:rPr>
                <w:rFonts w:ascii="Calibri" w:eastAsia="EUAlbertina-Regular-Identity-H" w:hAnsi="Calibri" w:cs="Calibri" w:hint="default"/>
                <w:sz w:val="20"/>
                <w:szCs w:val="24"/>
                <w:lang w:val="es-ES" w:eastAsia="en-US"/>
              </w:rPr>
              <w:t>chnicky a/alebo objektí</w:t>
            </w:r>
            <w:r w:rsidRPr="008C2386">
              <w:rPr>
                <w:rFonts w:ascii="Calibri" w:eastAsia="EUAlbertina-Regular-Identity-H" w:hAnsi="Calibri" w:cs="Calibri" w:hint="default"/>
                <w:sz w:val="20"/>
                <w:szCs w:val="24"/>
                <w:lang w:val="es-ES" w:eastAsia="en-US"/>
              </w:rPr>
              <w:t>vne mož</w:t>
            </w:r>
            <w:r w:rsidRPr="008C2386">
              <w:rPr>
                <w:rFonts w:ascii="Calibri" w:eastAsia="EUAlbertina-Regular-Identity-H" w:hAnsi="Calibri" w:cs="Calibri" w:hint="default"/>
                <w:sz w:val="20"/>
                <w:szCs w:val="24"/>
                <w:lang w:val="es-ES" w:eastAsia="en-US"/>
              </w:rPr>
              <w:t>né</w:t>
            </w:r>
            <w:r w:rsidRPr="008C2386">
              <w:rPr>
                <w:rFonts w:ascii="Calibri" w:eastAsia="EUAlbertina-Regular-Identity-H" w:hAnsi="Calibri" w:cs="Calibri" w:hint="default"/>
                <w:sz w:val="20"/>
                <w:szCs w:val="24"/>
                <w:lang w:val="es-ES" w:eastAsia="en-US"/>
              </w:rPr>
              <w:t xml:space="preserve"> alebo ho nemož</w:t>
            </w:r>
            <w:r w:rsidRPr="008C2386">
              <w:rPr>
                <w:rFonts w:ascii="Calibri" w:eastAsia="EUAlbertina-Regular-Identity-H" w:hAnsi="Calibri" w:cs="Calibri" w:hint="default"/>
                <w:sz w:val="20"/>
                <w:szCs w:val="24"/>
                <w:lang w:val="es-ES" w:eastAsia="en-US"/>
              </w:rPr>
              <w:t>no oprá</w:t>
            </w:r>
            <w:r w:rsidRPr="008C2386">
              <w:rPr>
                <w:rFonts w:ascii="Calibri" w:eastAsia="EUAlbertina-Regular-Identity-H" w:hAnsi="Calibri" w:cs="Calibri" w:hint="default"/>
                <w:sz w:val="20"/>
                <w:szCs w:val="24"/>
                <w:lang w:val="es-ES" w:eastAsia="en-US"/>
              </w:rPr>
              <w:t>vnene pož</w:t>
            </w:r>
            <w:r w:rsidRPr="008C2386">
              <w:rPr>
                <w:rFonts w:ascii="Calibri" w:eastAsia="EUAlbertina-Regular-Identity-H" w:hAnsi="Calibri" w:cs="Calibri" w:hint="default"/>
                <w:sz w:val="20"/>
                <w:szCs w:val="24"/>
                <w:lang w:val="es-ES" w:eastAsia="en-US"/>
              </w:rPr>
              <w:t>adovať</w:t>
            </w:r>
            <w:r w:rsidRPr="008C2386">
              <w:rPr>
                <w:rFonts w:ascii="Calibri" w:eastAsia="EUAlbertina-Regular-Identity-H" w:hAnsi="Calibri" w:cs="Calibri" w:hint="default"/>
                <w:sz w:val="20"/>
                <w:szCs w:val="24"/>
                <w:lang w:val="es-ES" w:eastAsia="en-US"/>
              </w:rPr>
              <w:t xml:space="preserve"> na zá</w:t>
            </w:r>
            <w:r w:rsidRPr="008C2386">
              <w:rPr>
                <w:rFonts w:ascii="Calibri" w:eastAsia="EUAlbertina-Regular-Identity-H" w:hAnsi="Calibri" w:cs="Calibri" w:hint="default"/>
                <w:sz w:val="20"/>
                <w:szCs w:val="24"/>
                <w:lang w:val="es-ES" w:eastAsia="en-US"/>
              </w:rPr>
              <w:t>klade opodstatnený</w:t>
            </w:r>
            <w:r w:rsidRPr="008C2386">
              <w:rPr>
                <w:rFonts w:ascii="Calibri" w:eastAsia="EUAlbertina-Regular-Identity-H" w:hAnsi="Calibri" w:cs="Calibri" w:hint="default"/>
                <w:sz w:val="20"/>
                <w:szCs w:val="24"/>
                <w:lang w:val="es-ES" w:eastAsia="en-US"/>
              </w:rPr>
              <w:t>ch dô</w:t>
            </w:r>
            <w:r w:rsidRPr="008C2386">
              <w:rPr>
                <w:rFonts w:ascii="Calibri" w:eastAsia="EUAlbertina-Regular-Identity-H" w:hAnsi="Calibri" w:cs="Calibri" w:hint="default"/>
                <w:sz w:val="20"/>
                <w:szCs w:val="24"/>
                <w:lang w:val="es-ES" w:eastAsia="en-US"/>
              </w:rPr>
              <w:t>vodov.</w:t>
            </w:r>
          </w:p>
          <w:p w:rsidR="008C5E3F" w:rsidRPr="008C2386">
            <w:pPr>
              <w:autoSpaceDE w:val="0"/>
              <w:autoSpaceDN w:val="0"/>
              <w:adjustRightInd w:val="0"/>
              <w:rPr>
                <w:rFonts w:ascii="Calibri" w:hAnsi="Calibri" w:cs="Calibri"/>
                <w:color w:val="000000"/>
                <w:sz w:val="20"/>
                <w:szCs w:val="24"/>
                <w:lang w:val="es-ES" w:eastAsia="en-US"/>
              </w:rPr>
            </w:pPr>
          </w:p>
          <w:p w:rsidR="008C5E3F" w:rsidRPr="008C2386">
            <w:pPr>
              <w:autoSpaceDE w:val="0"/>
              <w:autoSpaceDN w:val="0"/>
              <w:adjustRightInd w:val="0"/>
              <w:rPr>
                <w:rFonts w:ascii="Calibri" w:hAnsi="Calibri" w:cs="Calibri"/>
                <w:color w:val="000000"/>
                <w:sz w:val="20"/>
                <w:szCs w:val="24"/>
                <w:lang w:val="es-ES" w:eastAsia="en-US"/>
              </w:rPr>
            </w:pPr>
          </w:p>
          <w:p w:rsidR="008C5E3F" w:rsidRPr="008C2386">
            <w:pPr>
              <w:autoSpaceDE w:val="0"/>
              <w:autoSpaceDN w:val="0"/>
              <w:adjustRightInd w:val="0"/>
              <w:rPr>
                <w:rFonts w:ascii="Calibri" w:hAnsi="Calibri" w:cs="Calibri"/>
                <w:color w:val="000000"/>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r w:rsidRPr="008C2386">
              <w:rPr>
                <w:rFonts w:ascii="Calibri" w:hAnsi="Calibri" w:cs="Calibri"/>
                <w:sz w:val="20"/>
                <w:szCs w:val="24"/>
                <w:lang w:val="es-ES" w:eastAsia="en-US"/>
              </w:rPr>
              <w:t>Článok 8</w:t>
            </w:r>
          </w:p>
          <w:p w:rsidR="008C5E3F" w:rsidRPr="008C2386">
            <w:pPr>
              <w:pStyle w:val="Normlnywebov8"/>
              <w:spacing w:before="0" w:after="0"/>
              <w:ind w:left="0" w:right="0"/>
              <w:jc w:val="both"/>
              <w:rPr>
                <w:rFonts w:ascii="Calibri" w:hAnsi="Calibri" w:cs="Calibri"/>
                <w:sz w:val="20"/>
                <w:szCs w:val="24"/>
                <w:lang w:val="es-ES" w:eastAsia="en-US"/>
              </w:rPr>
            </w:pPr>
            <w:r w:rsidRPr="008C2386">
              <w:rPr>
                <w:rFonts w:ascii="Calibri" w:hAnsi="Calibri" w:cs="Calibri"/>
                <w:sz w:val="20"/>
                <w:szCs w:val="24"/>
                <w:lang w:val="es-ES" w:eastAsia="en-US"/>
              </w:rPr>
              <w:t>Materská dovolenka</w:t>
            </w: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r w:rsidRPr="008C2386">
              <w:rPr>
                <w:rFonts w:ascii="Calibri" w:hAnsi="Calibri" w:cs="Calibri"/>
                <w:sz w:val="20"/>
                <w:szCs w:val="24"/>
                <w:lang w:val="es-ES" w:eastAsia="en-US"/>
              </w:rPr>
              <w:t>1. Členské štáty prijmú potrebné opatrenia, ktorými zabezpečia, aby pracovníčky v zmysle článku 2 mali nárok na neprerušenú materskú dovolenku v trvaní najmenej 14 týždňov, poskytnutú pred a/alebo po pôrode v súlade s vnútroštátnymi právnymi predpismi a/alebo vnútroštátnou praxou.</w:t>
            </w:r>
          </w:p>
          <w:p w:rsidR="008C5E3F" w:rsidRPr="008C2386">
            <w:pPr>
              <w:pStyle w:val="Normlnywebov8"/>
              <w:spacing w:before="0" w:after="0"/>
              <w:ind w:left="0" w:right="0"/>
              <w:jc w:val="both"/>
              <w:rPr>
                <w:rFonts w:ascii="Calibri" w:hAnsi="Calibri" w:cs="Calibri"/>
                <w:sz w:val="20"/>
                <w:szCs w:val="24"/>
                <w:lang w:val="es-ES" w:eastAsia="en-US"/>
              </w:rPr>
            </w:pPr>
            <w:r w:rsidRPr="008C2386">
              <w:rPr>
                <w:rFonts w:ascii="Calibri" w:hAnsi="Calibri" w:cs="Calibri"/>
                <w:sz w:val="20"/>
                <w:szCs w:val="24"/>
                <w:lang w:val="es-ES" w:eastAsia="en-US"/>
              </w:rPr>
              <w:t>2. Materská dovolenka ustanovená v odseku 1 musí zahŕňať povinnú materskú dovolenku v trvaní najmenej dvoch týždňov, poskytnutú pred a/alebo po pôrode v súlade s vnútroštátnymi právnymi predpismi a/alebo vnútroštátnou praxou.</w:t>
            </w: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r w:rsidRPr="008C2386">
              <w:rPr>
                <w:rFonts w:ascii="Calibri" w:hAnsi="Calibri" w:cs="Calibri"/>
                <w:sz w:val="20"/>
                <w:szCs w:val="24"/>
                <w:lang w:val="es-ES" w:eastAsia="en-US"/>
              </w:rPr>
              <w:t>Článok 2</w:t>
            </w:r>
          </w:p>
          <w:p w:rsidR="008C5E3F" w:rsidRPr="008C2386">
            <w:pPr>
              <w:pStyle w:val="Normlnywebov8"/>
              <w:spacing w:before="0" w:after="0"/>
              <w:ind w:left="0" w:right="0"/>
              <w:jc w:val="both"/>
              <w:rPr>
                <w:rFonts w:ascii="Calibri" w:hAnsi="Calibri" w:cs="Calibri"/>
                <w:sz w:val="20"/>
                <w:szCs w:val="24"/>
                <w:lang w:val="es-ES" w:eastAsia="en-US"/>
              </w:rPr>
            </w:pPr>
            <w:r w:rsidRPr="008C2386">
              <w:rPr>
                <w:rFonts w:ascii="Calibri" w:hAnsi="Calibri" w:cs="Calibri"/>
                <w:sz w:val="20"/>
                <w:szCs w:val="24"/>
                <w:lang w:val="es-ES" w:eastAsia="en-US"/>
              </w:rPr>
              <w:t>Definície</w:t>
            </w: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r w:rsidRPr="008C2386">
              <w:rPr>
                <w:rFonts w:ascii="Calibri" w:hAnsi="Calibri" w:cs="Calibri"/>
                <w:sz w:val="20"/>
                <w:szCs w:val="24"/>
                <w:lang w:val="es-ES" w:eastAsia="en-US"/>
              </w:rPr>
              <w:t>Na účely tejto smernice:</w:t>
            </w:r>
          </w:p>
          <w:p w:rsidR="008C5E3F" w:rsidRPr="008C2386">
            <w:pPr>
              <w:pStyle w:val="Normlnywebov8"/>
              <w:spacing w:before="0" w:after="0"/>
              <w:ind w:left="0" w:right="0"/>
              <w:jc w:val="both"/>
              <w:rPr>
                <w:rFonts w:ascii="Calibri" w:hAnsi="Calibri" w:cs="Calibri"/>
                <w:sz w:val="20"/>
                <w:szCs w:val="24"/>
                <w:lang w:val="es-ES" w:eastAsia="en-US"/>
              </w:rPr>
            </w:pPr>
            <w:r w:rsidRPr="008C2386">
              <w:rPr>
                <w:rFonts w:ascii="Calibri" w:hAnsi="Calibri" w:cs="Calibri"/>
                <w:sz w:val="20"/>
                <w:szCs w:val="24"/>
                <w:lang w:val="es-ES" w:eastAsia="en-US"/>
              </w:rPr>
              <w:t>a) tehotnou pracovníčkou sa rozumie tehotná pracovníčka, ktorá svojho zamestnávateľa informovala o svojom stave v súlade s vnútroštátnymi právnymi predpismi a/alebo vnútroštátnou praxou;</w:t>
            </w:r>
          </w:p>
          <w:p w:rsidR="008C5E3F" w:rsidRPr="008C2386">
            <w:pPr>
              <w:pStyle w:val="Normlnywebov8"/>
              <w:spacing w:before="0" w:after="0"/>
              <w:ind w:left="0" w:right="0"/>
              <w:jc w:val="both"/>
              <w:rPr>
                <w:rFonts w:ascii="Calibri" w:hAnsi="Calibri" w:cs="Calibri"/>
                <w:sz w:val="20"/>
                <w:szCs w:val="24"/>
                <w:lang w:val="es-ES" w:eastAsia="en-US"/>
              </w:rPr>
            </w:pPr>
            <w:r w:rsidRPr="008C2386">
              <w:rPr>
                <w:rFonts w:ascii="Calibri" w:hAnsi="Calibri" w:cs="Calibri"/>
                <w:sz w:val="20"/>
                <w:szCs w:val="24"/>
                <w:lang w:val="es-ES" w:eastAsia="en-US"/>
              </w:rPr>
              <w:t>b) pracovníčkou krátko po pôrode sa rozumie pracovníčka, ktorá je krátko po pôrode v zmysle vnútroštátnych právnych predpisov a/alebo vnútroštátnej praxe a ktorá o svojom stave informovala svojho zamestnávateľa v súlade s týmito vnútroštátnymi právnymi predpismi a/alebo praxou;</w:t>
            </w:r>
          </w:p>
          <w:p w:rsidR="008C5E3F" w:rsidRPr="008C2386">
            <w:pPr>
              <w:pStyle w:val="Normlnywebov8"/>
              <w:spacing w:before="0" w:after="0"/>
              <w:ind w:left="0" w:right="0"/>
              <w:jc w:val="both"/>
              <w:rPr>
                <w:rFonts w:ascii="Calibri" w:hAnsi="Calibri" w:cs="Calibri"/>
                <w:sz w:val="20"/>
                <w:szCs w:val="24"/>
                <w:lang w:val="es-ES" w:eastAsia="en-US"/>
              </w:rPr>
            </w:pPr>
            <w:r w:rsidRPr="008C2386">
              <w:rPr>
                <w:rFonts w:ascii="Calibri" w:hAnsi="Calibri" w:cs="Calibri"/>
                <w:sz w:val="20"/>
                <w:szCs w:val="24"/>
                <w:lang w:val="es-ES" w:eastAsia="en-US"/>
              </w:rPr>
              <w:t>c) dojčiacou pracovníčkou sa rozumie pracovníčka, ktorá dojčí dieťa v zmysle vnútroštátnych právnych predpisov a/alebo vnútroštátnej praxe a ktorá o svojom stave informovala svojho zamestnávateľa v súlade s týmito vnútroštátnymi právnymi predpismi a/alebo praxou.</w:t>
            </w: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pStyle w:val="Normlnywebov8"/>
              <w:spacing w:before="0" w:after="0"/>
              <w:ind w:left="0" w:right="0"/>
              <w:jc w:val="both"/>
              <w:rPr>
                <w:rFonts w:ascii="Calibri" w:hAnsi="Calibri" w:cs="Calibri"/>
                <w:sz w:val="20"/>
                <w:szCs w:val="24"/>
                <w:lang w:val="es-ES" w:eastAsia="en-US"/>
              </w:rPr>
            </w:pPr>
          </w:p>
          <w:p w:rsidR="008C5E3F" w:rsidRPr="008C2386">
            <w:pPr>
              <w:autoSpaceDE w:val="0"/>
              <w:autoSpaceDN w:val="0"/>
              <w:adjustRightInd w:val="0"/>
              <w:rPr>
                <w:rFonts w:ascii="Calibri" w:hAnsi="Calibri" w:cs="Calibri"/>
                <w:color w:val="000000"/>
                <w:sz w:val="20"/>
                <w:szCs w:val="24"/>
                <w:lang w:val="es-ES" w:eastAsia="en-US"/>
              </w:rPr>
            </w:pPr>
          </w:p>
        </w:tc>
        <w:tc>
          <w:tcPr>
            <w:tcW w:w="1086" w:type="dxa"/>
            <w:tcBorders>
              <w:top w:val="single" w:sz="4" w:space="0" w:color="000000"/>
              <w:left w:val="single" w:sz="4" w:space="0" w:color="000000"/>
              <w:bottom w:val="single" w:sz="4" w:space="0" w:color="000000"/>
              <w:right w:val="single" w:sz="4" w:space="0" w:color="000000"/>
            </w:tcBorders>
            <w:textDirection w:val="lrTb"/>
            <w:vAlign w:val="top"/>
          </w:tcPr>
          <w:p w:rsidR="008C5E3F">
            <w:pPr>
              <w:jc w:val="center"/>
              <w:rPr>
                <w:rFonts w:ascii="Calibri" w:hAnsi="Calibri" w:cs="Calibri"/>
                <w:color w:val="000000"/>
                <w:sz w:val="20"/>
                <w:szCs w:val="24"/>
                <w:lang w:val="en-US" w:eastAsia="en-US"/>
              </w:rPr>
            </w:pPr>
            <w:r>
              <w:rPr>
                <w:rFonts w:ascii="Calibri" w:hAnsi="Calibri" w:cs="Calibri"/>
                <w:color w:val="000000"/>
                <w:sz w:val="20"/>
                <w:szCs w:val="24"/>
                <w:lang w:val="en-US" w:eastAsia="en-US"/>
              </w:rPr>
              <w:t>N</w:t>
            </w: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r>
              <w:rPr>
                <w:rFonts w:ascii="Calibri" w:hAnsi="Calibri" w:cs="Calibri"/>
                <w:color w:val="000000"/>
                <w:sz w:val="20"/>
                <w:szCs w:val="24"/>
                <w:lang w:val="en-US" w:eastAsia="en-US"/>
              </w:rPr>
              <w:t>N</w:t>
            </w: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r>
              <w:rPr>
                <w:rFonts w:ascii="Calibri" w:hAnsi="Calibri" w:cs="Calibri"/>
                <w:color w:val="000000"/>
                <w:sz w:val="20"/>
                <w:szCs w:val="24"/>
                <w:lang w:val="en-US" w:eastAsia="en-US"/>
              </w:rPr>
              <w:t>N</w:t>
            </w: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r>
              <w:rPr>
                <w:rFonts w:ascii="Calibri" w:hAnsi="Calibri" w:cs="Calibri"/>
                <w:color w:val="000000"/>
                <w:sz w:val="20"/>
                <w:szCs w:val="24"/>
                <w:lang w:val="en-US" w:eastAsia="en-US"/>
              </w:rPr>
              <w:t>N</w:t>
            </w: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rPr>
                <w:rFonts w:ascii="Calibri" w:hAnsi="Calibri" w:cs="Calibri"/>
                <w:color w:val="000000"/>
                <w:sz w:val="20"/>
                <w:szCs w:val="24"/>
                <w:lang w:val="en-US" w:eastAsia="en-US"/>
              </w:rPr>
            </w:pPr>
          </w:p>
        </w:tc>
        <w:tc>
          <w:tcPr>
            <w:tcW w:w="756" w:type="dxa"/>
            <w:tcBorders>
              <w:top w:val="single" w:sz="4" w:space="0" w:color="000000"/>
              <w:left w:val="single" w:sz="4" w:space="0" w:color="000000"/>
              <w:bottom w:val="single" w:sz="4" w:space="0" w:color="000000"/>
              <w:right w:val="single" w:sz="4" w:space="0" w:color="000000"/>
            </w:tcBorders>
            <w:textDirection w:val="lrTb"/>
            <w:vAlign w:val="top"/>
          </w:tcPr>
          <w:p w:rsidR="008C5E3F">
            <w:pPr>
              <w:jc w:val="center"/>
              <w:rPr>
                <w:rFonts w:ascii="Calibri" w:hAnsi="Calibri" w:cs="Calibri"/>
                <w:color w:val="000000"/>
                <w:sz w:val="20"/>
                <w:szCs w:val="24"/>
                <w:lang w:val="en-US" w:eastAsia="en-US"/>
              </w:rPr>
            </w:pPr>
          </w:p>
        </w:tc>
        <w:tc>
          <w:tcPr>
            <w:tcW w:w="709" w:type="dxa"/>
            <w:tcBorders>
              <w:top w:val="single" w:sz="4" w:space="0" w:color="000000"/>
              <w:left w:val="single" w:sz="4" w:space="0" w:color="000000"/>
              <w:bottom w:val="single" w:sz="4" w:space="0" w:color="000000"/>
              <w:right w:val="single" w:sz="4" w:space="0" w:color="000000"/>
            </w:tcBorders>
            <w:textDirection w:val="lrTb"/>
            <w:vAlign w:val="top"/>
          </w:tcPr>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 102</w:t>
            </w: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O 1</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O 2</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O 3</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 102aa</w:t>
            </w: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O 1</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O 2</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 102ab</w:t>
            </w: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O 1</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O 2</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 102ad</w:t>
            </w: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O 1</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O 2</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O 3</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O 4</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O 5</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 102ae</w:t>
            </w: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O 1</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O 2</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 102af</w:t>
            </w: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O 1</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O 2</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O 3</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O 4</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§120ag</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r w:rsidRPr="008C2386">
              <w:rPr>
                <w:rFonts w:ascii="Calibri" w:hAnsi="Calibri" w:cs="Calibri"/>
                <w:color w:val="000000"/>
                <w:sz w:val="20"/>
                <w:szCs w:val="24"/>
                <w:lang w:val="es-ES" w:eastAsia="en-US"/>
              </w:rPr>
              <w:t>§102ai</w:t>
            </w: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rsidRPr="008C2386">
            <w:pPr>
              <w:jc w:val="both"/>
              <w:rPr>
                <w:rFonts w:ascii="Calibri" w:hAnsi="Calibri" w:cs="Calibri"/>
                <w:color w:val="000000"/>
                <w:sz w:val="20"/>
                <w:szCs w:val="24"/>
                <w:lang w:val="es-ES" w:eastAsia="en-US"/>
              </w:rPr>
            </w:pPr>
          </w:p>
          <w:p w:rsidR="008C5E3F">
            <w:pPr>
              <w:jc w:val="both"/>
              <w:rPr>
                <w:rFonts w:ascii="Calibri" w:hAnsi="Calibri" w:cs="Calibri"/>
                <w:color w:val="000000"/>
                <w:sz w:val="20"/>
                <w:szCs w:val="24"/>
                <w:lang w:val="en-US" w:eastAsia="en-US"/>
              </w:rPr>
            </w:pPr>
            <w:r>
              <w:rPr>
                <w:rFonts w:ascii="Calibri" w:hAnsi="Calibri" w:cs="Calibri"/>
                <w:color w:val="000000"/>
                <w:sz w:val="20"/>
                <w:szCs w:val="24"/>
                <w:lang w:val="en-US" w:eastAsia="en-US"/>
              </w:rPr>
              <w:t>§102aj</w:t>
            </w:r>
          </w:p>
          <w:p w:rsidR="008C5E3F">
            <w:pPr>
              <w:jc w:val="both"/>
              <w:rPr>
                <w:rFonts w:ascii="Calibri" w:hAnsi="Calibri" w:cs="Calibri"/>
                <w:color w:val="000000"/>
                <w:sz w:val="20"/>
                <w:szCs w:val="24"/>
                <w:lang w:val="en-US" w:eastAsia="en-US"/>
              </w:rPr>
            </w:pPr>
            <w:r>
              <w:rPr>
                <w:rFonts w:ascii="Calibri" w:hAnsi="Calibri" w:cs="Calibri"/>
                <w:color w:val="000000"/>
                <w:sz w:val="20"/>
                <w:szCs w:val="24"/>
                <w:lang w:val="en-US" w:eastAsia="en-US"/>
              </w:rPr>
              <w:t>O 1</w:t>
            </w:r>
          </w:p>
          <w:p w:rsidR="008C5E3F">
            <w:pPr>
              <w:jc w:val="both"/>
              <w:rPr>
                <w:rFonts w:ascii="Calibri" w:hAnsi="Calibri" w:cs="Calibri"/>
                <w:color w:val="000000"/>
                <w:sz w:val="20"/>
                <w:szCs w:val="24"/>
                <w:lang w:val="en-US" w:eastAsia="en-US"/>
              </w:rPr>
            </w:pPr>
          </w:p>
          <w:p w:rsidR="008C5E3F">
            <w:pPr>
              <w:jc w:val="both"/>
              <w:rPr>
                <w:rFonts w:ascii="Calibri" w:hAnsi="Calibri" w:cs="Calibri"/>
                <w:color w:val="000000"/>
                <w:sz w:val="20"/>
                <w:szCs w:val="24"/>
                <w:lang w:val="en-US" w:eastAsia="en-US"/>
              </w:rPr>
            </w:pPr>
          </w:p>
          <w:p w:rsidR="008C5E3F">
            <w:pPr>
              <w:jc w:val="both"/>
              <w:rPr>
                <w:rFonts w:ascii="Calibri" w:hAnsi="Calibri" w:cs="Calibri"/>
                <w:color w:val="000000"/>
                <w:sz w:val="20"/>
                <w:szCs w:val="24"/>
                <w:lang w:val="en-US" w:eastAsia="en-US"/>
              </w:rPr>
            </w:pPr>
          </w:p>
          <w:p w:rsidR="008C5E3F">
            <w:pPr>
              <w:jc w:val="both"/>
              <w:rPr>
                <w:rFonts w:ascii="Calibri" w:hAnsi="Calibri" w:cs="Calibri"/>
                <w:color w:val="000000"/>
                <w:sz w:val="20"/>
                <w:szCs w:val="24"/>
                <w:lang w:val="en-US" w:eastAsia="en-US"/>
              </w:rPr>
            </w:pPr>
            <w:r>
              <w:rPr>
                <w:rFonts w:ascii="Calibri" w:hAnsi="Calibri" w:cs="Calibri"/>
                <w:color w:val="000000"/>
                <w:sz w:val="20"/>
                <w:szCs w:val="24"/>
                <w:lang w:val="en-US" w:eastAsia="en-US"/>
              </w:rPr>
              <w:t>O 2</w:t>
            </w:r>
          </w:p>
          <w:p w:rsidR="008C5E3F">
            <w:pPr>
              <w:jc w:val="both"/>
              <w:rPr>
                <w:rFonts w:ascii="Calibri" w:hAnsi="Calibri" w:cs="Calibri"/>
                <w:color w:val="000000"/>
                <w:sz w:val="20"/>
                <w:szCs w:val="24"/>
                <w:lang w:val="en-US" w:eastAsia="en-US"/>
              </w:rPr>
            </w:pPr>
          </w:p>
          <w:p w:rsidR="008C5E3F">
            <w:pPr>
              <w:jc w:val="both"/>
              <w:rPr>
                <w:rFonts w:ascii="Calibri" w:hAnsi="Calibri" w:cs="Calibri"/>
                <w:color w:val="000000"/>
                <w:sz w:val="20"/>
                <w:szCs w:val="24"/>
                <w:lang w:val="en-US" w:eastAsia="en-US"/>
              </w:rPr>
            </w:pPr>
          </w:p>
          <w:p w:rsidR="008C5E3F">
            <w:pPr>
              <w:jc w:val="both"/>
              <w:rPr>
                <w:rFonts w:ascii="Calibri" w:hAnsi="Calibri" w:cs="Calibri"/>
                <w:color w:val="000000"/>
                <w:sz w:val="20"/>
                <w:szCs w:val="24"/>
                <w:lang w:val="en-US" w:eastAsia="en-US"/>
              </w:rPr>
            </w:pPr>
          </w:p>
          <w:p w:rsidR="008C5E3F">
            <w:pPr>
              <w:jc w:val="both"/>
              <w:rPr>
                <w:rFonts w:ascii="Calibri" w:hAnsi="Calibri" w:cs="Calibri"/>
                <w:color w:val="000000"/>
                <w:sz w:val="20"/>
                <w:szCs w:val="24"/>
                <w:lang w:val="en-US" w:eastAsia="en-US"/>
              </w:rPr>
            </w:pPr>
            <w:r>
              <w:rPr>
                <w:rFonts w:ascii="Calibri" w:hAnsi="Calibri" w:cs="Calibri"/>
                <w:color w:val="000000"/>
                <w:sz w:val="20"/>
                <w:szCs w:val="24"/>
                <w:lang w:val="en-US" w:eastAsia="en-US"/>
              </w:rPr>
              <w:t>O 3</w:t>
            </w:r>
          </w:p>
          <w:p w:rsidR="008C5E3F">
            <w:pPr>
              <w:jc w:val="both"/>
              <w:rPr>
                <w:rFonts w:ascii="Calibri" w:hAnsi="Calibri" w:cs="Calibri"/>
                <w:color w:val="000000"/>
                <w:sz w:val="20"/>
                <w:szCs w:val="24"/>
                <w:lang w:val="en-US" w:eastAsia="en-US"/>
              </w:rPr>
            </w:pPr>
          </w:p>
          <w:p w:rsidR="008C5E3F">
            <w:pPr>
              <w:jc w:val="both"/>
              <w:rPr>
                <w:rFonts w:ascii="Calibri" w:hAnsi="Calibri" w:cs="Calibri"/>
                <w:color w:val="000000"/>
                <w:sz w:val="20"/>
                <w:szCs w:val="24"/>
                <w:lang w:val="en-US" w:eastAsia="en-US"/>
              </w:rPr>
            </w:pPr>
          </w:p>
          <w:p w:rsidR="008C5E3F">
            <w:pPr>
              <w:jc w:val="both"/>
              <w:rPr>
                <w:rFonts w:ascii="Calibri" w:hAnsi="Calibri" w:cs="Calibri"/>
                <w:color w:val="000000"/>
                <w:sz w:val="20"/>
                <w:szCs w:val="24"/>
                <w:lang w:val="en-US" w:eastAsia="en-US"/>
              </w:rPr>
            </w:pPr>
          </w:p>
          <w:p w:rsidR="008C5E3F">
            <w:pPr>
              <w:jc w:val="both"/>
              <w:rPr>
                <w:rFonts w:ascii="Calibri" w:hAnsi="Calibri" w:cs="Calibri"/>
                <w:color w:val="000000"/>
                <w:sz w:val="20"/>
                <w:szCs w:val="24"/>
                <w:lang w:val="en-US" w:eastAsia="en-US"/>
              </w:rPr>
            </w:pPr>
          </w:p>
        </w:tc>
        <w:tc>
          <w:tcPr>
            <w:tcW w:w="3686" w:type="dxa"/>
            <w:tcBorders>
              <w:top w:val="single" w:sz="4" w:space="0" w:color="000000"/>
              <w:left w:val="single" w:sz="4" w:space="0" w:color="000000"/>
              <w:bottom w:val="single" w:sz="4" w:space="0" w:color="000000"/>
              <w:right w:val="single" w:sz="4" w:space="0" w:color="000000"/>
            </w:tcBorders>
            <w:textDirection w:val="lrTb"/>
            <w:vAlign w:val="top"/>
          </w:tcPr>
          <w:p w:rsidR="008C5E3F" w:rsidRPr="008C2386">
            <w:pPr>
              <w:jc w:val="both"/>
              <w:rPr>
                <w:rFonts w:ascii="Calibri" w:hAnsi="Calibri" w:cs="Calibri"/>
                <w:sz w:val="20"/>
                <w:szCs w:val="24"/>
                <w:lang w:val="es-ES" w:eastAsia="en-US"/>
              </w:rPr>
            </w:pPr>
            <w:r w:rsidRPr="008C2386">
              <w:rPr>
                <w:rFonts w:ascii="Calibri" w:hAnsi="Calibri" w:cs="Calibri"/>
                <w:sz w:val="20"/>
                <w:szCs w:val="24"/>
                <w:lang w:val="es-ES" w:eastAsia="en-US"/>
              </w:rPr>
              <w:t xml:space="preserve">O s o b i t n é  p o d m i e n k y  n a  </w:t>
            </w:r>
          </w:p>
          <w:p w:rsidR="008C5E3F" w:rsidRPr="008C2386">
            <w:pPr>
              <w:jc w:val="both"/>
              <w:rPr>
                <w:rFonts w:ascii="Calibri" w:hAnsi="Calibri" w:cs="Calibri"/>
                <w:sz w:val="20"/>
                <w:szCs w:val="24"/>
                <w:lang w:val="es-ES" w:eastAsia="en-US"/>
              </w:rPr>
            </w:pPr>
            <w:r w:rsidRPr="008C2386">
              <w:rPr>
                <w:rFonts w:ascii="Calibri" w:hAnsi="Calibri" w:cs="Calibri"/>
                <w:sz w:val="20"/>
                <w:szCs w:val="24"/>
                <w:lang w:val="es-ES" w:eastAsia="en-US"/>
              </w:rPr>
              <w:t xml:space="preserve">v y k o n á v a n i e  š t á t n e j  s l u ž b y  </w:t>
            </w:r>
          </w:p>
          <w:p w:rsidR="008C5E3F" w:rsidRPr="008C2386">
            <w:pPr>
              <w:jc w:val="both"/>
              <w:rPr>
                <w:rFonts w:ascii="Calibri" w:hAnsi="Calibri" w:cs="Calibri"/>
                <w:sz w:val="20"/>
                <w:szCs w:val="24"/>
                <w:lang w:val="es-ES" w:eastAsia="en-US"/>
              </w:rPr>
            </w:pPr>
            <w:r w:rsidRPr="008C2386">
              <w:rPr>
                <w:rFonts w:ascii="Calibri" w:hAnsi="Calibri" w:cs="Calibri"/>
                <w:sz w:val="20"/>
                <w:szCs w:val="24"/>
                <w:lang w:val="es-ES" w:eastAsia="en-US"/>
              </w:rPr>
              <w:t>p r í s l u š n í č o k</w:t>
            </w:r>
          </w:p>
          <w:p w:rsidR="008C5E3F" w:rsidRPr="008C2386">
            <w:pPr>
              <w:widowControl w:val="0"/>
              <w:shd w:val="clear" w:color="auto" w:fill="FFFFFF"/>
              <w:tabs>
                <w:tab w:val="left" w:pos="720"/>
              </w:tabs>
              <w:autoSpaceDE w:val="0"/>
              <w:autoSpaceDN w:val="0"/>
              <w:adjustRightInd w:val="0"/>
              <w:jc w:val="both"/>
              <w:rPr>
                <w:rFonts w:ascii="Calibri" w:hAnsi="Calibri" w:cs="Calibri"/>
                <w:sz w:val="20"/>
                <w:szCs w:val="24"/>
                <w:lang w:val="es-ES" w:eastAsia="en-US"/>
              </w:rPr>
            </w:pPr>
          </w:p>
          <w:p w:rsidR="008C5E3F" w:rsidRPr="008C2386">
            <w:pPr>
              <w:widowControl w:val="0"/>
              <w:shd w:val="clear" w:color="auto" w:fill="FFFFFF"/>
              <w:tabs>
                <w:tab w:val="left" w:pos="720"/>
              </w:tabs>
              <w:autoSpaceDE w:val="0"/>
              <w:autoSpaceDN w:val="0"/>
              <w:adjustRightInd w:val="0"/>
              <w:jc w:val="both"/>
              <w:rPr>
                <w:rFonts w:ascii="Calibri" w:hAnsi="Calibri" w:cs="Calibri"/>
                <w:sz w:val="20"/>
                <w:szCs w:val="24"/>
                <w:lang w:val="es-ES" w:eastAsia="en-US"/>
              </w:rPr>
            </w:pPr>
            <w:r w:rsidRPr="008C2386">
              <w:rPr>
                <w:rFonts w:ascii="Calibri" w:hAnsi="Calibri" w:cs="Calibri"/>
                <w:sz w:val="20"/>
                <w:szCs w:val="24"/>
                <w:lang w:val="es-ES" w:eastAsia="en-US"/>
              </w:rPr>
              <w:t>(1) Príslušníčka nesmie vykonávať štátnu službu, ktorá škodí jej zdraviu a organizmu.</w:t>
            </w:r>
          </w:p>
          <w:p w:rsidR="008C5E3F" w:rsidRPr="008C2386">
            <w:pPr>
              <w:widowControl w:val="0"/>
              <w:shd w:val="clear" w:color="auto" w:fill="FFFFFF"/>
              <w:tabs>
                <w:tab w:val="left" w:pos="720"/>
              </w:tabs>
              <w:autoSpaceDE w:val="0"/>
              <w:autoSpaceDN w:val="0"/>
              <w:adjustRightInd w:val="0"/>
              <w:jc w:val="both"/>
              <w:rPr>
                <w:rFonts w:ascii="Calibri" w:hAnsi="Calibri" w:cs="Calibri"/>
                <w:sz w:val="20"/>
                <w:szCs w:val="24"/>
                <w:lang w:val="es-ES" w:eastAsia="en-US"/>
              </w:rPr>
            </w:pPr>
            <w:r w:rsidRPr="008C2386">
              <w:rPr>
                <w:rFonts w:ascii="Calibri" w:hAnsi="Calibri" w:cs="Calibri"/>
                <w:sz w:val="20"/>
                <w:szCs w:val="24"/>
                <w:lang w:val="es-ES" w:eastAsia="en-US"/>
              </w:rPr>
              <w:t>(2) Tehotná príslušníčka nesmie byť vymenovaná do funkcie, ani preradená alebo preložená na výkon štátnej služby, ktoré podľa lekárskeho posudku ohrozujú jej tehotnosť zo zdravotných dôvodov, ktoré spočívajú v jej osobe; to platí  primerane o matke do konca deviateho mesiaca po pôrode.</w:t>
            </w:r>
          </w:p>
          <w:p w:rsidR="008C5E3F" w:rsidRPr="008C2386">
            <w:pPr>
              <w:widowControl w:val="0"/>
              <w:shd w:val="clear" w:color="auto" w:fill="FFFFFF"/>
              <w:tabs>
                <w:tab w:val="left" w:pos="720"/>
              </w:tabs>
              <w:autoSpaceDE w:val="0"/>
              <w:autoSpaceDN w:val="0"/>
              <w:adjustRightInd w:val="0"/>
              <w:jc w:val="both"/>
              <w:rPr>
                <w:rFonts w:ascii="Calibri" w:hAnsi="Calibri" w:cs="Calibri"/>
                <w:sz w:val="20"/>
                <w:szCs w:val="24"/>
                <w:lang w:val="es-ES" w:eastAsia="en-US"/>
              </w:rPr>
            </w:pPr>
            <w:r w:rsidRPr="008C2386">
              <w:rPr>
                <w:rFonts w:ascii="Calibri" w:hAnsi="Calibri" w:cs="Calibri"/>
                <w:sz w:val="20"/>
                <w:szCs w:val="24"/>
                <w:lang w:val="es-ES" w:eastAsia="en-US"/>
              </w:rPr>
              <w:t>(3) Činnosti zakázané všetkým príslušníčkam, tehotným príslušníčkam, matkám do konca deviateho mesiaca po pôrode a dojčiacim príslušníčkam ustanoví všeobecne záväzný právny predpis, ktorý vydá ministerstvo.“.</w:t>
            </w:r>
          </w:p>
          <w:p w:rsidR="008C5E3F" w:rsidRPr="008C2386">
            <w:pPr>
              <w:shd w:val="clear" w:color="auto" w:fill="FFFFFF"/>
              <w:jc w:val="both"/>
              <w:rPr>
                <w:rFonts w:ascii="Calibri" w:hAnsi="Calibri" w:cs="Calibri"/>
                <w:sz w:val="20"/>
                <w:szCs w:val="24"/>
                <w:lang w:val="es-ES" w:eastAsia="en-US"/>
              </w:rPr>
            </w:pPr>
          </w:p>
          <w:p w:rsidR="008C5E3F" w:rsidRPr="008C2386">
            <w:pPr>
              <w:shd w:val="clear" w:color="auto" w:fill="FFFFFF"/>
              <w:jc w:val="both"/>
              <w:rPr>
                <w:rFonts w:ascii="Calibri" w:hAnsi="Calibri" w:cs="Calibri"/>
                <w:sz w:val="20"/>
                <w:szCs w:val="24"/>
                <w:lang w:val="es-ES" w:eastAsia="en-US"/>
              </w:rPr>
            </w:pPr>
          </w:p>
          <w:p w:rsidR="008C5E3F" w:rsidRPr="008C2386">
            <w:pPr>
              <w:shd w:val="clear" w:color="auto" w:fill="FFFFFF"/>
              <w:jc w:val="both"/>
              <w:rPr>
                <w:rFonts w:ascii="Calibri" w:hAnsi="Calibri" w:cs="Calibri"/>
                <w:sz w:val="20"/>
                <w:szCs w:val="24"/>
                <w:lang w:val="es-ES" w:eastAsia="en-US"/>
              </w:rPr>
            </w:pPr>
          </w:p>
          <w:p w:rsidR="008C5E3F" w:rsidRPr="008C2386">
            <w:pPr>
              <w:shd w:val="clear" w:color="auto" w:fill="FFFFFF"/>
              <w:jc w:val="both"/>
              <w:rPr>
                <w:rFonts w:ascii="Calibri" w:hAnsi="Calibri" w:cs="Calibri"/>
                <w:sz w:val="20"/>
                <w:szCs w:val="24"/>
                <w:lang w:val="es-ES" w:eastAsia="en-US"/>
              </w:rPr>
            </w:pPr>
          </w:p>
          <w:p w:rsidR="008C5E3F" w:rsidRPr="008C2386">
            <w:pPr>
              <w:shd w:val="clear" w:color="auto" w:fill="FFFFFF"/>
              <w:jc w:val="both"/>
              <w:rPr>
                <w:rFonts w:ascii="Calibri" w:hAnsi="Calibri" w:cs="Calibri"/>
                <w:sz w:val="20"/>
                <w:szCs w:val="24"/>
                <w:lang w:val="es-ES" w:eastAsia="en-US"/>
              </w:rPr>
            </w:pPr>
          </w:p>
          <w:p w:rsidR="008C5E3F" w:rsidRPr="008C2386">
            <w:pPr>
              <w:shd w:val="clear" w:color="auto" w:fill="FFFFFF"/>
              <w:jc w:val="both"/>
              <w:rPr>
                <w:rFonts w:ascii="Calibri" w:hAnsi="Calibri" w:cs="Calibri"/>
                <w:sz w:val="20"/>
                <w:szCs w:val="24"/>
                <w:lang w:val="es-ES" w:eastAsia="en-US"/>
              </w:rPr>
            </w:pPr>
          </w:p>
          <w:p w:rsidR="008C5E3F" w:rsidRPr="008C2386">
            <w:pPr>
              <w:shd w:val="clear" w:color="auto" w:fill="FFFFFF"/>
              <w:jc w:val="both"/>
              <w:rPr>
                <w:rFonts w:ascii="Calibri" w:hAnsi="Calibri" w:cs="Calibri"/>
                <w:sz w:val="20"/>
                <w:szCs w:val="24"/>
                <w:lang w:val="es-ES" w:eastAsia="en-US"/>
              </w:rPr>
            </w:pPr>
          </w:p>
          <w:p w:rsidR="008C5E3F" w:rsidRPr="008C2386">
            <w:pPr>
              <w:shd w:val="clear" w:color="auto" w:fill="FFFFFF"/>
              <w:jc w:val="both"/>
              <w:rPr>
                <w:rFonts w:ascii="Calibri" w:hAnsi="Calibri" w:cs="Calibri"/>
                <w:sz w:val="20"/>
                <w:szCs w:val="24"/>
                <w:lang w:val="es-ES" w:eastAsia="en-US"/>
              </w:rPr>
            </w:pPr>
          </w:p>
          <w:p w:rsidR="008C5E3F" w:rsidRPr="008C2386">
            <w:pPr>
              <w:widowControl w:val="0"/>
              <w:shd w:val="clear" w:color="auto" w:fill="FFFFFF"/>
              <w:tabs>
                <w:tab w:val="left" w:pos="720"/>
              </w:tabs>
              <w:autoSpaceDE w:val="0"/>
              <w:autoSpaceDN w:val="0"/>
              <w:adjustRightInd w:val="0"/>
              <w:jc w:val="both"/>
              <w:rPr>
                <w:rFonts w:ascii="Calibri" w:hAnsi="Calibri" w:cs="Calibri"/>
                <w:sz w:val="20"/>
                <w:szCs w:val="24"/>
                <w:lang w:val="es-ES" w:eastAsia="en-US"/>
              </w:rPr>
            </w:pPr>
            <w:r w:rsidRPr="008C2386">
              <w:rPr>
                <w:rFonts w:ascii="Calibri" w:hAnsi="Calibri" w:cs="Calibri"/>
                <w:sz w:val="20"/>
                <w:szCs w:val="24"/>
                <w:lang w:val="es-ES" w:eastAsia="en-US"/>
              </w:rPr>
              <w:t>(1) Tehotná príslušníčka a príslušníčka starajúca sa o dieťa mladšie ako tri roky nesmie vykonávať štátnu službu v noci, štátnu službu nad základný čas služby v týždni a služobnú pohotovosť. Príslušníčke, ktorá sa stará o dieťa mladšie ako 15 rokov, môže byť nariadená služobná pohotovosť len s jej písomným súhlasom.</w:t>
            </w:r>
          </w:p>
          <w:p w:rsidR="008C5E3F" w:rsidRPr="008C2386">
            <w:pPr>
              <w:widowControl w:val="0"/>
              <w:shd w:val="clear" w:color="auto" w:fill="FFFFFF"/>
              <w:tabs>
                <w:tab w:val="left" w:pos="720"/>
              </w:tabs>
              <w:autoSpaceDE w:val="0"/>
              <w:autoSpaceDN w:val="0"/>
              <w:adjustRightInd w:val="0"/>
              <w:jc w:val="both"/>
              <w:rPr>
                <w:rFonts w:ascii="Calibri" w:hAnsi="Calibri" w:cs="Calibri"/>
                <w:sz w:val="20"/>
                <w:szCs w:val="24"/>
                <w:lang w:val="es-ES" w:eastAsia="en-US"/>
              </w:rPr>
            </w:pPr>
            <w:r w:rsidRPr="008C2386">
              <w:rPr>
                <w:rFonts w:ascii="Calibri" w:hAnsi="Calibri" w:cs="Calibri"/>
                <w:sz w:val="20"/>
                <w:szCs w:val="24"/>
                <w:lang w:val="es-ES" w:eastAsia="en-US"/>
              </w:rPr>
              <w:t>(2) Tehotná príslušníčka a príslušníčka starajúca sa o dieťa mladšie ako jeden rok sa môže vysielať na služobné cesty mimo miesta vykonávania štátnej služby alebo jej pobytu s jej predchádzajúcim písomným súhlasom.</w:t>
            </w:r>
          </w:p>
          <w:p w:rsidR="008C5E3F" w:rsidRPr="008C2386">
            <w:pPr>
              <w:shd w:val="clear" w:color="auto" w:fill="FFFFFF"/>
              <w:jc w:val="both"/>
              <w:rPr>
                <w:rFonts w:ascii="Calibri" w:hAnsi="Calibri" w:cs="Calibri"/>
                <w:sz w:val="20"/>
                <w:szCs w:val="24"/>
                <w:lang w:val="es-ES" w:eastAsia="en-US"/>
              </w:rPr>
            </w:pPr>
          </w:p>
          <w:p w:rsidR="008C5E3F" w:rsidRPr="008C2386">
            <w:pPr>
              <w:shd w:val="clear" w:color="auto" w:fill="FFFFFF"/>
              <w:jc w:val="both"/>
              <w:rPr>
                <w:rFonts w:ascii="Calibri" w:hAnsi="Calibri" w:cs="Calibri"/>
                <w:sz w:val="20"/>
                <w:szCs w:val="24"/>
                <w:lang w:val="es-ES" w:eastAsia="en-US"/>
              </w:rPr>
            </w:pPr>
          </w:p>
          <w:p w:rsidR="008C5E3F" w:rsidRPr="008C2386">
            <w:pPr>
              <w:widowControl w:val="0"/>
              <w:shd w:val="clear" w:color="auto" w:fill="FFFFFF"/>
              <w:tabs>
                <w:tab w:val="left" w:pos="720"/>
              </w:tabs>
              <w:autoSpaceDE w:val="0"/>
              <w:autoSpaceDN w:val="0"/>
              <w:adjustRightInd w:val="0"/>
              <w:jc w:val="both"/>
              <w:rPr>
                <w:rFonts w:ascii="Calibri" w:hAnsi="Calibri" w:cs="Calibri"/>
                <w:sz w:val="20"/>
                <w:szCs w:val="24"/>
                <w:lang w:val="es-ES" w:eastAsia="en-US"/>
              </w:rPr>
            </w:pPr>
            <w:r w:rsidRPr="008C2386">
              <w:rPr>
                <w:rFonts w:ascii="Calibri" w:hAnsi="Calibri" w:cs="Calibri"/>
                <w:sz w:val="20"/>
                <w:szCs w:val="24"/>
                <w:lang w:val="es-ES" w:eastAsia="en-US"/>
              </w:rPr>
              <w:t>(1) Tehotnú príslušníčku a príslušníčku starajúcu sa o dieťa staršie ako jeden rok až do dosiahnutia veku dieťaťa osem rokov, možno vysielať na služobné cesty mimo miesta vykonávania štátnej služby alebo jej pobytu, preložiť alebo preveliť do iného miesta vykonávania štátnej služby alebo k inému služobnému úra</w:t>
            </w:r>
            <w:r w:rsidRPr="008C2386">
              <w:rPr>
                <w:rFonts w:ascii="Calibri" w:hAnsi="Calibri" w:cs="Calibri"/>
                <w:sz w:val="20"/>
                <w:szCs w:val="24"/>
                <w:lang w:val="es-ES" w:eastAsia="en-US"/>
              </w:rPr>
              <w:softHyphen/>
              <w:t>du len s jej písomným súhlasom.</w:t>
            </w:r>
          </w:p>
          <w:p w:rsidR="008C5E3F" w:rsidRPr="008C2386">
            <w:pPr>
              <w:widowControl w:val="0"/>
              <w:shd w:val="clear" w:color="auto" w:fill="FFFFFF"/>
              <w:tabs>
                <w:tab w:val="left" w:pos="720"/>
              </w:tabs>
              <w:autoSpaceDE w:val="0"/>
              <w:autoSpaceDN w:val="0"/>
              <w:adjustRightInd w:val="0"/>
              <w:jc w:val="both"/>
              <w:rPr>
                <w:rFonts w:ascii="Calibri" w:hAnsi="Calibri" w:cs="Calibri"/>
                <w:sz w:val="20"/>
                <w:szCs w:val="24"/>
                <w:lang w:val="es-ES" w:eastAsia="en-US"/>
              </w:rPr>
            </w:pPr>
            <w:r w:rsidRPr="008C2386">
              <w:rPr>
                <w:rFonts w:ascii="Calibri" w:hAnsi="Calibri" w:cs="Calibri"/>
                <w:sz w:val="20"/>
                <w:szCs w:val="24"/>
                <w:lang w:val="es-ES" w:eastAsia="en-US"/>
              </w:rPr>
              <w:t>(2) Ustanovenie odseku 1 platí aj pre osamelú príslušníčku starajúcu sa o dieťa mladšie ako15 rokov.</w:t>
            </w:r>
          </w:p>
          <w:p w:rsidR="008C5E3F" w:rsidRPr="008C2386">
            <w:pPr>
              <w:shd w:val="clear" w:color="auto" w:fill="FFFFFF"/>
              <w:jc w:val="both"/>
              <w:rPr>
                <w:rFonts w:ascii="Calibri" w:hAnsi="Calibri" w:cs="Calibri"/>
                <w:sz w:val="20"/>
                <w:szCs w:val="24"/>
                <w:lang w:val="es-ES" w:eastAsia="en-US"/>
              </w:rPr>
            </w:pPr>
          </w:p>
          <w:p w:rsidR="008C5E3F" w:rsidRPr="008C2386">
            <w:pPr>
              <w:shd w:val="clear" w:color="auto" w:fill="FFFFFF"/>
              <w:jc w:val="both"/>
              <w:rPr>
                <w:rFonts w:ascii="Calibri" w:hAnsi="Calibri" w:cs="Calibri"/>
                <w:sz w:val="20"/>
                <w:szCs w:val="24"/>
                <w:lang w:val="es-ES" w:eastAsia="en-US"/>
              </w:rPr>
            </w:pPr>
          </w:p>
          <w:p w:rsidR="008C5E3F" w:rsidRPr="008C2386">
            <w:pPr>
              <w:shd w:val="clear" w:color="auto" w:fill="FFFFFF"/>
              <w:jc w:val="both"/>
              <w:rPr>
                <w:rFonts w:ascii="Calibri" w:hAnsi="Calibri" w:cs="Calibri"/>
                <w:sz w:val="20"/>
                <w:szCs w:val="24"/>
                <w:lang w:val="es-ES" w:eastAsia="en-US"/>
              </w:rPr>
            </w:pPr>
          </w:p>
          <w:p w:rsidR="008C5E3F" w:rsidRPr="008C2386">
            <w:pPr>
              <w:shd w:val="clear" w:color="auto" w:fill="FFFFFF"/>
              <w:jc w:val="both"/>
              <w:rPr>
                <w:rFonts w:ascii="Calibri" w:hAnsi="Calibri" w:cs="Calibri"/>
                <w:sz w:val="20"/>
                <w:szCs w:val="24"/>
                <w:lang w:val="es-ES" w:eastAsia="en-US"/>
              </w:rPr>
            </w:pPr>
          </w:p>
          <w:p w:rsidR="008C5E3F" w:rsidRPr="008C2386">
            <w:pPr>
              <w:shd w:val="clear" w:color="auto" w:fill="FFFFFF"/>
              <w:jc w:val="both"/>
              <w:rPr>
                <w:rFonts w:ascii="Calibri" w:hAnsi="Calibri" w:cs="Calibri"/>
                <w:sz w:val="20"/>
                <w:szCs w:val="24"/>
                <w:lang w:val="es-ES" w:eastAsia="en-US"/>
              </w:rPr>
            </w:pPr>
            <w:r w:rsidRPr="008C2386">
              <w:rPr>
                <w:rFonts w:ascii="Calibri" w:hAnsi="Calibri" w:cs="Calibri"/>
                <w:sz w:val="20"/>
                <w:szCs w:val="24"/>
                <w:lang w:val="es-ES" w:eastAsia="en-US"/>
              </w:rPr>
              <w:t>M a t e r s k á  d o v o l e n k a  a  r o d i č o v s k á  d o v o l e n k a</w:t>
            </w:r>
          </w:p>
          <w:p w:rsidR="008C5E3F" w:rsidRPr="008C2386">
            <w:pPr>
              <w:shd w:val="clear" w:color="auto" w:fill="FFFFFF"/>
              <w:jc w:val="both"/>
              <w:rPr>
                <w:rFonts w:ascii="Calibri" w:hAnsi="Calibri" w:cs="Calibri"/>
                <w:sz w:val="20"/>
                <w:szCs w:val="24"/>
                <w:lang w:val="es-ES" w:eastAsia="en-US"/>
              </w:rPr>
            </w:pPr>
          </w:p>
          <w:p w:rsidR="008C5E3F" w:rsidRPr="008C2386">
            <w:pPr>
              <w:shd w:val="clear" w:color="auto" w:fill="FFFFFF"/>
              <w:jc w:val="both"/>
              <w:rPr>
                <w:rFonts w:ascii="Calibri" w:hAnsi="Calibri" w:cs="Calibri"/>
                <w:sz w:val="20"/>
                <w:szCs w:val="24"/>
                <w:lang w:val="es-ES" w:eastAsia="en-US"/>
              </w:rPr>
            </w:pPr>
          </w:p>
          <w:p w:rsidR="008C5E3F" w:rsidRPr="008C2386">
            <w:pPr>
              <w:widowControl w:val="0"/>
              <w:shd w:val="clear" w:color="auto" w:fill="FFFFFF"/>
              <w:tabs>
                <w:tab w:val="left" w:pos="720"/>
              </w:tabs>
              <w:autoSpaceDE w:val="0"/>
              <w:autoSpaceDN w:val="0"/>
              <w:adjustRightInd w:val="0"/>
              <w:jc w:val="both"/>
              <w:rPr>
                <w:rFonts w:ascii="Calibri" w:hAnsi="Calibri" w:cs="Calibri"/>
                <w:sz w:val="20"/>
                <w:szCs w:val="24"/>
                <w:lang w:val="es-ES" w:eastAsia="en-US"/>
              </w:rPr>
            </w:pPr>
            <w:r w:rsidRPr="008C2386">
              <w:rPr>
                <w:rFonts w:ascii="Calibri" w:hAnsi="Calibri" w:cs="Calibri"/>
                <w:sz w:val="20"/>
                <w:szCs w:val="24"/>
                <w:lang w:val="es-ES" w:eastAsia="en-US"/>
              </w:rPr>
              <w:t>(1) V súvislosti s pôrodom a starostlivosťou o narodené dieťa patrí príslušníčke materská dovolenka po dobu 28 týždňov; ak príslušníčka porodila zároveň dve alebo viac detí, alebo ak ide o osamelú príslušníčku, patrí jej rodičovská dovolenka po dobu 37 týždňov. V súvislosti so starostlivosťou o narodené dieťa patrí aj príslušníkovi od narodenia dieťaťa rodičovská dovolenka v rovnakom rozsahu, ak sa stará o narodené dieťa.</w:t>
            </w:r>
          </w:p>
          <w:p w:rsidR="008C5E3F" w:rsidRPr="008C2386">
            <w:pPr>
              <w:widowControl w:val="0"/>
              <w:shd w:val="clear" w:color="auto" w:fill="FFFFFF"/>
              <w:tabs>
                <w:tab w:val="left" w:pos="720"/>
              </w:tabs>
              <w:autoSpaceDE w:val="0"/>
              <w:autoSpaceDN w:val="0"/>
              <w:adjustRightInd w:val="0"/>
              <w:jc w:val="both"/>
              <w:rPr>
                <w:rFonts w:ascii="Calibri" w:hAnsi="Calibri" w:cs="Calibri"/>
                <w:spacing w:val="-2"/>
                <w:sz w:val="20"/>
                <w:szCs w:val="24"/>
                <w:lang w:val="es-ES" w:eastAsia="en-US"/>
              </w:rPr>
            </w:pPr>
            <w:r w:rsidRPr="008C2386">
              <w:rPr>
                <w:rFonts w:ascii="Calibri" w:hAnsi="Calibri" w:cs="Calibri"/>
                <w:sz w:val="20"/>
                <w:szCs w:val="24"/>
                <w:lang w:val="es-ES" w:eastAsia="en-US"/>
              </w:rPr>
              <w:t xml:space="preserve">(2) Na prehĺbenie starostlivosti o dieťa sa poskytne príslušníčke, príslušníkovi alebo príslušníčke a príslušníkovi, ak o to písomne požiadajú, rodičovská dovolenka až do troch rokov veku dieťaťa. Ak ide o dlhodobo ťažko zdravotne postihnuté dieťa vyžadujúce mimoriadnu starostlivosť osobitne náročnú, poskytne sa príslušníčke alebo príslušníkovi, ak o to písomne požiadajú, rodičovská dovolenka až do siedmich rokov veku dieťaťa. Táto dovolenka sa poskytuje v rozsahu, o ktorý príslušník alebo príslušníčka žiada, najmenej však na jeden mesiac. </w:t>
            </w:r>
          </w:p>
          <w:p w:rsidR="008C5E3F" w:rsidRPr="008C2386">
            <w:pPr>
              <w:widowControl w:val="0"/>
              <w:shd w:val="clear" w:color="auto" w:fill="FFFFFF"/>
              <w:tabs>
                <w:tab w:val="left" w:pos="720"/>
              </w:tabs>
              <w:autoSpaceDE w:val="0"/>
              <w:autoSpaceDN w:val="0"/>
              <w:adjustRightInd w:val="0"/>
              <w:jc w:val="both"/>
              <w:rPr>
                <w:rFonts w:ascii="Calibri" w:hAnsi="Calibri" w:cs="Calibri"/>
                <w:sz w:val="20"/>
                <w:szCs w:val="24"/>
                <w:lang w:val="es-ES" w:eastAsia="en-US"/>
              </w:rPr>
            </w:pPr>
            <w:r w:rsidRPr="008C2386">
              <w:rPr>
                <w:rFonts w:ascii="Calibri" w:hAnsi="Calibri" w:cs="Calibri"/>
                <w:sz w:val="20"/>
                <w:szCs w:val="24"/>
                <w:lang w:val="es-ES" w:eastAsia="en-US"/>
              </w:rPr>
              <w:t>(3) Na materskú dovolenku príslušníčka nastupuje spravidla od začiatku šiesteho týždňa pred očakávaným dňom pôrodu, najskôr však od začiatku ôsmeho týždňa pred týmto dňom.</w:t>
            </w:r>
          </w:p>
          <w:p w:rsidR="008C5E3F" w:rsidRPr="008C2386">
            <w:pPr>
              <w:widowControl w:val="0"/>
              <w:shd w:val="clear" w:color="auto" w:fill="FFFFFF"/>
              <w:tabs>
                <w:tab w:val="left" w:pos="720"/>
              </w:tabs>
              <w:autoSpaceDE w:val="0"/>
              <w:autoSpaceDN w:val="0"/>
              <w:adjustRightInd w:val="0"/>
              <w:jc w:val="both"/>
              <w:rPr>
                <w:rFonts w:ascii="Calibri" w:hAnsi="Calibri" w:cs="Calibri"/>
                <w:sz w:val="20"/>
                <w:szCs w:val="24"/>
                <w:lang w:val="es-ES" w:eastAsia="en-US"/>
              </w:rPr>
            </w:pPr>
            <w:r w:rsidRPr="008C2386">
              <w:rPr>
                <w:rFonts w:ascii="Calibri" w:hAnsi="Calibri" w:cs="Calibri"/>
                <w:sz w:val="20"/>
                <w:szCs w:val="24"/>
                <w:lang w:val="es-ES" w:eastAsia="en-US"/>
              </w:rPr>
              <w:t>(4) Ak príslušníčka vyčerpá z materskej dovolenky pred pôrodom menej ako šesť týždňov, pretože pôrod nastal skôr, ako určil lekár, patrí jej materská dovo</w:t>
            </w:r>
            <w:r w:rsidRPr="008C2386">
              <w:rPr>
                <w:rFonts w:ascii="Calibri" w:hAnsi="Calibri" w:cs="Calibri"/>
                <w:sz w:val="20"/>
                <w:szCs w:val="24"/>
                <w:lang w:val="es-ES" w:eastAsia="en-US"/>
              </w:rPr>
              <w:softHyphen/>
              <w:t>lenka odo dňa jej nástupu až do uplynutia doby uvedenej v odseku 1. Ak však príslušníčka vyčerpá z materskej dovolenky pred pôrodom menej ako šesť týždňov z iného dôvodu, poskytne sa jej rodičovská dovolenka odo dňa pôrodu len do uplynutia 22 týždňov alebo 31 týždňov, ak ide o príslušníčku, ktorá porodila súčasne dve alebo viac detí, alebo o osamelú príslušníčku.</w:t>
            </w:r>
          </w:p>
          <w:p w:rsidR="008C5E3F" w:rsidRPr="008C2386">
            <w:pPr>
              <w:widowControl w:val="0"/>
              <w:shd w:val="clear" w:color="auto" w:fill="FFFFFF"/>
              <w:tabs>
                <w:tab w:val="left" w:pos="720"/>
              </w:tabs>
              <w:autoSpaceDE w:val="0"/>
              <w:autoSpaceDN w:val="0"/>
              <w:adjustRightInd w:val="0"/>
              <w:jc w:val="both"/>
              <w:rPr>
                <w:rFonts w:ascii="Calibri" w:hAnsi="Calibri" w:cs="Calibri"/>
                <w:sz w:val="20"/>
                <w:szCs w:val="24"/>
                <w:lang w:val="es-ES" w:eastAsia="en-US"/>
              </w:rPr>
            </w:pPr>
            <w:r w:rsidRPr="008C2386">
              <w:rPr>
                <w:rFonts w:ascii="Calibri" w:hAnsi="Calibri" w:cs="Calibri"/>
                <w:sz w:val="20"/>
                <w:szCs w:val="24"/>
                <w:lang w:val="es-ES" w:eastAsia="en-US"/>
              </w:rPr>
              <w:t>(5) Materská dovolenka príslušníčky v súvislosti s pôrodom musí byť najmenej 14 týždňov a nesmie sa skončiť ani prerušiť pred uplynutím 6 týždňov odo dňa pôrodu.</w:t>
            </w:r>
          </w:p>
          <w:p w:rsidR="008C5E3F" w:rsidRPr="008C2386">
            <w:pPr>
              <w:shd w:val="clear" w:color="auto" w:fill="FFFFFF"/>
              <w:jc w:val="both"/>
              <w:rPr>
                <w:rFonts w:ascii="Calibri" w:hAnsi="Calibri" w:cs="Calibri"/>
                <w:sz w:val="20"/>
                <w:szCs w:val="24"/>
                <w:lang w:val="es-ES" w:eastAsia="en-US"/>
              </w:rPr>
            </w:pPr>
          </w:p>
          <w:p w:rsidR="008C5E3F" w:rsidRPr="008C2386">
            <w:pPr>
              <w:shd w:val="clear" w:color="auto" w:fill="FFFFFF"/>
              <w:jc w:val="both"/>
              <w:rPr>
                <w:rFonts w:ascii="Calibri" w:hAnsi="Calibri" w:cs="Calibri"/>
                <w:sz w:val="20"/>
                <w:szCs w:val="24"/>
                <w:lang w:val="es-ES" w:eastAsia="en-US"/>
              </w:rPr>
            </w:pPr>
          </w:p>
          <w:p w:rsidR="008C5E3F" w:rsidRPr="008C2386">
            <w:pPr>
              <w:widowControl w:val="0"/>
              <w:shd w:val="clear" w:color="auto" w:fill="FFFFFF"/>
              <w:tabs>
                <w:tab w:val="left" w:pos="720"/>
              </w:tabs>
              <w:autoSpaceDE w:val="0"/>
              <w:autoSpaceDN w:val="0"/>
              <w:adjustRightInd w:val="0"/>
              <w:jc w:val="both"/>
              <w:rPr>
                <w:rFonts w:ascii="Calibri" w:hAnsi="Calibri" w:cs="Calibri"/>
                <w:sz w:val="20"/>
                <w:szCs w:val="24"/>
                <w:lang w:val="es-ES" w:eastAsia="en-US"/>
              </w:rPr>
            </w:pPr>
            <w:r w:rsidRPr="008C2386">
              <w:rPr>
                <w:rFonts w:ascii="Calibri" w:hAnsi="Calibri" w:cs="Calibri"/>
                <w:sz w:val="20"/>
                <w:szCs w:val="24"/>
                <w:lang w:val="es-ES" w:eastAsia="en-US"/>
              </w:rPr>
              <w:t>(1) Nárok na materskú dovolenku a rodičovskú dovolenku má aj príslušníčka alebo príslušník, ktorý prevzal na základe právoplatného rozhodnutia príslušného orgánu dieťa do starostlivosti nahrádzajúcej starostlivosť rodičov, ktoré mu bolo zverené rozhodnutím príslušných orgánov na neskoršie osvo</w:t>
            </w:r>
            <w:r w:rsidRPr="008C2386">
              <w:rPr>
                <w:rFonts w:ascii="Calibri" w:hAnsi="Calibri" w:cs="Calibri"/>
                <w:sz w:val="20"/>
                <w:szCs w:val="24"/>
                <w:lang w:val="es-ES" w:eastAsia="en-US"/>
              </w:rPr>
              <w:softHyphen/>
              <w:t>jenie alebo do pestúnskej starostlivosti, alebo dieťa, ktorého matka zomrela.</w:t>
            </w:r>
          </w:p>
          <w:p w:rsidR="008C5E3F" w:rsidRPr="008C2386">
            <w:pPr>
              <w:widowControl w:val="0"/>
              <w:shd w:val="clear" w:color="auto" w:fill="FFFFFF"/>
              <w:tabs>
                <w:tab w:val="left" w:pos="720"/>
              </w:tabs>
              <w:autoSpaceDE w:val="0"/>
              <w:autoSpaceDN w:val="0"/>
              <w:adjustRightInd w:val="0"/>
              <w:jc w:val="both"/>
              <w:rPr>
                <w:rFonts w:ascii="Calibri" w:hAnsi="Calibri" w:cs="Calibri"/>
                <w:sz w:val="20"/>
                <w:szCs w:val="24"/>
                <w:lang w:val="es-ES" w:eastAsia="en-US"/>
              </w:rPr>
            </w:pPr>
            <w:r w:rsidRPr="008C2386">
              <w:rPr>
                <w:rFonts w:ascii="Calibri" w:hAnsi="Calibri" w:cs="Calibri"/>
                <w:sz w:val="20"/>
                <w:szCs w:val="24"/>
                <w:lang w:val="es-ES" w:eastAsia="en-US"/>
              </w:rPr>
              <w:t>(2) Materská dovolenka alebo rodičovská dovolenka sa poskytuje príslušníčke alebo príslušníkovi odo dňa prevzatia dieťaťa v trvaní 22 týždňov, a ak príslušníčka alebo príslušník prevzal dve alebo viac detí, alebo ak ide o osamelú príslušníčku alebo osamelého príslušníka v trvaní 31 týždňov, najdlhšie však do dňa, keď dieťa dosiahne osem mesiacov. Rodičovská dovolenka sa poskytuje až do dňa, kým dieťa dosiahne tri roky veku, a kým dlhodobo ťažko zdravotne postihnuté dieťa vyžadujúce mimoriadnu, osobitne náročnú starostlivosť a dlhodobo ťažko zdravotne postihnuté dieťa vyžadujúce mimoriadnu, osobitne náročnú starostlivosť dosiahne sedem rokov veku.</w:t>
            </w:r>
          </w:p>
          <w:p w:rsidR="008C5E3F">
            <w:pPr>
              <w:widowControl w:val="0"/>
              <w:shd w:val="clear" w:color="auto" w:fill="FFFFFF"/>
              <w:tabs>
                <w:tab w:val="left" w:pos="504"/>
              </w:tabs>
              <w:autoSpaceDE w:val="0"/>
              <w:autoSpaceDN w:val="0"/>
              <w:adjustRightInd w:val="0"/>
              <w:jc w:val="both"/>
              <w:rPr>
                <w:rFonts w:ascii="Calibri" w:hAnsi="Calibri" w:cs="Calibri"/>
                <w:sz w:val="20"/>
                <w:szCs w:val="24"/>
                <w:lang w:val="es-ES" w:eastAsia="en-US"/>
              </w:rPr>
            </w:pPr>
          </w:p>
          <w:p w:rsidR="008C2386">
            <w:pPr>
              <w:widowControl w:val="0"/>
              <w:shd w:val="clear" w:color="auto" w:fill="FFFFFF"/>
              <w:tabs>
                <w:tab w:val="left" w:pos="504"/>
              </w:tabs>
              <w:autoSpaceDE w:val="0"/>
              <w:autoSpaceDN w:val="0"/>
              <w:adjustRightInd w:val="0"/>
              <w:jc w:val="both"/>
              <w:rPr>
                <w:rFonts w:ascii="Calibri" w:hAnsi="Calibri" w:cs="Calibri"/>
                <w:sz w:val="20"/>
                <w:szCs w:val="24"/>
                <w:lang w:val="es-ES" w:eastAsia="en-US"/>
              </w:rPr>
            </w:pPr>
          </w:p>
          <w:p w:rsidR="008C2386">
            <w:pPr>
              <w:widowControl w:val="0"/>
              <w:shd w:val="clear" w:color="auto" w:fill="FFFFFF"/>
              <w:tabs>
                <w:tab w:val="left" w:pos="504"/>
              </w:tabs>
              <w:autoSpaceDE w:val="0"/>
              <w:autoSpaceDN w:val="0"/>
              <w:adjustRightInd w:val="0"/>
              <w:jc w:val="both"/>
              <w:rPr>
                <w:rFonts w:ascii="Calibri" w:hAnsi="Calibri" w:cs="Calibri"/>
                <w:sz w:val="20"/>
                <w:szCs w:val="24"/>
                <w:lang w:val="es-ES" w:eastAsia="en-US"/>
              </w:rPr>
            </w:pPr>
          </w:p>
          <w:p w:rsidR="008C2386" w:rsidRPr="008C2386">
            <w:pPr>
              <w:widowControl w:val="0"/>
              <w:shd w:val="clear" w:color="auto" w:fill="FFFFFF"/>
              <w:tabs>
                <w:tab w:val="left" w:pos="504"/>
              </w:tabs>
              <w:autoSpaceDE w:val="0"/>
              <w:autoSpaceDN w:val="0"/>
              <w:adjustRightInd w:val="0"/>
              <w:jc w:val="both"/>
              <w:rPr>
                <w:rFonts w:ascii="Calibri" w:hAnsi="Calibri" w:cs="Calibri"/>
                <w:sz w:val="20"/>
                <w:szCs w:val="24"/>
                <w:lang w:val="es-ES" w:eastAsia="en-US"/>
              </w:rPr>
            </w:pPr>
          </w:p>
          <w:p w:rsidR="008C5E3F" w:rsidRPr="008C2386">
            <w:pPr>
              <w:shd w:val="clear" w:color="auto" w:fill="FFFFFF"/>
              <w:jc w:val="both"/>
              <w:rPr>
                <w:rFonts w:ascii="Calibri" w:hAnsi="Calibri" w:cs="Calibri"/>
                <w:sz w:val="20"/>
                <w:szCs w:val="24"/>
                <w:lang w:val="es-ES" w:eastAsia="en-US"/>
              </w:rPr>
            </w:pPr>
            <w:r w:rsidRPr="008C2386">
              <w:rPr>
                <w:rFonts w:ascii="Calibri" w:hAnsi="Calibri" w:cs="Calibri"/>
                <w:sz w:val="20"/>
                <w:szCs w:val="24"/>
                <w:lang w:val="es-ES" w:eastAsia="en-US"/>
              </w:rPr>
              <w:t>M a t e r s k á  d o v o l e n k a  a  r o d i č o v s k á  d o v o l e n k a</w:t>
            </w:r>
          </w:p>
          <w:p w:rsidR="008C5E3F" w:rsidRPr="008C2386">
            <w:pPr>
              <w:shd w:val="clear" w:color="auto" w:fill="FFFFFF"/>
              <w:jc w:val="both"/>
              <w:rPr>
                <w:rFonts w:ascii="Calibri" w:hAnsi="Calibri" w:cs="Calibri"/>
                <w:sz w:val="20"/>
                <w:szCs w:val="24"/>
                <w:lang w:val="es-ES" w:eastAsia="en-US"/>
              </w:rPr>
            </w:pPr>
            <w:r w:rsidRPr="008C2386">
              <w:rPr>
                <w:rFonts w:ascii="Calibri" w:hAnsi="Calibri" w:cs="Calibri"/>
                <w:sz w:val="20"/>
                <w:szCs w:val="24"/>
                <w:lang w:val="es-ES" w:eastAsia="en-US"/>
              </w:rPr>
              <w:t>v  o s o b i t n ý c h  p r í p a d o c h</w:t>
            </w:r>
          </w:p>
          <w:p w:rsidR="008C5E3F" w:rsidRPr="008C2386">
            <w:pPr>
              <w:shd w:val="clear" w:color="auto" w:fill="FFFFFF"/>
              <w:jc w:val="both"/>
              <w:rPr>
                <w:rFonts w:ascii="Calibri" w:hAnsi="Calibri" w:cs="Calibri"/>
                <w:sz w:val="20"/>
                <w:szCs w:val="24"/>
                <w:lang w:val="es-ES" w:eastAsia="en-US"/>
              </w:rPr>
            </w:pPr>
          </w:p>
          <w:p w:rsidR="008C5E3F" w:rsidRPr="008C2386">
            <w:pPr>
              <w:shd w:val="clear" w:color="auto" w:fill="FFFFFF"/>
              <w:jc w:val="both"/>
              <w:rPr>
                <w:rFonts w:ascii="Calibri" w:hAnsi="Calibri" w:cs="Calibri"/>
                <w:sz w:val="20"/>
                <w:szCs w:val="24"/>
                <w:lang w:val="es-ES" w:eastAsia="en-US"/>
              </w:rPr>
            </w:pPr>
          </w:p>
          <w:p w:rsidR="008C5E3F" w:rsidRPr="008C2386">
            <w:pPr>
              <w:widowControl w:val="0"/>
              <w:shd w:val="clear" w:color="auto" w:fill="FFFFFF"/>
              <w:tabs>
                <w:tab w:val="left" w:pos="720"/>
              </w:tabs>
              <w:autoSpaceDE w:val="0"/>
              <w:autoSpaceDN w:val="0"/>
              <w:adjustRightInd w:val="0"/>
              <w:jc w:val="both"/>
              <w:rPr>
                <w:rFonts w:ascii="Calibri" w:hAnsi="Calibri" w:cs="Calibri"/>
                <w:sz w:val="20"/>
                <w:szCs w:val="24"/>
                <w:lang w:val="es-ES" w:eastAsia="en-US"/>
              </w:rPr>
            </w:pPr>
            <w:r w:rsidRPr="008C2386">
              <w:rPr>
                <w:rFonts w:ascii="Calibri" w:hAnsi="Calibri" w:cs="Calibri"/>
                <w:sz w:val="20"/>
                <w:szCs w:val="24"/>
                <w:lang w:val="es-ES" w:eastAsia="en-US"/>
              </w:rPr>
              <w:t>(1) Ak dieťa bolo zo zdravotných dôvodov umiestnené v zariadení zdravotníckej starostlivosti a príslušníčka alebo príslušník zatiaľ nastúpi výkon štátnej služby, preruší sa týmto nástupom materská alebo rodičovská dovolenka; u príslušníčky sa tak môže stať najskôr po uplynutí šiestich týždňov odo dňa pôrodu. Jej nevyčerpaná časť sa príslušníčke alebo príslušníkovi poskytne odo dňa, keď prevzal dieťa zo zariadenia opäť do svojej starostlivosti a prestal z tohto dôvodu vykonávať štátnu službu, nie však dlhšie ako do troch rokov veku dieťaťa, a ak ide o dlhodobo ťažko zdravotne postihnuté dieťa vyžadujúce mimoriadnu, osobitne náročnú starostlivosť, do siedmich rokov veku dieťaťa.</w:t>
            </w:r>
          </w:p>
          <w:p w:rsidR="008C5E3F" w:rsidRPr="008C2386">
            <w:pPr>
              <w:widowControl w:val="0"/>
              <w:shd w:val="clear" w:color="auto" w:fill="FFFFFF"/>
              <w:tabs>
                <w:tab w:val="left" w:pos="720"/>
              </w:tabs>
              <w:autoSpaceDE w:val="0"/>
              <w:autoSpaceDN w:val="0"/>
              <w:adjustRightInd w:val="0"/>
              <w:jc w:val="both"/>
              <w:rPr>
                <w:rFonts w:ascii="Calibri" w:hAnsi="Calibri" w:cs="Calibri"/>
                <w:sz w:val="20"/>
                <w:szCs w:val="24"/>
                <w:lang w:val="es-ES" w:eastAsia="en-US"/>
              </w:rPr>
            </w:pPr>
            <w:r w:rsidRPr="008C2386">
              <w:rPr>
                <w:rFonts w:ascii="Calibri" w:hAnsi="Calibri" w:cs="Calibri"/>
                <w:sz w:val="20"/>
                <w:szCs w:val="24"/>
                <w:lang w:val="es-ES" w:eastAsia="en-US"/>
              </w:rPr>
              <w:t>(2) Príslušníčke alebo príslušníkovi, ktorý sa prestal starať o narodené dieťa a ktorého dieťa bolo z tohto dôvodu umiestnené do starostlivosti nahrádzajúcej starostlivosť rodičov, ako aj príslušníčke alebo príslušníkovi, ktorého dieťa je v dočasnej starostlivosti detského domova alebo obdobného ústavu z iných ako zdravotných dôvodov, nepatrí materská dovolenka alebo rodičovská dovolenka za obdobie, počas ktorého sa o dieťa nestará.</w:t>
            </w:r>
          </w:p>
          <w:p w:rsidR="008C5E3F" w:rsidRPr="008C2386">
            <w:pPr>
              <w:widowControl w:val="0"/>
              <w:shd w:val="clear" w:color="auto" w:fill="FFFFFF"/>
              <w:tabs>
                <w:tab w:val="left" w:pos="720"/>
              </w:tabs>
              <w:autoSpaceDE w:val="0"/>
              <w:autoSpaceDN w:val="0"/>
              <w:adjustRightInd w:val="0"/>
              <w:jc w:val="both"/>
              <w:rPr>
                <w:rFonts w:ascii="Calibri" w:hAnsi="Calibri" w:cs="Calibri"/>
                <w:sz w:val="20"/>
                <w:szCs w:val="24"/>
                <w:lang w:val="es-ES" w:eastAsia="en-US"/>
              </w:rPr>
            </w:pPr>
            <w:r w:rsidRPr="008C2386">
              <w:rPr>
                <w:rFonts w:ascii="Calibri" w:hAnsi="Calibri" w:cs="Calibri"/>
                <w:sz w:val="20"/>
                <w:szCs w:val="24"/>
                <w:lang w:val="es-ES" w:eastAsia="en-US"/>
              </w:rPr>
              <w:t xml:space="preserve">(3) Ak sa dieťa narodilo mŕtve, patrí príslušníčke materská dovolenka po dobu 14 týždňov. </w:t>
            </w:r>
          </w:p>
          <w:p w:rsidR="008C5E3F" w:rsidRPr="008C2386">
            <w:pPr>
              <w:widowControl w:val="0"/>
              <w:shd w:val="clear" w:color="auto" w:fill="FFFFFF"/>
              <w:tabs>
                <w:tab w:val="left" w:pos="720"/>
              </w:tabs>
              <w:autoSpaceDE w:val="0"/>
              <w:autoSpaceDN w:val="0"/>
              <w:adjustRightInd w:val="0"/>
              <w:jc w:val="both"/>
              <w:rPr>
                <w:rFonts w:ascii="Calibri" w:hAnsi="Calibri" w:cs="Calibri"/>
                <w:sz w:val="20"/>
                <w:szCs w:val="24"/>
                <w:lang w:val="es-ES" w:eastAsia="en-US"/>
              </w:rPr>
            </w:pPr>
            <w:r w:rsidRPr="008C2386">
              <w:rPr>
                <w:rFonts w:ascii="Calibri" w:hAnsi="Calibri" w:cs="Calibri"/>
                <w:sz w:val="20"/>
                <w:szCs w:val="24"/>
                <w:lang w:val="es-ES" w:eastAsia="en-US"/>
              </w:rPr>
              <w:t>(4) Ak dieťa zomrie v dobe, keď je príslušníčka na materskej dovolenke alebo príslušníčka a príslušník na rodičovskej dovolenke, poskytuje sa im táto dovolenka ešte počas dvoch týždňov odo dňa úmrtia dieťaťa, najdlhšie do dňa, keď by dieťa dosiahlo jeden rok veku.</w:t>
            </w:r>
          </w:p>
          <w:p w:rsidR="008C5E3F" w:rsidRPr="008C2386">
            <w:pPr>
              <w:shd w:val="clear" w:color="auto" w:fill="FFFFFF"/>
              <w:jc w:val="both"/>
              <w:rPr>
                <w:rFonts w:ascii="Calibri" w:hAnsi="Calibri" w:cs="Calibri"/>
                <w:sz w:val="20"/>
                <w:szCs w:val="24"/>
                <w:lang w:val="es-ES" w:eastAsia="en-US"/>
              </w:rPr>
            </w:pPr>
          </w:p>
          <w:p w:rsidR="008C5E3F" w:rsidRPr="008C2386">
            <w:pPr>
              <w:shd w:val="clear" w:color="auto" w:fill="FFFFFF"/>
              <w:tabs>
                <w:tab w:val="left" w:pos="5280"/>
              </w:tabs>
              <w:jc w:val="both"/>
              <w:rPr>
                <w:rFonts w:ascii="Calibri" w:hAnsi="Calibri" w:cs="Calibri"/>
                <w:sz w:val="20"/>
                <w:szCs w:val="24"/>
                <w:lang w:val="es-ES" w:eastAsia="en-US"/>
              </w:rPr>
            </w:pPr>
            <w:r w:rsidRPr="008C2386">
              <w:rPr>
                <w:rFonts w:ascii="Calibri" w:hAnsi="Calibri" w:cs="Calibri"/>
                <w:sz w:val="20"/>
                <w:szCs w:val="24"/>
                <w:lang w:val="es-ES" w:eastAsia="en-US"/>
              </w:rPr>
              <w:t xml:space="preserve">Ak príslušníčka alebo príslušník požiada nadriadeného o poskytnutie dovolenky tak, aby nadväzovala bezprostredne na skončenie materskej alebo rodičovskej dovolenky, je nadriadený povinný žiadosti vyhovieť. Ak príslušníčka alebo príslušník nemôže vyčerpať dovolenku pre čerpanie materskej dovolenky alebo rodičovskej dovolenky ani do konca budúceho kalendárneho roka, poskytne nadriadený nevyčerpanú dovolenku po skončení materskej dovolenky alebo rodičovskej dovolenky. </w:t>
            </w:r>
          </w:p>
          <w:p w:rsidR="008C5E3F" w:rsidRPr="008C2386">
            <w:pPr>
              <w:shd w:val="clear" w:color="auto" w:fill="FFFFFF"/>
              <w:jc w:val="both"/>
              <w:rPr>
                <w:rFonts w:ascii="Calibri" w:hAnsi="Calibri" w:cs="Calibri"/>
                <w:sz w:val="20"/>
                <w:szCs w:val="24"/>
                <w:lang w:val="es-ES" w:eastAsia="en-US"/>
              </w:rPr>
            </w:pPr>
          </w:p>
          <w:p w:rsidR="008C5E3F" w:rsidRPr="008C2386">
            <w:pPr>
              <w:shd w:val="clear" w:color="auto" w:fill="FFFFFF"/>
              <w:jc w:val="both"/>
              <w:rPr>
                <w:rFonts w:ascii="Calibri" w:hAnsi="Calibri" w:cs="Calibri"/>
                <w:sz w:val="20"/>
                <w:szCs w:val="24"/>
                <w:lang w:val="es-ES" w:eastAsia="en-US"/>
              </w:rPr>
            </w:pPr>
          </w:p>
          <w:p w:rsidR="008C5E3F" w:rsidRPr="008C2386">
            <w:pPr>
              <w:shd w:val="clear" w:color="auto" w:fill="FFFFFF"/>
              <w:jc w:val="both"/>
              <w:rPr>
                <w:rFonts w:ascii="Calibri" w:hAnsi="Calibri" w:cs="Calibri"/>
                <w:sz w:val="20"/>
                <w:szCs w:val="24"/>
                <w:lang w:val="es-ES" w:eastAsia="en-US"/>
              </w:rPr>
            </w:pPr>
            <w:r w:rsidRPr="008C2386">
              <w:rPr>
                <w:rFonts w:ascii="Calibri" w:hAnsi="Calibri" w:cs="Calibri"/>
                <w:sz w:val="20"/>
                <w:szCs w:val="24"/>
                <w:lang w:val="es-ES" w:eastAsia="en-US"/>
              </w:rPr>
              <w:t>Ustanovenia § 102aa až 102ac sa vzťahujú aj na osamelých príslušníkov trvale sa starajúcich aspoň o jedno dieťa.</w:t>
            </w:r>
          </w:p>
          <w:p w:rsidR="008C5E3F" w:rsidRPr="008C2386">
            <w:pPr>
              <w:shd w:val="clear" w:color="auto" w:fill="FFFFFF"/>
              <w:jc w:val="both"/>
              <w:rPr>
                <w:rFonts w:ascii="Calibri" w:hAnsi="Calibri" w:cs="Calibri"/>
                <w:sz w:val="20"/>
                <w:szCs w:val="24"/>
                <w:lang w:val="es-ES" w:eastAsia="en-US"/>
              </w:rPr>
            </w:pPr>
          </w:p>
          <w:p w:rsidR="008C5E3F" w:rsidRPr="008C2386">
            <w:pPr>
              <w:shd w:val="clear" w:color="auto" w:fill="FFFFFF"/>
              <w:jc w:val="both"/>
              <w:rPr>
                <w:rFonts w:ascii="Calibri" w:hAnsi="Calibri" w:cs="Calibri"/>
                <w:sz w:val="20"/>
                <w:szCs w:val="24"/>
                <w:lang w:val="es-ES" w:eastAsia="en-US"/>
              </w:rPr>
            </w:pPr>
          </w:p>
          <w:p w:rsidR="008C5E3F" w:rsidRPr="008C2386">
            <w:pPr>
              <w:widowControl w:val="0"/>
              <w:shd w:val="clear" w:color="auto" w:fill="FFFFFF"/>
              <w:tabs>
                <w:tab w:val="left" w:pos="720"/>
              </w:tabs>
              <w:autoSpaceDE w:val="0"/>
              <w:autoSpaceDN w:val="0"/>
              <w:adjustRightInd w:val="0"/>
              <w:jc w:val="both"/>
              <w:rPr>
                <w:rFonts w:ascii="Calibri" w:hAnsi="Calibri" w:cs="Calibri"/>
                <w:sz w:val="20"/>
                <w:szCs w:val="24"/>
                <w:lang w:val="es-ES" w:eastAsia="en-US"/>
              </w:rPr>
            </w:pPr>
            <w:r w:rsidRPr="008C2386">
              <w:rPr>
                <w:rFonts w:ascii="Calibri" w:hAnsi="Calibri" w:cs="Calibri"/>
                <w:sz w:val="20"/>
                <w:szCs w:val="24"/>
                <w:lang w:val="es-ES" w:eastAsia="en-US"/>
              </w:rPr>
              <w:t>(1) Za tehotnú príslušníčku sa na účely tohto zákona považuje príslušníčka, ktorá vedúcemu služobného úradu predložila o tehotenstve lekárske potvrdenie.</w:t>
            </w:r>
          </w:p>
          <w:p w:rsidR="008C5E3F" w:rsidRPr="008C2386">
            <w:pPr>
              <w:widowControl w:val="0"/>
              <w:shd w:val="clear" w:color="auto" w:fill="FFFFFF"/>
              <w:tabs>
                <w:tab w:val="left" w:pos="720"/>
              </w:tabs>
              <w:autoSpaceDE w:val="0"/>
              <w:autoSpaceDN w:val="0"/>
              <w:adjustRightInd w:val="0"/>
              <w:jc w:val="both"/>
              <w:rPr>
                <w:rFonts w:ascii="Calibri" w:hAnsi="Calibri" w:cs="Calibri"/>
                <w:sz w:val="20"/>
                <w:szCs w:val="24"/>
                <w:lang w:val="es-ES" w:eastAsia="en-US"/>
              </w:rPr>
            </w:pPr>
            <w:r w:rsidRPr="008C2386">
              <w:rPr>
                <w:rFonts w:ascii="Calibri" w:hAnsi="Calibri" w:cs="Calibri"/>
                <w:sz w:val="20"/>
                <w:szCs w:val="24"/>
                <w:lang w:val="es-ES" w:eastAsia="en-US"/>
              </w:rPr>
              <w:t>(2) Za dojčiacu príslušníčku sa na účely tohto zákona považuje príslušníčka, ktorá vedúceho služobného úradu písomne informovala o tejto skutočnosti.</w:t>
            </w:r>
          </w:p>
          <w:p w:rsidR="008C5E3F" w:rsidRPr="008C2386">
            <w:pPr>
              <w:jc w:val="both"/>
              <w:rPr>
                <w:rFonts w:ascii="Calibri" w:hAnsi="Calibri" w:cs="Calibri"/>
                <w:b/>
                <w:color w:val="000000"/>
                <w:sz w:val="20"/>
                <w:szCs w:val="24"/>
                <w:lang w:val="es-ES" w:eastAsia="en-US"/>
              </w:rPr>
            </w:pPr>
            <w:r w:rsidRPr="008C2386">
              <w:rPr>
                <w:rFonts w:ascii="Calibri" w:hAnsi="Calibri" w:cs="Calibri"/>
                <w:sz w:val="20"/>
                <w:szCs w:val="24"/>
                <w:lang w:val="es-ES" w:eastAsia="en-US"/>
              </w:rPr>
              <w:t>(3) Osamelými sa rozumejú slobodné, ovdovené alebo rozvedené príslušníčky, slobodní, ovdovení alebo rozvedení príslušníci, alebo príslušníčky a príslušníci osamelí z iných vážnych dôvodov</w:t>
            </w:r>
          </w:p>
        </w:tc>
        <w:tc>
          <w:tcPr>
            <w:tcW w:w="708" w:type="dxa"/>
            <w:tcBorders>
              <w:top w:val="single" w:sz="4" w:space="0" w:color="000000"/>
              <w:left w:val="single" w:sz="4" w:space="0" w:color="000000"/>
              <w:bottom w:val="single" w:sz="4" w:space="0" w:color="000000"/>
              <w:right w:val="single" w:sz="4" w:space="0" w:color="000000"/>
            </w:tcBorders>
            <w:textDirection w:val="lrTb"/>
            <w:vAlign w:val="top"/>
          </w:tcPr>
          <w:p w:rsidR="008C5E3F">
            <w:pPr>
              <w:jc w:val="center"/>
              <w:rPr>
                <w:rFonts w:ascii="Calibri" w:hAnsi="Calibri" w:cs="Calibri"/>
                <w:color w:val="000000"/>
                <w:sz w:val="20"/>
                <w:szCs w:val="24"/>
                <w:lang w:val="en-US" w:eastAsia="en-US"/>
              </w:rPr>
            </w:pPr>
            <w:r>
              <w:rPr>
                <w:rFonts w:ascii="Calibri" w:hAnsi="Calibri" w:cs="Calibri"/>
                <w:color w:val="000000"/>
                <w:sz w:val="20"/>
                <w:szCs w:val="24"/>
                <w:lang w:val="en-US" w:eastAsia="en-US"/>
              </w:rPr>
              <w:t>Ú</w:t>
            </w: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r>
              <w:rPr>
                <w:rFonts w:ascii="Calibri" w:hAnsi="Calibri" w:cs="Calibri"/>
                <w:color w:val="000000"/>
                <w:sz w:val="20"/>
                <w:szCs w:val="24"/>
                <w:lang w:val="en-US" w:eastAsia="en-US"/>
              </w:rPr>
              <w:t>Ú</w:t>
            </w: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r>
              <w:rPr>
                <w:rFonts w:ascii="Calibri" w:hAnsi="Calibri" w:cs="Calibri"/>
                <w:color w:val="000000"/>
                <w:sz w:val="20"/>
                <w:szCs w:val="24"/>
                <w:lang w:val="en-US" w:eastAsia="en-US"/>
              </w:rPr>
              <w:t>Ú</w:t>
            </w: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r>
              <w:rPr>
                <w:rFonts w:ascii="Calibri" w:hAnsi="Calibri" w:cs="Calibri"/>
                <w:color w:val="000000"/>
                <w:sz w:val="20"/>
                <w:szCs w:val="24"/>
                <w:lang w:val="en-US" w:eastAsia="en-US"/>
              </w:rPr>
              <w:t>Ú</w:t>
            </w: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p w:rsidR="008C5E3F">
            <w:pPr>
              <w:jc w:val="center"/>
              <w:rPr>
                <w:rFonts w:ascii="Calibri" w:hAnsi="Calibri" w:cs="Calibri"/>
                <w:color w:val="000000"/>
                <w:sz w:val="20"/>
                <w:szCs w:val="24"/>
                <w:lang w:val="en-US" w:eastAsia="en-US"/>
              </w:rPr>
            </w:pPr>
          </w:p>
        </w:tc>
        <w:tc>
          <w:tcPr>
            <w:tcW w:w="2418" w:type="dxa"/>
            <w:tcBorders>
              <w:top w:val="single" w:sz="4" w:space="0" w:color="000000"/>
              <w:left w:val="single" w:sz="4" w:space="0" w:color="000000"/>
              <w:bottom w:val="single" w:sz="4" w:space="0" w:color="000000"/>
              <w:right w:val="single" w:sz="4" w:space="0" w:color="000000"/>
            </w:tcBorders>
            <w:textDirection w:val="lrTb"/>
            <w:vAlign w:val="top"/>
          </w:tcPr>
          <w:p w:rsidR="008C5E3F">
            <w:pPr>
              <w:jc w:val="center"/>
              <w:rPr>
                <w:rFonts w:ascii="Calibri" w:hAnsi="Calibri" w:cs="Calibri"/>
                <w:color w:val="000000"/>
                <w:sz w:val="20"/>
                <w:szCs w:val="24"/>
                <w:lang w:val="en-US" w:eastAsia="en-US"/>
              </w:rPr>
            </w:pPr>
          </w:p>
        </w:tc>
      </w:tr>
    </w:tbl>
    <w:p w:rsidR="008C5E3F" w:rsidP="008C5E3F">
      <w:pPr>
        <w:rPr>
          <w:rFonts w:ascii="Times New Roman" w:hAnsi="Times New Roman" w:cs="Times New Roman"/>
          <w:color w:val="000000"/>
          <w:szCs w:val="24"/>
          <w:lang w:eastAsia="en-US"/>
        </w:rPr>
      </w:pPr>
    </w:p>
    <w:p w:rsidR="008C5E3F" w:rsidP="008C5E3F">
      <w:pPr>
        <w:rPr>
          <w:rFonts w:ascii="Times New Roman" w:hAnsi="Times New Roman" w:cs="Times New Roman"/>
          <w:b/>
          <w:color w:val="000000"/>
          <w:szCs w:val="24"/>
          <w:lang w:eastAsia="en-US"/>
        </w:rPr>
      </w:pPr>
    </w:p>
    <w:p w:rsidR="008C5E3F" w:rsidP="008C5E3F">
      <w:pPr>
        <w:rPr>
          <w:rFonts w:ascii="Times New Roman" w:hAnsi="Times New Roman" w:cs="Times New Roman"/>
          <w:b/>
          <w:color w:val="000000"/>
          <w:sz w:val="20"/>
          <w:szCs w:val="24"/>
          <w:lang w:eastAsia="en-US"/>
        </w:rPr>
      </w:pPr>
      <w:r>
        <w:rPr>
          <w:rFonts w:ascii="Times New Roman" w:hAnsi="Times New Roman" w:cs="Times New Roman"/>
          <w:b/>
          <w:color w:val="000000"/>
          <w:sz w:val="20"/>
          <w:szCs w:val="24"/>
          <w:lang w:eastAsia="en-US"/>
        </w:rPr>
        <w:t>LEGENDA:</w:t>
      </w:r>
    </w:p>
    <w:tbl>
      <w:tblPr>
        <w:tblStyle w:val="TableNormal"/>
        <w:tblW w:w="13144" w:type="dxa"/>
        <w:tblCellMar>
          <w:left w:w="70" w:type="dxa"/>
          <w:right w:w="70" w:type="dxa"/>
        </w:tblCellMar>
      </w:tblPr>
      <w:tblGrid>
        <w:gridCol w:w="1728"/>
        <w:gridCol w:w="3729"/>
        <w:gridCol w:w="1701"/>
        <w:gridCol w:w="5986"/>
      </w:tblGrid>
      <w:tr>
        <w:tblPrEx>
          <w:tblW w:w="13144" w:type="dxa"/>
          <w:tblCellMar>
            <w:left w:w="70" w:type="dxa"/>
            <w:right w:w="70" w:type="dxa"/>
          </w:tblCellMar>
        </w:tblPrEx>
        <w:tc>
          <w:tcPr>
            <w:tcW w:w="1728" w:type="dxa"/>
            <w:tcBorders>
              <w:top w:val="none" w:sz="0" w:space="0" w:color="auto"/>
              <w:left w:val="none" w:sz="0" w:space="0" w:color="auto"/>
              <w:bottom w:val="none" w:sz="0" w:space="0" w:color="auto"/>
              <w:right w:val="none" w:sz="0" w:space="0" w:color="auto"/>
            </w:tcBorders>
            <w:textDirection w:val="lrTb"/>
            <w:vAlign w:val="top"/>
          </w:tcPr>
          <w:p w:rsidR="008C5E3F">
            <w:pPr>
              <w:spacing w:after="60"/>
              <w:rPr>
                <w:rFonts w:ascii="Times New Roman" w:hAnsi="Times New Roman" w:cs="Times New Roman"/>
                <w:sz w:val="20"/>
                <w:szCs w:val="24"/>
                <w:lang w:eastAsia="en-US"/>
              </w:rPr>
            </w:pPr>
            <w:r>
              <w:rPr>
                <w:rFonts w:ascii="Times New Roman" w:hAnsi="Times New Roman" w:cs="Times New Roman"/>
                <w:sz w:val="20"/>
                <w:szCs w:val="24"/>
                <w:lang w:eastAsia="en-US"/>
              </w:rPr>
              <w:t>V stĺpci (1):</w:t>
            </w:r>
          </w:p>
          <w:p w:rsidR="008C5E3F">
            <w:pPr>
              <w:rPr>
                <w:rFonts w:ascii="Times New Roman" w:hAnsi="Times New Roman" w:cs="Times New Roman"/>
                <w:sz w:val="20"/>
                <w:szCs w:val="24"/>
                <w:lang w:eastAsia="cs-CZ"/>
              </w:rPr>
            </w:pPr>
            <w:r>
              <w:rPr>
                <w:rFonts w:ascii="Times New Roman" w:hAnsi="Times New Roman" w:cs="Times New Roman"/>
                <w:sz w:val="20"/>
                <w:szCs w:val="24"/>
                <w:lang w:eastAsia="cs-CZ"/>
              </w:rPr>
              <w:t>Č – článok</w:t>
            </w:r>
          </w:p>
          <w:p w:rsidR="008C5E3F">
            <w:pPr>
              <w:rPr>
                <w:rFonts w:ascii="Times New Roman" w:hAnsi="Times New Roman" w:cs="Times New Roman"/>
                <w:sz w:val="20"/>
                <w:szCs w:val="24"/>
                <w:lang w:eastAsia="cs-CZ"/>
              </w:rPr>
            </w:pPr>
            <w:r>
              <w:rPr>
                <w:rFonts w:ascii="Times New Roman" w:hAnsi="Times New Roman" w:cs="Times New Roman"/>
                <w:sz w:val="20"/>
                <w:szCs w:val="24"/>
                <w:lang w:eastAsia="cs-CZ"/>
              </w:rPr>
              <w:t>O – odsek</w:t>
            </w:r>
          </w:p>
          <w:p w:rsidR="008C5E3F">
            <w:pPr>
              <w:rPr>
                <w:rFonts w:ascii="Times New Roman" w:hAnsi="Times New Roman" w:cs="Times New Roman"/>
                <w:sz w:val="20"/>
                <w:szCs w:val="24"/>
                <w:lang w:eastAsia="cs-CZ"/>
              </w:rPr>
            </w:pPr>
            <w:r>
              <w:rPr>
                <w:rFonts w:ascii="Times New Roman" w:hAnsi="Times New Roman" w:cs="Times New Roman"/>
                <w:sz w:val="20"/>
                <w:szCs w:val="24"/>
                <w:lang w:eastAsia="cs-CZ"/>
              </w:rPr>
              <w:t>V – veta</w:t>
            </w:r>
          </w:p>
          <w:p w:rsidR="008C5E3F">
            <w:pPr>
              <w:rPr>
                <w:rFonts w:ascii="Times New Roman" w:hAnsi="Times New Roman" w:cs="Times New Roman"/>
                <w:sz w:val="20"/>
                <w:szCs w:val="24"/>
                <w:lang w:eastAsia="cs-CZ"/>
              </w:rPr>
            </w:pPr>
            <w:r>
              <w:rPr>
                <w:rFonts w:ascii="Times New Roman" w:hAnsi="Times New Roman" w:cs="Times New Roman"/>
                <w:sz w:val="20"/>
                <w:szCs w:val="24"/>
                <w:lang w:eastAsia="cs-CZ"/>
              </w:rPr>
              <w:t>P – písmeno (číslo)</w:t>
            </w:r>
          </w:p>
          <w:p w:rsidR="008C5E3F">
            <w:pPr>
              <w:rPr>
                <w:rFonts w:ascii="Times New Roman" w:hAnsi="Times New Roman" w:cs="Times New Roman"/>
                <w:sz w:val="20"/>
                <w:szCs w:val="24"/>
                <w:lang w:eastAsia="cs-CZ"/>
              </w:rPr>
            </w:pPr>
          </w:p>
        </w:tc>
        <w:tc>
          <w:tcPr>
            <w:tcW w:w="3729" w:type="dxa"/>
            <w:tcBorders>
              <w:top w:val="none" w:sz="0" w:space="0" w:color="auto"/>
              <w:left w:val="none" w:sz="0" w:space="0" w:color="auto"/>
              <w:bottom w:val="none" w:sz="0" w:space="0" w:color="auto"/>
              <w:right w:val="none" w:sz="0" w:space="0" w:color="auto"/>
            </w:tcBorders>
            <w:textDirection w:val="lrTb"/>
            <w:vAlign w:val="top"/>
          </w:tcPr>
          <w:p w:rsidR="008C5E3F">
            <w:pPr>
              <w:spacing w:after="60"/>
              <w:rPr>
                <w:rFonts w:ascii="Times New Roman" w:hAnsi="Times New Roman" w:cs="Times New Roman"/>
                <w:sz w:val="20"/>
                <w:szCs w:val="24"/>
                <w:lang w:eastAsia="en-US"/>
              </w:rPr>
            </w:pPr>
            <w:r>
              <w:rPr>
                <w:rFonts w:ascii="Times New Roman" w:hAnsi="Times New Roman" w:cs="Times New Roman"/>
                <w:sz w:val="20"/>
                <w:szCs w:val="24"/>
                <w:lang w:eastAsia="en-US"/>
              </w:rPr>
              <w:t>V stĺpci (3):</w:t>
            </w:r>
          </w:p>
          <w:p w:rsidR="008C5E3F">
            <w:pPr>
              <w:rPr>
                <w:rFonts w:ascii="Times New Roman" w:hAnsi="Times New Roman" w:cs="Times New Roman"/>
                <w:sz w:val="20"/>
                <w:szCs w:val="24"/>
                <w:lang w:eastAsia="cs-CZ"/>
              </w:rPr>
            </w:pPr>
            <w:r>
              <w:rPr>
                <w:rFonts w:ascii="Times New Roman" w:hAnsi="Times New Roman" w:cs="Times New Roman"/>
                <w:sz w:val="20"/>
                <w:szCs w:val="24"/>
                <w:lang w:eastAsia="cs-CZ"/>
              </w:rPr>
              <w:t>N – bežná transpozícia</w:t>
            </w:r>
          </w:p>
          <w:p w:rsidR="008C5E3F">
            <w:pPr>
              <w:rPr>
                <w:rFonts w:ascii="Times New Roman" w:hAnsi="Times New Roman" w:cs="Times New Roman"/>
                <w:sz w:val="20"/>
                <w:szCs w:val="24"/>
                <w:lang w:eastAsia="cs-CZ"/>
              </w:rPr>
            </w:pPr>
            <w:r>
              <w:rPr>
                <w:rFonts w:ascii="Times New Roman" w:hAnsi="Times New Roman" w:cs="Times New Roman"/>
                <w:sz w:val="20"/>
                <w:szCs w:val="24"/>
                <w:lang w:eastAsia="cs-CZ"/>
              </w:rPr>
              <w:t>O – transpozícia s možnosťou voľby</w:t>
            </w:r>
          </w:p>
          <w:p w:rsidR="008C5E3F">
            <w:pPr>
              <w:rPr>
                <w:rFonts w:ascii="Times New Roman" w:hAnsi="Times New Roman" w:cs="Times New Roman"/>
                <w:sz w:val="20"/>
                <w:szCs w:val="24"/>
                <w:lang w:eastAsia="cs-CZ"/>
              </w:rPr>
            </w:pPr>
            <w:r>
              <w:rPr>
                <w:rFonts w:ascii="Times New Roman" w:hAnsi="Times New Roman" w:cs="Times New Roman"/>
                <w:sz w:val="20"/>
                <w:szCs w:val="24"/>
                <w:lang w:eastAsia="cs-CZ"/>
              </w:rPr>
              <w:t>D – transpozícia podľa úvahy (dobrovoľná)</w:t>
            </w:r>
          </w:p>
          <w:p w:rsidR="008C5E3F">
            <w:pPr>
              <w:rPr>
                <w:rFonts w:ascii="Times New Roman" w:hAnsi="Times New Roman" w:cs="Times New Roman"/>
                <w:sz w:val="20"/>
                <w:szCs w:val="24"/>
                <w:lang w:eastAsia="cs-CZ"/>
              </w:rPr>
            </w:pPr>
            <w:r>
              <w:rPr>
                <w:rFonts w:ascii="Times New Roman" w:hAnsi="Times New Roman" w:cs="Times New Roman"/>
                <w:sz w:val="20"/>
                <w:szCs w:val="24"/>
                <w:lang w:eastAsia="cs-CZ"/>
              </w:rPr>
              <w:t>n.a. – transpozícia sa neuskutočňuje</w:t>
            </w:r>
          </w:p>
        </w:tc>
        <w:tc>
          <w:tcPr>
            <w:tcW w:w="1701" w:type="dxa"/>
            <w:tcBorders>
              <w:top w:val="none" w:sz="0" w:space="0" w:color="auto"/>
              <w:left w:val="none" w:sz="0" w:space="0" w:color="auto"/>
              <w:bottom w:val="none" w:sz="0" w:space="0" w:color="auto"/>
              <w:right w:val="none" w:sz="0" w:space="0" w:color="auto"/>
            </w:tcBorders>
            <w:textDirection w:val="lrTb"/>
            <w:vAlign w:val="top"/>
          </w:tcPr>
          <w:p w:rsidR="008C5E3F">
            <w:pPr>
              <w:spacing w:after="60"/>
              <w:rPr>
                <w:rFonts w:ascii="Times New Roman" w:hAnsi="Times New Roman" w:cs="Times New Roman"/>
                <w:sz w:val="20"/>
                <w:szCs w:val="24"/>
                <w:lang w:eastAsia="en-US"/>
              </w:rPr>
            </w:pPr>
            <w:r>
              <w:rPr>
                <w:rFonts w:ascii="Times New Roman" w:hAnsi="Times New Roman" w:cs="Times New Roman"/>
                <w:sz w:val="20"/>
                <w:szCs w:val="24"/>
                <w:lang w:eastAsia="en-US"/>
              </w:rPr>
              <w:t>V stĺpci (5):</w:t>
            </w:r>
          </w:p>
          <w:p w:rsidR="008C5E3F">
            <w:pPr>
              <w:rPr>
                <w:rFonts w:ascii="Times New Roman" w:hAnsi="Times New Roman" w:cs="Times New Roman"/>
                <w:sz w:val="20"/>
                <w:szCs w:val="24"/>
                <w:lang w:eastAsia="cs-CZ"/>
              </w:rPr>
            </w:pPr>
            <w:r>
              <w:rPr>
                <w:rFonts w:ascii="Times New Roman" w:hAnsi="Times New Roman" w:cs="Times New Roman"/>
                <w:sz w:val="20"/>
                <w:szCs w:val="24"/>
                <w:lang w:eastAsia="cs-CZ"/>
              </w:rPr>
              <w:t>Č – článok</w:t>
            </w:r>
          </w:p>
          <w:p w:rsidR="008C5E3F">
            <w:pPr>
              <w:rPr>
                <w:rFonts w:ascii="Times New Roman" w:hAnsi="Times New Roman" w:cs="Times New Roman"/>
                <w:sz w:val="20"/>
                <w:szCs w:val="24"/>
                <w:lang w:eastAsia="cs-CZ"/>
              </w:rPr>
            </w:pPr>
            <w:r>
              <w:rPr>
                <w:rFonts w:ascii="Times New Roman" w:hAnsi="Times New Roman" w:cs="Times New Roman"/>
                <w:sz w:val="20"/>
                <w:szCs w:val="24"/>
                <w:lang w:eastAsia="cs-CZ"/>
              </w:rPr>
              <w:t>§ – paragraf</w:t>
            </w:r>
          </w:p>
          <w:p w:rsidR="008C5E3F">
            <w:pPr>
              <w:rPr>
                <w:rFonts w:ascii="Times New Roman" w:hAnsi="Times New Roman" w:cs="Times New Roman"/>
                <w:sz w:val="20"/>
                <w:szCs w:val="24"/>
                <w:lang w:eastAsia="cs-CZ"/>
              </w:rPr>
            </w:pPr>
            <w:r>
              <w:rPr>
                <w:rFonts w:ascii="Times New Roman" w:hAnsi="Times New Roman" w:cs="Times New Roman"/>
                <w:sz w:val="20"/>
                <w:szCs w:val="24"/>
                <w:lang w:eastAsia="cs-CZ"/>
              </w:rPr>
              <w:t>O – odsek</w:t>
            </w:r>
          </w:p>
          <w:p w:rsidR="008C5E3F">
            <w:pPr>
              <w:rPr>
                <w:rFonts w:ascii="Times New Roman" w:hAnsi="Times New Roman" w:cs="Times New Roman"/>
                <w:sz w:val="20"/>
                <w:szCs w:val="24"/>
                <w:lang w:eastAsia="cs-CZ"/>
              </w:rPr>
            </w:pPr>
            <w:r>
              <w:rPr>
                <w:rFonts w:ascii="Times New Roman" w:hAnsi="Times New Roman" w:cs="Times New Roman"/>
                <w:sz w:val="20"/>
                <w:szCs w:val="24"/>
                <w:lang w:eastAsia="cs-CZ"/>
              </w:rPr>
              <w:t>V – veta</w:t>
            </w:r>
          </w:p>
          <w:p w:rsidR="008C5E3F">
            <w:pPr>
              <w:rPr>
                <w:rFonts w:ascii="Times New Roman" w:hAnsi="Times New Roman" w:cs="Times New Roman"/>
                <w:sz w:val="20"/>
                <w:szCs w:val="24"/>
                <w:lang w:eastAsia="cs-CZ"/>
              </w:rPr>
            </w:pPr>
            <w:r>
              <w:rPr>
                <w:rFonts w:ascii="Times New Roman" w:hAnsi="Times New Roman" w:cs="Times New Roman"/>
                <w:sz w:val="20"/>
                <w:szCs w:val="24"/>
                <w:lang w:eastAsia="cs-CZ"/>
              </w:rPr>
              <w:t>P – písmeno (číslo)</w:t>
            </w:r>
          </w:p>
        </w:tc>
        <w:tc>
          <w:tcPr>
            <w:tcW w:w="5986" w:type="dxa"/>
            <w:tcBorders>
              <w:top w:val="none" w:sz="0" w:space="0" w:color="auto"/>
              <w:left w:val="none" w:sz="0" w:space="0" w:color="auto"/>
              <w:bottom w:val="none" w:sz="0" w:space="0" w:color="auto"/>
              <w:right w:val="none" w:sz="0" w:space="0" w:color="auto"/>
            </w:tcBorders>
            <w:textDirection w:val="lrTb"/>
            <w:vAlign w:val="top"/>
          </w:tcPr>
          <w:p w:rsidR="008C5E3F">
            <w:pPr>
              <w:spacing w:after="60"/>
              <w:rPr>
                <w:rFonts w:ascii="Times New Roman" w:hAnsi="Times New Roman" w:cs="Times New Roman"/>
                <w:sz w:val="20"/>
                <w:szCs w:val="24"/>
                <w:lang w:eastAsia="en-US"/>
              </w:rPr>
            </w:pPr>
            <w:r>
              <w:rPr>
                <w:rFonts w:ascii="Times New Roman" w:hAnsi="Times New Roman" w:cs="Times New Roman"/>
                <w:sz w:val="20"/>
                <w:szCs w:val="24"/>
                <w:lang w:eastAsia="en-US"/>
              </w:rPr>
              <w:t>V stĺpci (7):</w:t>
            </w:r>
          </w:p>
          <w:p w:rsidR="008C5E3F">
            <w:pPr>
              <w:rPr>
                <w:rFonts w:ascii="Times New Roman" w:hAnsi="Times New Roman" w:cs="Times New Roman"/>
                <w:sz w:val="20"/>
                <w:szCs w:val="24"/>
                <w:lang w:eastAsia="cs-CZ"/>
              </w:rPr>
            </w:pPr>
            <w:r>
              <w:rPr>
                <w:rFonts w:ascii="Times New Roman" w:hAnsi="Times New Roman" w:cs="Times New Roman"/>
                <w:sz w:val="20"/>
                <w:szCs w:val="24"/>
                <w:lang w:eastAsia="cs-CZ"/>
              </w:rPr>
              <w:t>Ú – úplná zhoda</w:t>
            </w:r>
          </w:p>
          <w:p w:rsidR="008C5E3F">
            <w:pPr>
              <w:rPr>
                <w:rFonts w:ascii="Times New Roman" w:hAnsi="Times New Roman" w:cs="Times New Roman"/>
                <w:sz w:val="20"/>
                <w:szCs w:val="24"/>
                <w:lang w:eastAsia="cs-CZ"/>
              </w:rPr>
            </w:pPr>
            <w:r>
              <w:rPr>
                <w:rFonts w:ascii="Times New Roman" w:hAnsi="Times New Roman" w:cs="Times New Roman"/>
                <w:sz w:val="20"/>
                <w:szCs w:val="24"/>
                <w:lang w:eastAsia="cs-CZ"/>
              </w:rPr>
              <w:t>Č – čiastočná zhoda</w:t>
            </w:r>
          </w:p>
          <w:p w:rsidR="008C5E3F">
            <w:pPr>
              <w:rPr>
                <w:rFonts w:ascii="Times New Roman" w:hAnsi="Times New Roman" w:cs="Times New Roman"/>
                <w:sz w:val="20"/>
                <w:szCs w:val="24"/>
                <w:lang w:eastAsia="cs-CZ"/>
              </w:rPr>
            </w:pPr>
            <w:r>
              <w:rPr>
                <w:rFonts w:ascii="Times New Roman" w:hAnsi="Times New Roman" w:cs="Times New Roman"/>
                <w:sz w:val="20"/>
                <w:szCs w:val="24"/>
                <w:lang w:eastAsia="cs-CZ"/>
              </w:rPr>
              <w:t>R – rozpor (zatiaľ nedošlo k transpozícii., ale príde k nej v budúcnosti)</w:t>
            </w:r>
          </w:p>
          <w:p w:rsidR="008C5E3F">
            <w:pPr>
              <w:rPr>
                <w:rFonts w:ascii="Times New Roman" w:hAnsi="Times New Roman" w:cs="Times New Roman"/>
                <w:sz w:val="20"/>
                <w:szCs w:val="24"/>
                <w:lang w:eastAsia="cs-CZ"/>
              </w:rPr>
            </w:pPr>
            <w:r>
              <w:rPr>
                <w:rFonts w:ascii="Times New Roman" w:hAnsi="Times New Roman" w:cs="Times New Roman"/>
                <w:sz w:val="20"/>
                <w:szCs w:val="24"/>
                <w:lang w:eastAsia="cs-CZ"/>
              </w:rPr>
              <w:t>N – neaplikovateľné</w:t>
            </w:r>
          </w:p>
        </w:tc>
      </w:tr>
    </w:tbl>
    <w:p w:rsidR="008C5E3F" w:rsidP="008C5E3F">
      <w:pPr>
        <w:rPr>
          <w:rFonts w:ascii="Times New Roman" w:hAnsi="Times New Roman" w:cs="Times New Roman"/>
          <w:color w:val="000000"/>
          <w:sz w:val="20"/>
          <w:szCs w:val="24"/>
          <w:lang w:eastAsia="en-US"/>
        </w:rPr>
      </w:pPr>
    </w:p>
    <w:p w:rsidR="000D6507" w:rsidP="00A1001F">
      <w:pPr>
        <w:rPr>
          <w:rFonts w:ascii="Times New Roman" w:hAnsi="Times New Roman" w:cs="Times New Roman"/>
          <w:szCs w:val="24"/>
        </w:rPr>
      </w:pPr>
    </w:p>
    <w:sectPr w:rsidSect="00177A63">
      <w:footerReference w:type="default" r:id="rId4"/>
      <w:pgSz w:w="16838" w:h="11906" w:orient="landscape"/>
      <w:pgMar w:top="1418" w:right="1418" w:bottom="1418" w:left="1418" w:header="709" w:footer="709" w:gutter="0"/>
      <w:lnNumType w:distance="0"/>
      <w:cols w:space="708"/>
      <w:noEndnote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Calibri">
    <w:altName w:val="Arial"/>
    <w:panose1 w:val="00000000000000000000"/>
    <w:charset w:val="EE"/>
    <w:family w:val="swiss"/>
    <w:pitch w:val="variable"/>
    <w:sig w:usb0="00000000" w:usb1="00000000" w:usb2="00000000" w:usb3="00000000" w:csb0="0000009F" w:csb1="00000000"/>
  </w:font>
  <w:font w:name="EUAlbertina-Regular-Identity-H">
    <w:altName w:val="MS Mincho"/>
    <w:panose1 w:val="00000000000000000000"/>
    <w:charset w:val="80"/>
    <w:family w:val="auto"/>
    <w:pitch w:val="default"/>
    <w:sig w:usb0="00000000" w:usb1="00000000" w:usb2="00000000" w:usb3="00000000" w:csb0="00020000" w:csb1="00000000"/>
  </w:font>
  <w:font w:name="EUAlbertina-Italic-Identity-H">
    <w:altName w:val="MS Mincho"/>
    <w:panose1 w:val="00000000000000000000"/>
    <w:charset w:val="80"/>
    <w:family w:val="auto"/>
    <w:pitch w:val="default"/>
    <w:sig w:usb0="00000000" w:usb1="00000000" w:usb2="00000000" w:usb3="00000000" w:csb0="00020000" w:csb1="00000000"/>
  </w:font>
  <w:font w:name="EUAlbertina-Bold-Identity-H">
    <w:altName w:val="MS Mincho"/>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EUAlbertina-Italic-Identity-H">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66A" w:rsidP="00DB2AB7">
    <w:pPr>
      <w:pStyle w:val="Footer"/>
      <w:framePr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8C2386">
      <w:rPr>
        <w:rStyle w:val="PageNumber"/>
        <w:rFonts w:ascii="Times New Roman" w:hAnsi="Times New Roman" w:cs="Times New Roman"/>
        <w:noProof/>
        <w:szCs w:val="24"/>
      </w:rPr>
      <w:t>2</w:t>
    </w:r>
    <w:r>
      <w:rPr>
        <w:rStyle w:val="PageNumber"/>
        <w:rFonts w:ascii="Times New Roman" w:hAnsi="Times New Roman" w:cs="Times New Roman"/>
        <w:szCs w:val="24"/>
      </w:rPr>
      <w:fldChar w:fldCharType="end"/>
    </w:r>
  </w:p>
  <w:p w:rsidR="001A166A">
    <w:pPr>
      <w:pStyle w:val="Footer"/>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F51F1"/>
    <w:multiLevelType w:val="hybridMultilevel"/>
    <w:tmpl w:val="6FDA5BB2"/>
    <w:lvl w:ilvl="0">
      <w:start w:val="1"/>
      <w:numFmt w:val="lowerLetter"/>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C755EFB"/>
    <w:multiLevelType w:val="hybridMultilevel"/>
    <w:tmpl w:val="34449A40"/>
    <w:lvl w:ilvl="0">
      <w:start w:val="1"/>
      <w:numFmt w:val="lowerLetter"/>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2B826EC"/>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3">
    <w:nsid w:val="5DE03096"/>
    <w:multiLevelType w:val="hybridMultilevel"/>
    <w:tmpl w:val="3F2000F8"/>
    <w:lvl w:ilvl="0">
      <w:start w:val="1"/>
      <w:numFmt w:val="lowerLetter"/>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2"/>
    <w:lvlOverride w:ilvl="0"/>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HyphenateCaps/>
  <w:characterSpacingControl w:val="doNotCompress"/>
  <w:compat>
    <w:useWord2002TableStyleRules/>
    <w:growAutofit/>
    <w:doNotUseIndentAsNumberingTabStop/>
    <w:allowSpaceOfSameStyleInTable/>
    <w:splitPgBreakAndParaMark/>
    <w:useAnsiKerningPairs/>
  </w:compat>
  <w:rsids>
    <w:rsidRoot w:val="00571F8E"/>
    <w:rsid w:val="00027467"/>
    <w:rsid w:val="000639B2"/>
    <w:rsid w:val="000C30C8"/>
    <w:rsid w:val="000D6507"/>
    <w:rsid w:val="00110C9E"/>
    <w:rsid w:val="00177A63"/>
    <w:rsid w:val="001A166A"/>
    <w:rsid w:val="001B6FC3"/>
    <w:rsid w:val="00291A36"/>
    <w:rsid w:val="002F0CB7"/>
    <w:rsid w:val="004214B1"/>
    <w:rsid w:val="0044463C"/>
    <w:rsid w:val="004F6C76"/>
    <w:rsid w:val="00571F8E"/>
    <w:rsid w:val="00773F71"/>
    <w:rsid w:val="0080093A"/>
    <w:rsid w:val="008C2386"/>
    <w:rsid w:val="008C5E3F"/>
    <w:rsid w:val="008F17F2"/>
    <w:rsid w:val="00993728"/>
    <w:rsid w:val="00A1001F"/>
    <w:rsid w:val="00A13248"/>
    <w:rsid w:val="00BA0543"/>
    <w:rsid w:val="00BE02F9"/>
    <w:rsid w:val="00C31C48"/>
    <w:rsid w:val="00C4242A"/>
    <w:rsid w:val="00CF0547"/>
    <w:rsid w:val="00D53BB9"/>
    <w:rsid w:val="00D93281"/>
    <w:rsid w:val="00DB2AB7"/>
    <w:rsid w:val="00E0432E"/>
    <w:rsid w:val="00E04BBC"/>
    <w:rsid w:val="00F17A8B"/>
    <w:rsid w:val="00F63300"/>
    <w:rsid w:val="00FE03D6"/>
    <w:rsid w:val="00FE293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A1001F"/>
    <w:pPr>
      <w:framePr w:wrap="auto"/>
      <w:widowControl/>
      <w:autoSpaceDE/>
      <w:autoSpaceDN/>
      <w:adjustRightInd/>
      <w:ind w:left="0" w:right="0"/>
      <w:jc w:val="left"/>
      <w:textAlignment w:val="auto"/>
    </w:pPr>
    <w:rPr>
      <w:sz w:val="24"/>
      <w:lang w:val="sk-SK" w:eastAsia="sk-SK"/>
    </w:rPr>
  </w:style>
  <w:style w:type="paragraph" w:styleId="Heading1">
    <w:name w:val="heading 1"/>
    <w:basedOn w:val="Normal"/>
    <w:next w:val="Normal"/>
    <w:uiPriority w:val="99"/>
    <w:rsid w:val="00571F8E"/>
    <w:pPr>
      <w:keepNext/>
      <w:jc w:val="center"/>
      <w:outlineLvl w:val="0"/>
    </w:pPr>
  </w:style>
  <w:style w:type="paragraph" w:styleId="Heading2">
    <w:name w:val="heading 2"/>
    <w:basedOn w:val="Normal"/>
    <w:next w:val="Normal"/>
    <w:uiPriority w:val="99"/>
    <w:rsid w:val="00571F8E"/>
    <w:pPr>
      <w:keepNext/>
      <w:jc w:val="both"/>
      <w:outlineLvl w:val="1"/>
    </w:pPr>
    <w:rPr>
      <w:i/>
    </w:rPr>
  </w:style>
  <w:style w:type="paragraph" w:styleId="Heading3">
    <w:name w:val="heading 3"/>
    <w:basedOn w:val="Normal"/>
    <w:next w:val="Normal"/>
    <w:uiPriority w:val="99"/>
    <w:rsid w:val="00571F8E"/>
    <w:pPr>
      <w:keepNext/>
      <w:spacing w:line="360" w:lineRule="auto"/>
      <w:jc w:val="left"/>
      <w:outlineLvl w:val="2"/>
    </w:pPr>
    <w:rPr>
      <w:b/>
      <w:sz w:val="20"/>
    </w:rPr>
  </w:style>
  <w:style w:type="paragraph" w:styleId="Heading4">
    <w:name w:val="heading 4"/>
    <w:basedOn w:val="Normal"/>
    <w:next w:val="Normal"/>
    <w:uiPriority w:val="99"/>
    <w:rsid w:val="00571F8E"/>
    <w:pPr>
      <w:keepNext/>
      <w:jc w:val="center"/>
      <w:outlineLvl w:val="3"/>
    </w:pPr>
    <w:rPr>
      <w:b/>
      <w:sz w:val="18"/>
    </w:rPr>
  </w:style>
  <w:style w:type="paragraph" w:styleId="Heading5">
    <w:name w:val="heading 5"/>
    <w:basedOn w:val="Normal"/>
    <w:next w:val="Normal"/>
    <w:uiPriority w:val="99"/>
    <w:rsid w:val="00571F8E"/>
    <w:pPr>
      <w:keepNext/>
      <w:jc w:val="left"/>
      <w:outlineLvl w:val="4"/>
    </w:pPr>
    <w:rPr>
      <w:b/>
      <w:sz w:val="16"/>
    </w:rPr>
  </w:style>
  <w:style w:type="paragraph" w:styleId="Heading6">
    <w:name w:val="heading 6"/>
    <w:basedOn w:val="Normal"/>
    <w:next w:val="Normal"/>
    <w:uiPriority w:val="99"/>
    <w:rsid w:val="00571F8E"/>
    <w:pPr>
      <w:keepNext/>
      <w:jc w:val="both"/>
      <w:outlineLvl w:val="5"/>
    </w:pPr>
    <w:rPr>
      <w:b/>
      <w:sz w:val="16"/>
    </w:rPr>
  </w:style>
  <w:style w:type="paragraph" w:styleId="Heading7">
    <w:name w:val="heading 7"/>
    <w:basedOn w:val="Normal"/>
    <w:next w:val="Normal"/>
    <w:uiPriority w:val="99"/>
    <w:rsid w:val="00571F8E"/>
    <w:pPr>
      <w:keepNext/>
      <w:jc w:val="both"/>
      <w:outlineLvl w:val="6"/>
    </w:pPr>
    <w:rPr>
      <w:b/>
      <w:i/>
      <w:sz w:val="16"/>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Header">
    <w:name w:val="header"/>
    <w:basedOn w:val="Normal"/>
    <w:uiPriority w:val="99"/>
    <w:rsid w:val="00571F8E"/>
    <w:pPr>
      <w:tabs>
        <w:tab w:val="center" w:pos="4536"/>
        <w:tab w:val="right" w:pos="9072"/>
      </w:tabs>
      <w:jc w:val="left"/>
    </w:pPr>
  </w:style>
  <w:style w:type="paragraph" w:styleId="Footer">
    <w:name w:val="footer"/>
    <w:basedOn w:val="Normal"/>
    <w:uiPriority w:val="99"/>
    <w:rsid w:val="00571F8E"/>
    <w:pPr>
      <w:tabs>
        <w:tab w:val="center" w:pos="4536"/>
        <w:tab w:val="right" w:pos="9072"/>
      </w:tabs>
      <w:jc w:val="left"/>
    </w:pPr>
    <w:rPr>
      <w:i/>
    </w:rPr>
  </w:style>
  <w:style w:type="paragraph" w:styleId="Title">
    <w:name w:val="Title"/>
    <w:basedOn w:val="Normal"/>
    <w:uiPriority w:val="99"/>
    <w:rsid w:val="00571F8E"/>
    <w:pPr>
      <w:jc w:val="center"/>
    </w:pPr>
    <w:rPr>
      <w:b/>
      <w:caps/>
    </w:rPr>
  </w:style>
  <w:style w:type="paragraph" w:styleId="BodyText">
    <w:name w:val="Body Text"/>
    <w:basedOn w:val="Normal"/>
    <w:uiPriority w:val="99"/>
    <w:rsid w:val="00571F8E"/>
    <w:pPr>
      <w:jc w:val="left"/>
    </w:pPr>
    <w:rPr>
      <w:sz w:val="20"/>
    </w:rPr>
  </w:style>
  <w:style w:type="paragraph" w:styleId="BodyText2">
    <w:name w:val="Body Text 2"/>
    <w:basedOn w:val="Normal"/>
    <w:uiPriority w:val="99"/>
    <w:rsid w:val="00571F8E"/>
    <w:pPr>
      <w:ind w:left="-1"/>
      <w:jc w:val="both"/>
    </w:pPr>
    <w:rPr>
      <w:sz w:val="16"/>
    </w:rPr>
  </w:style>
  <w:style w:type="paragraph" w:styleId="BodyText3">
    <w:name w:val="Body Text 3"/>
    <w:basedOn w:val="Normal"/>
    <w:uiPriority w:val="99"/>
    <w:rsid w:val="00571F8E"/>
    <w:pPr>
      <w:jc w:val="left"/>
    </w:pPr>
    <w:rPr>
      <w:b/>
      <w:i/>
      <w:sz w:val="16"/>
    </w:rPr>
  </w:style>
  <w:style w:type="paragraph" w:styleId="BodyTextIndent2">
    <w:name w:val="Body Text Indent 2"/>
    <w:basedOn w:val="Normal"/>
    <w:uiPriority w:val="99"/>
    <w:rsid w:val="00571F8E"/>
    <w:pPr>
      <w:ind w:left="-1"/>
      <w:jc w:val="both"/>
    </w:pPr>
    <w:rPr>
      <w:i/>
      <w:sz w:val="16"/>
    </w:rPr>
  </w:style>
  <w:style w:type="paragraph" w:styleId="BalloonText">
    <w:name w:val="Balloon Text"/>
    <w:basedOn w:val="Normal"/>
    <w:uiPriority w:val="99"/>
    <w:semiHidden/>
    <w:rsid w:val="00CF0547"/>
    <w:pPr>
      <w:jc w:val="left"/>
    </w:pPr>
    <w:rPr>
      <w:rFonts w:ascii="Tahoma" w:hAnsi="Tahoma" w:cs="Tahoma"/>
      <w:sz w:val="16"/>
    </w:rPr>
  </w:style>
  <w:style w:type="character" w:styleId="PageNumber">
    <w:name w:val="page number"/>
    <w:basedOn w:val="DefaultParagraphFont"/>
    <w:uiPriority w:val="99"/>
    <w:rsid w:val="00177A63"/>
  </w:style>
  <w:style w:type="table" w:styleId="TableGrid">
    <w:name w:val="Table Grid"/>
    <w:basedOn w:val="TableNormal"/>
    <w:uiPriority w:val="99"/>
    <w:rsid w:val="00E0432E"/>
    <w:rPr>
      <w:rFonts w:ascii="Calibri" w:hAnsi="Calibri" w:cs="Calibri"/>
      <w:noProof w:val="0"/>
      <w:sz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ywebov8">
    <w:name w:val="Normálny (webový)8"/>
    <w:basedOn w:val="Normal"/>
    <w:uiPriority w:val="99"/>
    <w:rsid w:val="00E0432E"/>
    <w:pPr>
      <w:spacing w:before="75" w:after="75"/>
      <w:ind w:left="225" w:right="225"/>
      <w:jc w:val="left"/>
    </w:pPr>
    <w:rPr>
      <w:sz w:val="22"/>
    </w:rPr>
  </w:style>
  <w:style w:type="character" w:styleId="Strong">
    <w:name w:val="Strong"/>
    <w:basedOn w:val="DefaultParagraphFont"/>
    <w:uiPriority w:val="99"/>
    <w:rsid w:val="001A166A"/>
    <w:rPr>
      <w:b/>
    </w:rPr>
  </w:style>
  <w:style w:type="paragraph" w:styleId="NormalWeb">
    <w:name w:val="Normal (Web)"/>
    <w:basedOn w:val="Normal"/>
    <w:uiPriority w:val="99"/>
    <w:rsid w:val="001A166A"/>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Pages>
  <Words>3258</Words>
  <Characters>18577</Characters>
  <Application>Microsoft Office Word</Application>
  <DocSecurity>0</DocSecurity>
  <Lines>0</Lines>
  <Paragraphs>0</Paragraphs>
  <ScaleCrop>false</ScaleCrop>
  <Company>MV SR</Company>
  <LinksUpToDate>false</LinksUpToDate>
  <CharactersWithSpaces>21792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vladimir.simonak</dc:creator>
  <cp:lastModifiedBy>harustak</cp:lastModifiedBy>
  <cp:revision>2</cp:revision>
  <cp:lastPrinted>2008-12-08T08:32:00Z</cp:lastPrinted>
  <dcterms:created xsi:type="dcterms:W3CDTF">2009-01-15T08:46:00Z</dcterms:created>
  <dcterms:modified xsi:type="dcterms:W3CDTF">2009-01-15T08:46:00Z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478270999</vt:i4>
  </property>
  <property fmtid="{D5CDD505-2E9C-101B-9397-08002B2CF9AE}" pid="3" name="_AuthorEmail">
    <vt:lpwstr>vladimir.simonak@minv.sk</vt:lpwstr>
  </property>
  <property fmtid="{D5CDD505-2E9C-101B-9397-08002B2CF9AE}" pid="4" name="_AuthorEmailDisplayName">
    <vt:lpwstr>Šimoňák Vladimír</vt:lpwstr>
  </property>
  <property fmtid="{D5CDD505-2E9C-101B-9397-08002B2CF9AE}" pid="5" name="_EmailSubject">
    <vt:lpwstr>novela HAZZ opravene</vt:lpwstr>
  </property>
  <property fmtid="{D5CDD505-2E9C-101B-9397-08002B2CF9AE}" pid="6" name="_ReviewingToolsShownOnce">
    <vt:lpwstr/>
  </property>
</Properties>
</file>